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440118-2025-03466</w:t>
      </w:r>
    </w:p>
    <w:p>
      <w:pPr>
        <w:pStyle w:val="null3"/>
        <w:jc w:val="center"/>
        <w:outlineLvl w:val="3"/>
      </w:pPr>
      <w:r>
        <w:rPr>
          <w:sz w:val="24"/>
          <w:b/>
        </w:rPr>
        <w:t>采购项目编号：</w:t>
      </w:r>
      <w:r>
        <w:rPr>
          <w:sz w:val="24"/>
          <w:b/>
        </w:rPr>
        <w:t>202507058518029</w:t>
      </w:r>
    </w:p>
    <w:p>
      <w:pPr>
        <w:pStyle w:val="null3"/>
        <w:jc w:val="center"/>
        <w:outlineLvl w:val="3"/>
      </w:pPr>
      <w:r>
        <w:rPr>
          <w:sz w:val="24"/>
          <w:b/>
        </w:rPr>
        <w:t>项目名称：</w:t>
      </w:r>
      <w:r>
        <w:rPr>
          <w:sz w:val="24"/>
          <w:b/>
        </w:rPr>
        <w:t>广州市增城区朱村中学食材配送采购项目、食堂运营管理服务</w:t>
      </w:r>
    </w:p>
    <w:p>
      <w:pPr>
        <w:pStyle w:val="null3"/>
        <w:jc w:val="center"/>
        <w:outlineLvl w:val="3"/>
      </w:pPr>
      <w:r>
        <w:rPr>
          <w:sz w:val="24"/>
          <w:b/>
        </w:rPr>
        <w:t>采购人：</w:t>
      </w:r>
      <w:r>
        <w:rPr>
          <w:sz w:val="24"/>
          <w:b/>
        </w:rPr>
        <w:t>广州市增城区朱村中学</w:t>
      </w:r>
    </w:p>
    <w:p>
      <w:pPr>
        <w:pStyle w:val="null3"/>
        <w:jc w:val="center"/>
        <w:outlineLvl w:val="3"/>
      </w:pPr>
      <w:r>
        <w:rPr>
          <w:sz w:val="24"/>
          <w:b/>
        </w:rPr>
        <w:t>采购代理机构：</w:t>
      </w:r>
      <w:r>
        <w:rPr>
          <w:sz w:val="24"/>
          <w:b/>
        </w:rPr>
        <w:t>广州群生招标代理有限公司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广州群生招标代理有限公司</w:t>
      </w:r>
      <w:r>
        <w:rPr/>
        <w:t>受</w:t>
      </w:r>
      <w:r>
        <w:rPr/>
        <w:t>广州市增城区朱村中学</w:t>
      </w:r>
      <w:r>
        <w:rPr/>
        <w:t>的委托，采用</w:t>
      </w:r>
      <w:r>
        <w:rPr/>
        <w:t>公开招标</w:t>
      </w:r>
      <w:r>
        <w:rPr/>
        <w:t>方式组织采购</w:t>
      </w:r>
      <w:r>
        <w:rPr/>
        <w:t>广州市增城区朱村中学食材配送采购项目、食堂运营管理服务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广州市增城区朱村中学食材配送采购项目、食堂运营管理服务</w:t>
      </w:r>
    </w:p>
    <w:p>
      <w:pPr>
        <w:pStyle w:val="null3"/>
        <w:ind w:firstLine="480"/>
      </w:pPr>
      <w:r>
        <w:rPr/>
        <w:t>采购计划编号：</w:t>
      </w:r>
      <w:r>
        <w:rPr/>
        <w:t>440118-2025-03466</w:t>
      </w:r>
    </w:p>
    <w:p>
      <w:pPr>
        <w:pStyle w:val="null3"/>
        <w:ind w:firstLine="480"/>
      </w:pPr>
      <w:r>
        <w:rPr/>
        <w:t>采购项目编号：</w:t>
      </w:r>
      <w:r>
        <w:rPr/>
        <w:t>202507058518029</w:t>
      </w:r>
    </w:p>
    <w:p>
      <w:pPr>
        <w:pStyle w:val="null3"/>
        <w:ind w:firstLine="480"/>
      </w:pPr>
      <w:r>
        <w:rPr/>
        <w:t>采购方式：</w:t>
      </w:r>
      <w:r>
        <w:rPr/>
        <w:t>公开招标</w:t>
      </w:r>
    </w:p>
    <w:p>
      <w:pPr>
        <w:pStyle w:val="null3"/>
        <w:ind w:firstLine="480"/>
      </w:pPr>
      <w:r>
        <w:rPr/>
        <w:t>预算金额：</w:t>
      </w:r>
      <w:r>
        <w:rPr/>
        <w:t>8,200,000.00</w:t>
      </w:r>
      <w:r>
        <w:rPr/>
        <w:t>元</w:t>
      </w:r>
    </w:p>
    <w:p>
      <w:pPr>
        <w:pStyle w:val="null3"/>
        <w:outlineLvl w:val="3"/>
      </w:pPr>
      <w:r>
        <w:rPr>
          <w:sz w:val="24"/>
          <w:b/>
        </w:rPr>
        <w:t>2.项目内容及需求情况（采购项目技术规格、参数及要求）</w:t>
      </w:r>
    </w:p>
    <w:p>
      <w:pPr>
        <w:pStyle w:val="null3"/>
      </w:pPr>
      <w:r>
        <w:rPr/>
        <w:t>采购包1(食材配送采购):</w:t>
      </w:r>
    </w:p>
    <w:p>
      <w:pPr>
        <w:pStyle w:val="null3"/>
      </w:pPr>
      <w:r>
        <w:rPr/>
        <w:t>采购包预算金额：6,500,000.00元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食品和饮料批发服务</w:t>
            </w:r>
          </w:p>
        </w:tc>
        <w:tc>
          <w:tcPr>
            <w:tcW w:type="dxa" w:w="2052"/>
          </w:tcPr>
          <w:p>
            <w:pPr>
              <w:pStyle w:val="null3"/>
            </w:pPr>
            <w:r>
              <w:rPr/>
              <w:t>食材配送采购项目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6,500,000.00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合同履行期限：2025年8月至2026年7月或预算金额用完为止 。</w:t>
      </w:r>
    </w:p>
    <w:p>
      <w:pPr>
        <w:pStyle w:val="null3"/>
      </w:pPr>
      <w:r>
        <w:rPr/>
        <w:t>采购包2(食堂运营管理服务):</w:t>
      </w:r>
    </w:p>
    <w:p>
      <w:pPr>
        <w:pStyle w:val="null3"/>
      </w:pPr>
      <w:r>
        <w:rPr/>
        <w:t>采购包预算金额：1,700,000.00元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餐饮服务</w:t>
            </w:r>
          </w:p>
        </w:tc>
        <w:tc>
          <w:tcPr>
            <w:tcW w:type="dxa" w:w="2136"/>
          </w:tcPr>
          <w:p>
            <w:pPr>
              <w:pStyle w:val="null3"/>
            </w:pPr>
            <w:r>
              <w:rPr/>
              <w:t>食堂运营管理服务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合同履行期限：自合同签订之日起至为期11个月</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2）有依法缴纳税收和社会保障资金的良好记录：提供《投标函》。</w:t>
      </w:r>
    </w:p>
    <w:p>
      <w:pPr>
        <w:pStyle w:val="null3"/>
      </w:pPr>
      <w:r>
        <w:rPr/>
        <w:t>3）具有良好的商业信誉和健全的财务会计制度：提供《投标函》。</w:t>
      </w:r>
    </w:p>
    <w:p>
      <w:pPr>
        <w:pStyle w:val="null3"/>
      </w:pPr>
      <w:r>
        <w:rPr/>
        <w:t>4）履行合同所必需的设备和专业技术能力：提供《投标函》。</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采购包1（食材配送采购）：</w:t>
      </w:r>
      <w:r>
        <w:rPr/>
        <w:t>参与的供应商服务全部由符合政策要求的中小企业承接。本采购包中的中小企业划分标准所属行业为：批发业。提供供应商出具的《中小企业声明函（服务）》，若供应商为残疾人福利性单位或监狱企业的，还须提供供应商的《残疾人福利性单位声明函》或属于监狱企业的证明文件。格式见投标（响应）文件格式。</w:t>
      </w:r>
    </w:p>
    <w:p>
      <w:pPr>
        <w:pStyle w:val="null3"/>
        <w:jc w:val="left"/>
      </w:pPr>
      <w:r>
        <w:rPr/>
        <w:t>采购包2（食堂运营管理服务）：</w:t>
      </w:r>
      <w:r>
        <w:rPr/>
        <w:t>参与的供应商服务全部由符合政策要求的中小企业承接。本采购包中的中小企业划分标准所属行业为：餐饮业。提供供应商出具的《中小企业声明函（服务）》，若供应商为残疾人福利性单位或监狱企业的，还须提供供应商的《残疾人福利性单位声明函》或属于监狱企业的证明文件。格式见投标（响应）文件格式。</w:t>
      </w:r>
    </w:p>
    <w:p>
      <w:pPr>
        <w:pStyle w:val="null3"/>
        <w:outlineLvl w:val="3"/>
      </w:pPr>
      <w:r>
        <w:rPr>
          <w:sz w:val="24"/>
          <w:b/>
        </w:rPr>
        <w:t>3.本项目特定的资格要求：</w:t>
      </w:r>
    </w:p>
    <w:p>
      <w:pPr>
        <w:pStyle w:val="null3"/>
      </w:pPr>
      <w:r>
        <w:rPr/>
        <w:t>采购包1（食材配送采购）：</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3)供应商具有有效期内的《食品生产许可证》或《食品经营许可证》。（提供证书扫描件，如国家另有规定 ，则适用其规定）</w:t>
      </w:r>
    </w:p>
    <w:p>
      <w:pPr>
        <w:pStyle w:val="null3"/>
      </w:pPr>
      <w:r>
        <w:rPr/>
        <w:t>采购包2（食堂运营管理服务）：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3)供应商具有有效期内的食品经营许可证、营业执照（提供扫描件证明）；食品经营许可证必须选择“餐饮服务经营者”作为主体业态，且许可证“经营项目”中需包含“热食类食品制售”。</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广州市增城区朱村中学</w:t>
      </w:r>
    </w:p>
    <w:p>
      <w:pPr>
        <w:pStyle w:val="null3"/>
        <w:ind w:firstLine="480"/>
      </w:pPr>
      <w:r>
        <w:rPr/>
        <w:t xml:space="preserve"> 地址：</w:t>
      </w:r>
      <w:r>
        <w:rPr/>
        <w:t>广州市增城区朱村朱迳金鸡路</w:t>
      </w:r>
    </w:p>
    <w:p>
      <w:pPr>
        <w:pStyle w:val="null3"/>
        <w:ind w:firstLine="480"/>
      </w:pPr>
      <w:r>
        <w:rPr/>
        <w:t xml:space="preserve"> 联系方式：</w:t>
      </w:r>
      <w:r>
        <w:rPr/>
        <w:t>020-82854267</w:t>
      </w:r>
    </w:p>
    <w:p>
      <w:pPr>
        <w:pStyle w:val="null3"/>
        <w:outlineLvl w:val="3"/>
      </w:pPr>
      <w:r>
        <w:rPr>
          <w:sz w:val="24"/>
          <w:b/>
        </w:rPr>
        <w:t xml:space="preserve"> 2.采购代理机构信息</w:t>
      </w:r>
    </w:p>
    <w:p>
      <w:pPr>
        <w:pStyle w:val="null3"/>
        <w:ind w:firstLine="480"/>
      </w:pPr>
      <w:r>
        <w:rPr/>
        <w:t xml:space="preserve"> 名称：</w:t>
      </w:r>
      <w:r>
        <w:rPr/>
        <w:t>广州群生招标代理有限公司</w:t>
      </w:r>
    </w:p>
    <w:p>
      <w:pPr>
        <w:pStyle w:val="null3"/>
        <w:ind w:firstLine="480"/>
      </w:pPr>
      <w:r>
        <w:rPr/>
        <w:t xml:space="preserve"> 地址：</w:t>
      </w:r>
      <w:r>
        <w:rPr/>
        <w:t>广东省广州市越秀区东风东路555号粤海集团大厦2204</w:t>
      </w:r>
    </w:p>
    <w:p>
      <w:pPr>
        <w:pStyle w:val="null3"/>
        <w:ind w:firstLine="480"/>
      </w:pPr>
      <w:r>
        <w:rPr/>
        <w:t xml:space="preserve"> 联系方式：</w:t>
      </w:r>
      <w:r>
        <w:rPr/>
        <w:t>020-82624228</w:t>
      </w:r>
    </w:p>
    <w:p>
      <w:pPr>
        <w:pStyle w:val="null3"/>
        <w:outlineLvl w:val="3"/>
      </w:pPr>
      <w:r>
        <w:rPr>
          <w:sz w:val="24"/>
          <w:b/>
        </w:rPr>
        <w:t xml:space="preserve"> 3.项目联系方式</w:t>
      </w:r>
    </w:p>
    <w:p>
      <w:pPr>
        <w:pStyle w:val="null3"/>
        <w:ind w:firstLine="480"/>
      </w:pPr>
      <w:r>
        <w:rPr/>
        <w:t xml:space="preserve"> 项目联系人：</w:t>
      </w:r>
      <w:r>
        <w:rPr/>
        <w:t>林工</w:t>
      </w:r>
    </w:p>
    <w:p>
      <w:pPr>
        <w:pStyle w:val="null3"/>
        <w:ind w:firstLine="480"/>
      </w:pPr>
      <w:r>
        <w:rPr/>
        <w:t xml:space="preserve"> 电话：</w:t>
      </w:r>
      <w:r>
        <w:rPr/>
        <w:t>020-82624228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广州群生招标代理有限公司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（一）项目编号：</w:t>
      </w:r>
      <w:r>
        <w:rPr>
          <w:sz w:val="21"/>
          <w:b/>
        </w:rPr>
        <w:t>202507058518029</w:t>
      </w:r>
    </w:p>
    <w:p>
      <w:pPr>
        <w:pStyle w:val="null3"/>
        <w:ind w:firstLine="422"/>
        <w:jc w:val="both"/>
      </w:pPr>
      <w:r>
        <w:rPr>
          <w:sz w:val="21"/>
          <w:b/>
        </w:rPr>
        <w:t>（二）项目名称：</w:t>
      </w:r>
      <w:r>
        <w:rPr>
          <w:sz w:val="21"/>
        </w:rPr>
        <w:t>广州市增城区朱村中学食材配送采购项目、食堂运营管理服务</w:t>
      </w:r>
    </w:p>
    <w:p>
      <w:pPr>
        <w:pStyle w:val="null3"/>
        <w:ind w:firstLine="422"/>
        <w:jc w:val="both"/>
      </w:pPr>
      <w:r>
        <w:rPr>
          <w:sz w:val="21"/>
          <w:b/>
        </w:rPr>
        <w:t>（三）总体要求说明：</w:t>
      </w:r>
    </w:p>
    <w:p>
      <w:pPr>
        <w:pStyle w:val="null3"/>
        <w:ind w:firstLine="420"/>
        <w:jc w:val="both"/>
      </w:pPr>
      <w:r>
        <w:rPr>
          <w:sz w:val="21"/>
        </w:rPr>
        <w:t>1</w:t>
      </w:r>
      <w:r>
        <w:rPr>
          <w:sz w:val="21"/>
        </w:rPr>
        <w:t>、投标人须对本项目以采购包为单位的采购标的进行整体投标，任何只对以采购包为单位的采购标的其中一部分内容、数量进行的投标都被视为无效投标。</w:t>
      </w:r>
    </w:p>
    <w:p>
      <w:pPr>
        <w:pStyle w:val="null3"/>
        <w:ind w:firstLine="420"/>
        <w:jc w:val="both"/>
      </w:pPr>
      <w:r>
        <w:rPr>
          <w:sz w:val="21"/>
        </w:rPr>
        <w:t>2</w:t>
      </w:r>
      <w:r>
        <w:rPr>
          <w:sz w:val="21"/>
        </w:rPr>
        <w:t>、采购需求中标注“★”号条款为实质性条款，必须逐条进行响应，有任何一条负偏离的，将导致无效投标。</w:t>
      </w:r>
    </w:p>
    <w:p>
      <w:pPr>
        <w:pStyle w:val="null3"/>
        <w:ind w:firstLine="482"/>
        <w:jc w:val="both"/>
      </w:pPr>
      <w:r>
        <w:rPr>
          <w:sz w:val="21"/>
        </w:rPr>
        <w:t>3</w:t>
      </w:r>
      <w:r>
        <w:rPr>
          <w:sz w:val="21"/>
        </w:rPr>
        <w:t>、</w:t>
      </w:r>
      <w:r>
        <w:rPr>
          <w:sz w:val="24"/>
          <w:b/>
        </w:rPr>
        <w:t>本项目不接受联合体投标。</w:t>
      </w:r>
    </w:p>
    <w:p>
      <w:pPr>
        <w:pStyle w:val="null3"/>
        <w:ind w:firstLine="480"/>
        <w:jc w:val="both"/>
      </w:pPr>
      <w:r>
        <w:rPr>
          <w:sz w:val="24"/>
        </w:rPr>
        <w:t>采购内容：</w:t>
      </w:r>
    </w:p>
    <w:tbl>
      <w:tblPr>
        <w:tblW w:w="0" w:type="auto"/>
        <w:tblBorders>
          <w:top w:val="none" w:color="000000" w:sz="4"/>
          <w:left w:val="none" w:color="000000" w:sz="4"/>
          <w:bottom w:val="none" w:color="000000" w:sz="4"/>
          <w:right w:val="none" w:color="000000" w:sz="4"/>
          <w:insideH w:val="none"/>
          <w:insideV w:val="none"/>
        </w:tblBorders>
      </w:tblPr>
      <w:tblGrid>
        <w:gridCol w:w="1017"/>
        <w:gridCol w:w="2759"/>
        <w:gridCol w:w="3010"/>
        <w:gridCol w:w="1491"/>
      </w:tblGrid>
      <w:tr>
        <w:tc>
          <w:tcPr>
            <w:tcW w:type="dxa" w:w="1017"/>
            <w:tcBorders>
              <w:top w:val="double" w:color="000000" w:sz="16"/>
              <w:left w:val="double" w:color="000000" w:sz="16"/>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子包</w:t>
            </w:r>
          </w:p>
        </w:tc>
        <w:tc>
          <w:tcPr>
            <w:tcW w:type="dxa" w:w="2759"/>
            <w:tcBorders>
              <w:top w:val="double" w:color="000000" w:sz="16"/>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项目名称</w:t>
            </w:r>
          </w:p>
        </w:tc>
        <w:tc>
          <w:tcPr>
            <w:tcW w:type="dxa" w:w="3010"/>
            <w:tcBorders>
              <w:top w:val="double" w:color="000000" w:sz="16"/>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合同履行期限（服务时间）</w:t>
            </w:r>
          </w:p>
        </w:tc>
        <w:tc>
          <w:tcPr>
            <w:tcW w:type="dxa" w:w="1491"/>
            <w:tcBorders>
              <w:top w:val="double" w:color="000000" w:sz="16"/>
              <w:left w:val="single" w:color="000000" w:sz="4"/>
              <w:bottom w:val="single" w:color="000000" w:sz="4"/>
              <w:right w:val="double" w:color="000000" w:sz="16"/>
            </w:tcBorders>
            <w:tcMar>
              <w:top w:type="dxa" w:w="0"/>
              <w:left w:type="dxa" w:w="105"/>
              <w:bottom w:type="dxa" w:w="0"/>
              <w:right w:type="dxa" w:w="105"/>
            </w:tcMar>
            <w:vAlign w:val="top"/>
          </w:tcPr>
          <w:p>
            <w:pPr>
              <w:pStyle w:val="null3"/>
              <w:jc w:val="center"/>
            </w:pPr>
            <w:r>
              <w:rPr>
                <w:sz w:val="21"/>
                <w:b/>
                <w:color w:val="000000"/>
              </w:rPr>
              <w:t>最高限价</w:t>
            </w:r>
          </w:p>
        </w:tc>
      </w:tr>
      <w:tr>
        <w:tc>
          <w:tcPr>
            <w:tcW w:type="dxa" w:w="1017"/>
            <w:tcBorders>
              <w:top w:val="single" w:color="000000" w:sz="4"/>
              <w:left w:val="double" w:color="000000" w:sz="16"/>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子包</w:t>
            </w:r>
            <w:r>
              <w:rPr>
                <w:sz w:val="21"/>
                <w:color w:val="000000"/>
              </w:rPr>
              <w:t>一</w:t>
            </w:r>
          </w:p>
        </w:tc>
        <w:tc>
          <w:tcPr>
            <w:tcW w:type="dxa" w:w="27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广州市增城区朱村中学食材配送采购项目</w:t>
            </w:r>
          </w:p>
        </w:tc>
        <w:tc>
          <w:tcPr>
            <w:tcW w:type="dxa" w:w="30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2025</w:t>
            </w:r>
            <w:r>
              <w:rPr>
                <w:sz w:val="21"/>
              </w:rPr>
              <w:t>年</w:t>
            </w:r>
            <w:r>
              <w:rPr>
                <w:sz w:val="21"/>
              </w:rPr>
              <w:t>8</w:t>
            </w:r>
            <w:r>
              <w:rPr>
                <w:sz w:val="21"/>
              </w:rPr>
              <w:t>月至</w:t>
            </w:r>
            <w:r>
              <w:rPr>
                <w:sz w:val="21"/>
              </w:rPr>
              <w:t>2026</w:t>
            </w:r>
            <w:r>
              <w:rPr>
                <w:sz w:val="21"/>
              </w:rPr>
              <w:t>年</w:t>
            </w:r>
            <w:r>
              <w:rPr>
                <w:sz w:val="21"/>
              </w:rPr>
              <w:t>7</w:t>
            </w:r>
            <w:r>
              <w:rPr>
                <w:sz w:val="21"/>
              </w:rPr>
              <w:t>月或预算金额用完为止。</w:t>
            </w:r>
          </w:p>
        </w:tc>
        <w:tc>
          <w:tcPr>
            <w:tcW w:type="dxa" w:w="1491"/>
            <w:tcBorders>
              <w:top w:val="single" w:color="000000" w:sz="4"/>
              <w:left w:val="single" w:color="000000" w:sz="4"/>
              <w:bottom w:val="single" w:color="000000" w:sz="4"/>
              <w:right w:val="double" w:color="000000" w:sz="16"/>
            </w:tcBorders>
            <w:tcMar>
              <w:top w:type="dxa" w:w="0"/>
              <w:left w:type="dxa" w:w="105"/>
              <w:bottom w:type="dxa" w:w="0"/>
              <w:right w:type="dxa" w:w="105"/>
            </w:tcMar>
            <w:vAlign w:val="top"/>
          </w:tcPr>
          <w:p>
            <w:pPr>
              <w:pStyle w:val="null3"/>
              <w:jc w:val="center"/>
            </w:pPr>
            <w:r>
              <w:rPr>
                <w:sz w:val="21"/>
                <w:color w:val="000000"/>
              </w:rPr>
              <w:t>650</w:t>
            </w:r>
            <w:r>
              <w:rPr>
                <w:sz w:val="21"/>
                <w:color w:val="000000"/>
              </w:rPr>
              <w:t>万元</w:t>
            </w:r>
          </w:p>
        </w:tc>
      </w:tr>
      <w:tr>
        <w:tc>
          <w:tcPr>
            <w:tcW w:type="dxa" w:w="1017"/>
            <w:tcBorders>
              <w:top w:val="single" w:color="000000" w:sz="4"/>
              <w:left w:val="double" w:color="000000" w:sz="16"/>
              <w:bottom w:val="double" w:color="000000" w:sz="16"/>
              <w:right w:val="single" w:color="000000" w:sz="4"/>
            </w:tcBorders>
            <w:tcMar>
              <w:top w:type="dxa" w:w="0"/>
              <w:left w:type="dxa" w:w="105"/>
              <w:bottom w:type="dxa" w:w="0"/>
              <w:right w:type="dxa" w:w="105"/>
            </w:tcMar>
            <w:vAlign w:val="top"/>
          </w:tcPr>
          <w:p>
            <w:pPr>
              <w:pStyle w:val="null3"/>
              <w:jc w:val="center"/>
            </w:pPr>
            <w:r>
              <w:rPr>
                <w:sz w:val="21"/>
                <w:color w:val="000000"/>
              </w:rPr>
              <w:t>子包</w:t>
            </w:r>
            <w:r>
              <w:rPr>
                <w:sz w:val="21"/>
                <w:color w:val="000000"/>
              </w:rPr>
              <w:t>二</w:t>
            </w:r>
          </w:p>
        </w:tc>
        <w:tc>
          <w:tcPr>
            <w:tcW w:type="dxa" w:w="2759"/>
            <w:tcBorders>
              <w:top w:val="single" w:color="000000" w:sz="4"/>
              <w:left w:val="single" w:color="000000" w:sz="4"/>
              <w:bottom w:val="double" w:color="000000" w:sz="16"/>
              <w:right w:val="single" w:color="000000" w:sz="4"/>
            </w:tcBorders>
            <w:tcMar>
              <w:top w:type="dxa" w:w="0"/>
              <w:left w:type="dxa" w:w="105"/>
              <w:bottom w:type="dxa" w:w="0"/>
              <w:right w:type="dxa" w:w="105"/>
            </w:tcMar>
            <w:vAlign w:val="top"/>
          </w:tcPr>
          <w:p>
            <w:pPr>
              <w:pStyle w:val="null3"/>
              <w:jc w:val="center"/>
            </w:pPr>
            <w:r>
              <w:rPr>
                <w:sz w:val="21"/>
              </w:rPr>
              <w:t>广州市增城区朱村中学食堂运营管理服务</w:t>
            </w:r>
          </w:p>
        </w:tc>
        <w:tc>
          <w:tcPr>
            <w:tcW w:type="dxa" w:w="3010"/>
            <w:tcBorders>
              <w:top w:val="single" w:color="000000" w:sz="4"/>
              <w:left w:val="single" w:color="000000" w:sz="4"/>
              <w:bottom w:val="double" w:color="000000" w:sz="16"/>
              <w:right w:val="single" w:color="000000" w:sz="4"/>
            </w:tcBorders>
            <w:tcMar>
              <w:top w:type="dxa" w:w="0"/>
              <w:left w:type="dxa" w:w="105"/>
              <w:bottom w:type="dxa" w:w="0"/>
              <w:right w:type="dxa" w:w="105"/>
            </w:tcMar>
            <w:vAlign w:val="top"/>
          </w:tcPr>
          <w:p>
            <w:pPr>
              <w:pStyle w:val="null3"/>
              <w:jc w:val="center"/>
            </w:pPr>
            <w:r>
              <w:rPr>
                <w:sz w:val="21"/>
              </w:rPr>
              <w:t>自合同签订之日起至为期</w:t>
            </w:r>
            <w:r>
              <w:rPr>
                <w:sz w:val="21"/>
              </w:rPr>
              <w:t>11</w:t>
            </w:r>
            <w:r>
              <w:rPr>
                <w:sz w:val="21"/>
              </w:rPr>
              <w:t>个月</w:t>
            </w:r>
          </w:p>
        </w:tc>
        <w:tc>
          <w:tcPr>
            <w:tcW w:type="dxa" w:w="1491"/>
            <w:tcBorders>
              <w:top w:val="single" w:color="000000" w:sz="4"/>
              <w:left w:val="single" w:color="000000" w:sz="4"/>
              <w:bottom w:val="double" w:color="000000" w:sz="16"/>
              <w:right w:val="double" w:color="000000" w:sz="16"/>
            </w:tcBorders>
            <w:tcMar>
              <w:top w:type="dxa" w:w="0"/>
              <w:left w:type="dxa" w:w="105"/>
              <w:bottom w:type="dxa" w:w="0"/>
              <w:right w:type="dxa" w:w="105"/>
            </w:tcMar>
            <w:vAlign w:val="top"/>
          </w:tcPr>
          <w:p>
            <w:pPr>
              <w:pStyle w:val="null3"/>
              <w:jc w:val="center"/>
            </w:pPr>
            <w:r>
              <w:rPr>
                <w:sz w:val="21"/>
                <w:color w:val="000000"/>
              </w:rPr>
              <w:t>170</w:t>
            </w:r>
            <w:r>
              <w:rPr>
                <w:sz w:val="21"/>
                <w:color w:val="000000"/>
              </w:rPr>
              <w:t>万元</w:t>
            </w:r>
          </w:p>
        </w:tc>
      </w:tr>
    </w:tbl>
    <w:p>
      <w:pPr>
        <w:pStyle w:val="null3"/>
        <w:ind w:firstLine="420"/>
        <w:jc w:val="left"/>
      </w:pPr>
      <w:r>
        <w:rPr>
          <w:sz w:val="21"/>
        </w:rPr>
        <w:t>备注：</w:t>
      </w:r>
      <w:r>
        <w:rPr>
          <w:sz w:val="21"/>
        </w:rPr>
        <w:t>本项目共分为以上</w:t>
      </w:r>
      <w:r>
        <w:rPr>
          <w:sz w:val="21"/>
        </w:rPr>
        <w:t>2</w:t>
      </w:r>
      <w:r>
        <w:rPr>
          <w:sz w:val="21"/>
        </w:rPr>
        <w:t>个子包进行公开招标，</w:t>
      </w:r>
      <w:r>
        <w:rPr>
          <w:sz w:val="21"/>
        </w:rPr>
        <w:t>2</w:t>
      </w:r>
      <w:r>
        <w:rPr>
          <w:sz w:val="21"/>
        </w:rPr>
        <w:t>个子包分别确定一名不同的中标人。投标单位可以对一个子包投标，也可以对多个子包投标，可兼投不可兼中。子包是投标的最小单位，投标单位应对同一子包的全部货物和服务投标。中标人不得无故弃权，若中标人无故弃权，则视为自动放弃其它子包的中标资格。具体规则见下：</w:t>
      </w:r>
    </w:p>
    <w:p>
      <w:pPr>
        <w:pStyle w:val="null3"/>
        <w:ind w:firstLine="420"/>
        <w:jc w:val="left"/>
      </w:pPr>
      <w:r>
        <w:rPr>
          <w:sz w:val="21"/>
        </w:rPr>
        <w:t>1.本项目各子包中标候选人按投标单位综合得分从高至低的排名顺序，综合得分相同的，按投标下浮率</w:t>
      </w:r>
      <w:r>
        <w:rPr>
          <w:sz w:val="21"/>
        </w:rPr>
        <w:t>/投标金额</w:t>
      </w:r>
      <w:r>
        <w:rPr>
          <w:sz w:val="21"/>
        </w:rPr>
        <w:t>由高到低顺序排列。综合得分和投标下浮率</w:t>
      </w:r>
      <w:r>
        <w:rPr>
          <w:sz w:val="21"/>
        </w:rPr>
        <w:t>/投标金额</w:t>
      </w:r>
      <w:r>
        <w:rPr>
          <w:sz w:val="21"/>
        </w:rPr>
        <w:t>均相同的，按服务评分顺序排列。综合评分相同，且投标下浮率</w:t>
      </w:r>
      <w:r>
        <w:rPr>
          <w:sz w:val="21"/>
        </w:rPr>
        <w:t>/投标金额</w:t>
      </w:r>
      <w:r>
        <w:rPr>
          <w:sz w:val="21"/>
        </w:rPr>
        <w:t>和服务评分均相同的，名次由评标委员会采取随机抽取方式决定。</w:t>
      </w:r>
    </w:p>
    <w:p>
      <w:pPr>
        <w:pStyle w:val="null3"/>
        <w:ind w:firstLine="420"/>
        <w:jc w:val="left"/>
      </w:pPr>
      <w:r>
        <w:rPr>
          <w:sz w:val="21"/>
        </w:rPr>
        <w:t>2.评委会按上述排列向采购人推荐第一名为第一中标候选人，第二名为第二中标候选人。</w:t>
      </w:r>
    </w:p>
    <w:p>
      <w:pPr>
        <w:pStyle w:val="null3"/>
        <w:ind w:firstLine="420"/>
        <w:jc w:val="left"/>
      </w:pPr>
      <w:r>
        <w:rPr>
          <w:sz w:val="21"/>
        </w:rPr>
        <w:t>3.一家投标单位最多中标一个子包。如以上排名出现同一投标单位在两个及以上的子包综合得分排名第一，则按子包号顺序确定该投标单位最终中标子包（举例说明：经专家评审，某投标单位在子包一、子包二的综合得分排名均为第一名，则按子包顺序确定其为子包一第一中标候选人，不再被确定为子包二的中标候选人，子包二综合得分排名第二的投标单位递补成为该子包第一中标候选人）。</w:t>
      </w:r>
    </w:p>
    <w:p>
      <w:pPr>
        <w:pStyle w:val="null3"/>
        <w:spacing w:before="90"/>
        <w:ind w:firstLine="420"/>
        <w:jc w:val="both"/>
      </w:pPr>
      <w:r>
        <w:rPr>
          <w:sz w:val="21"/>
        </w:rPr>
        <w:t>4.投标单位必须承诺严格遵守本项目各子包评标定标遴选规则，不再因此提起任何争议。否则视为无效投标。</w:t>
      </w:r>
    </w:p>
    <w:p>
      <w:pPr>
        <w:pStyle w:val="null3"/>
      </w:pPr>
      <w:r>
        <w:rPr/>
        <w:t>采购包1（食材配送采购）</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2025年8月至2026年7月或预算金额用完为止</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本项目款项按月度支付，中标人在每月15日前提供上月双方确认到货明细对账单，采购人收到后核准并双方确认。确认完成后，中标方开具上一个月度费用发票及费用申请资料报给采购人审核，经采购人审核确认后每月25日前支付上一个月服务费。</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1期：采购人作为验收主体，成立验收小组按采购需求中的质量要求进行验收；对不符合的规格、质量要求的商品，中标人必须无条件退换货。</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p>
          <w:p>
            <w:pPr>
              <w:pStyle w:val="null3"/>
            </w:pPr>
            <w:r>
              <w:rPr/>
              <w:t>说明：1.中标人与采购人签订合同后10个工作日内，按合同总价的5%以支票、汇票、本票或者金融机构、担保机构出具的保函等非现金形式向采购人提交履约保证金。支持中标人以电子保函代替履约保证金，若中标人没有违约行为，履约保证金在合同有效期满后15个工作日内由采购人无息退还中标人； 2.下列任何一种情况发生时，采购人有权不予退还履约保证金，如： （一）有明显证据证明中标人未履行本合同约定的； （二）中标人有明显过错致采购人造成损失的； （三）若中标人发生违约行为，采购人有权凭履约保函向银行扣除用于修复中标人损坏采购人的设备、设施、场地或因中标人违约而导致损失的金额和违约金，且中标人应在接到扣除金额通知后一周内补足扣除差额，保证项目执行期间履约保函总金额的完整。 采购人逾期退还履约保证金的，从逾期之日起每日按履约保证金3‰的数额向中标供应商支付违约金。但因中标供应商自身原因导致无法及时退还的除外。 履约保证金可以以履约保函（保险）形式提供，目前"广东政府采购智慧云平台金融服务中心(https://gdgpo.czt.gd.gov.cn/zcdservice/zcd/guangdong/)已实现电子履约保函（保险）在线办理功能，有意愿供应商可自行办理提供。 履约保证金可以以履约保函（保险）形式提供，目前"广东政府采购智慧云平台金融服务中心(https://gdgpo.czt.gd.gov.cn/zcdservice/zcd/guangdong/)已实现电子履约保函（保险）在线办理功能，有意愿供应商可自行办理提供。</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其他，报价要求： （1）投标人应根据实际情况，合理评估本项目所涉及的费用和经营成本并进行报价。投标报价只限于食材费用、税金（全额含税发票）及项目实施过程中其它应预见和不可预见费用等完成本招标项目、达到采购人目的的一切费用及企业利润。 （2）本项目报价分食材配送报价，食材配送定价以需求中“定价方式”列明要求进行，各投标人自行报出投标下浮率。</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食品和饮料批发服务</w:t>
            </w:r>
          </w:p>
        </w:tc>
        <w:tc>
          <w:tcPr>
            <w:tcW w:type="dxa" w:w="831"/>
          </w:tcPr>
          <w:p>
            <w:pPr>
              <w:pStyle w:val="null3"/>
              <w:jc w:val="left"/>
            </w:pPr>
            <w:r>
              <w:rPr/>
              <w:t>食材配送采购项目</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6,500,000.00</w:t>
            </w:r>
          </w:p>
        </w:tc>
        <w:tc>
          <w:tcPr>
            <w:tcW w:type="dxa" w:w="831"/>
          </w:tcPr>
          <w:p>
            <w:pPr>
              <w:pStyle w:val="null3"/>
              <w:jc w:val="right"/>
            </w:pPr>
            <w:r>
              <w:rPr/>
              <w:t>6,500,000.00</w:t>
            </w:r>
          </w:p>
        </w:tc>
        <w:tc>
          <w:tcPr>
            <w:tcW w:type="dxa" w:w="831"/>
          </w:tcPr>
          <w:p>
            <w:pPr>
              <w:pStyle w:val="null3"/>
            </w:pPr>
            <w:r>
              <w:rPr/>
              <w:t>100.0</w:t>
            </w:r>
          </w:p>
        </w:tc>
        <w:tc>
          <w:tcPr>
            <w:tcW w:type="dxa" w:w="831"/>
          </w:tcPr>
          <w:p>
            <w:pPr>
              <w:pStyle w:val="null3"/>
            </w:pPr>
            <w:r>
              <w:rPr/>
              <w:t>批发业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食材配送采购项目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ind w:firstLine="422"/>
              <w:jc w:val="both"/>
            </w:pPr>
            <w:r>
              <w:rPr>
                <w:sz w:val="21"/>
                <w:b/>
              </w:rPr>
              <w:t>一、项目</w:t>
            </w:r>
            <w:r>
              <w:rPr>
                <w:sz w:val="21"/>
                <w:b/>
              </w:rPr>
              <w:t>要求</w:t>
            </w:r>
            <w:r>
              <w:rPr>
                <w:sz w:val="21"/>
                <w:b/>
              </w:rPr>
              <w:t>：</w:t>
            </w:r>
          </w:p>
          <w:p>
            <w:pPr>
              <w:pStyle w:val="null3"/>
              <w:ind w:firstLine="400"/>
              <w:jc w:val="both"/>
            </w:pPr>
            <w:r>
              <w:rPr/>
              <w:t>★</w:t>
            </w:r>
            <w:r>
              <w:rPr/>
              <w:t>1</w:t>
            </w:r>
            <w:r>
              <w:rPr/>
              <w:t>.</w:t>
            </w:r>
            <w:r>
              <w:rPr/>
              <w:t>投标人在近三年未因食品安全问题被市场监督管理部门处罚（</w:t>
            </w:r>
            <w:r>
              <w:rPr/>
              <w:t>提供承诺函，格式自拟</w:t>
            </w:r>
            <w:r>
              <w:rPr/>
              <w:t>）；</w:t>
            </w:r>
          </w:p>
          <w:p>
            <w:pPr>
              <w:pStyle w:val="null3"/>
              <w:ind w:firstLine="400"/>
              <w:jc w:val="both"/>
            </w:pPr>
            <w:r>
              <w:rPr/>
              <w:t>★</w:t>
            </w:r>
            <w:r>
              <w:rPr/>
              <w:t>2</w:t>
            </w:r>
            <w:r>
              <w:rPr/>
              <w:t>.</w:t>
            </w:r>
            <w:r>
              <w:rPr/>
              <w:t>投标人需为全校师生购买食品安全责任险（</w:t>
            </w:r>
            <w:r>
              <w:rPr/>
              <w:t>提供承诺函，格式自拟</w:t>
            </w:r>
            <w:r>
              <w:rPr/>
              <w:t>）；</w:t>
            </w:r>
          </w:p>
          <w:p>
            <w:pPr>
              <w:pStyle w:val="null3"/>
              <w:ind w:firstLine="400"/>
              <w:jc w:val="both"/>
            </w:pPr>
            <w:r>
              <w:rPr/>
              <w:t>★</w:t>
            </w:r>
            <w:r>
              <w:rPr/>
              <w:t>3</w:t>
            </w:r>
            <w:r>
              <w:rPr/>
              <w:t>.</w:t>
            </w:r>
            <w:r>
              <w:rPr/>
              <w:t>投标人承诺，可不定期接受教育、市场监督管理等行政部门的实地检查，并配合提供相关资料（</w:t>
            </w:r>
            <w:r>
              <w:rPr/>
              <w:t>提供承诺函，格式自拟</w:t>
            </w:r>
            <w:r>
              <w:rPr/>
              <w:t>）；</w:t>
            </w:r>
          </w:p>
          <w:p>
            <w:pPr>
              <w:pStyle w:val="null3"/>
              <w:ind w:firstLine="400"/>
              <w:jc w:val="both"/>
            </w:pPr>
            <w:r>
              <w:rPr/>
              <w:t>★</w:t>
            </w:r>
            <w:r>
              <w:rPr/>
              <w:t>4</w:t>
            </w:r>
            <w:r>
              <w:rPr/>
              <w:t>.</w:t>
            </w:r>
            <w:r>
              <w:rPr/>
              <w:t>投标人的经营规模和食品安全风险防控能力应于拟提供餐饮服务的学校食堂经营面积、经营项目、供餐人数等相匹配（</w:t>
            </w:r>
            <w:r>
              <w:rPr/>
              <w:t>提供承诺函，格式自拟</w:t>
            </w:r>
            <w:r>
              <w:rPr/>
              <w:t>）；</w:t>
            </w:r>
          </w:p>
          <w:p>
            <w:pPr>
              <w:pStyle w:val="null3"/>
              <w:ind w:firstLine="400"/>
              <w:jc w:val="both"/>
            </w:pPr>
            <w:r>
              <w:rPr/>
              <w:t>★</w:t>
            </w:r>
            <w:r>
              <w:rPr/>
              <w:t>5</w:t>
            </w:r>
            <w:r>
              <w:rPr/>
              <w:t>.</w:t>
            </w:r>
            <w:r>
              <w:rPr/>
              <w:t>投标人的从业人员应具备有效的健康证（</w:t>
            </w:r>
            <w:r>
              <w:rPr/>
              <w:t>提供相关证明或承诺函，格式自拟</w:t>
            </w:r>
            <w:r>
              <w:rPr/>
              <w:t>）；</w:t>
            </w:r>
          </w:p>
          <w:p>
            <w:pPr>
              <w:pStyle w:val="null3"/>
              <w:ind w:firstLine="400"/>
              <w:jc w:val="both"/>
            </w:pPr>
            <w:r>
              <w:rPr/>
              <w:t>★</w:t>
            </w:r>
            <w:r>
              <w:rPr/>
              <w:t>6</w:t>
            </w:r>
            <w:r>
              <w:rPr/>
              <w:t>.</w:t>
            </w:r>
            <w:r>
              <w:rPr/>
              <w:t>投标人建立完善的食品安全溯源体系，可实时全面掌握食品的产品信息、合格凭证、上游供货商等追溯信息（</w:t>
            </w:r>
            <w:r>
              <w:rPr/>
              <w:t>提供承诺函，格式自拟</w:t>
            </w:r>
            <w:r>
              <w:rPr/>
              <w:t>）；</w:t>
            </w:r>
          </w:p>
          <w:p>
            <w:pPr>
              <w:pStyle w:val="null3"/>
              <w:ind w:firstLine="400"/>
              <w:jc w:val="both"/>
            </w:pPr>
            <w:r>
              <w:rPr/>
              <w:t>★</w:t>
            </w:r>
            <w:r>
              <w:rPr/>
              <w:t>7.</w:t>
            </w:r>
            <w:r>
              <w:rPr/>
              <w:t>为进一步规避围标、串标行为，投标人需提供关联公司情况（提供情况说明，格式自拟）；</w:t>
            </w:r>
          </w:p>
          <w:p>
            <w:pPr>
              <w:pStyle w:val="null3"/>
              <w:jc w:val="both"/>
            </w:pPr>
            <w:r>
              <w:rPr>
                <w:sz w:val="21"/>
              </w:rPr>
              <w:t xml:space="preserve">      ★</w:t>
            </w:r>
            <w:r>
              <w:rPr>
                <w:sz w:val="21"/>
              </w:rPr>
              <w:t>8</w:t>
            </w:r>
            <w:r>
              <w:rPr>
                <w:sz w:val="21"/>
              </w:rPr>
              <w:t>.</w:t>
            </w:r>
            <w:r>
              <w:rPr>
                <w:sz w:val="21"/>
              </w:rPr>
              <w:t>投标人承诺不存在围标串标等妨碍招投标公平的行为，以及中标后不得转包、分包中标项目等违法行为（提供承诺函，格式自拟）。</w:t>
            </w:r>
          </w:p>
        </w:tc>
      </w:tr>
      <w:tr>
        <w:tc>
          <w:tcPr>
            <w:tcW w:type="dxa" w:w="2076"/>
          </w:tcPr>
          <w:p/>
        </w:tc>
        <w:tc>
          <w:tcPr>
            <w:tcW w:type="dxa" w:w="415"/>
          </w:tcPr>
          <w:p>
            <w:pPr>
              <w:pStyle w:val="null3"/>
            </w:pPr>
            <w:r>
              <w:rPr/>
              <w:t>2</w:t>
            </w:r>
          </w:p>
        </w:tc>
        <w:tc>
          <w:tcPr>
            <w:tcW w:type="dxa" w:w="5814"/>
          </w:tcPr>
          <w:p>
            <w:pPr>
              <w:pStyle w:val="null3"/>
              <w:ind w:firstLine="422"/>
              <w:jc w:val="both"/>
            </w:pPr>
            <w:r>
              <w:rPr>
                <w:sz w:val="21"/>
                <w:b/>
              </w:rPr>
              <w:t>二、采购参数要求：</w:t>
            </w:r>
          </w:p>
          <w:p>
            <w:pPr>
              <w:pStyle w:val="null3"/>
              <w:ind w:firstLine="422"/>
              <w:jc w:val="both"/>
            </w:pPr>
            <w:r>
              <w:rPr>
                <w:sz w:val="21"/>
                <w:b/>
              </w:rPr>
              <w:t>（一）总体要求</w:t>
            </w:r>
          </w:p>
          <w:p>
            <w:pPr>
              <w:pStyle w:val="null3"/>
              <w:ind w:firstLine="400"/>
              <w:jc w:val="both"/>
            </w:pPr>
            <w:r>
              <w:rPr/>
              <w:t>1</w:t>
            </w:r>
            <w:r>
              <w:rPr/>
              <w:t>、中标</w:t>
            </w:r>
            <w:r>
              <w:rPr/>
              <w:t>人</w:t>
            </w:r>
            <w:r>
              <w:rPr/>
              <w:t>必须遵守国家规定的《食品安全法》、《农产品质量安全法》等法律和行政法规的规定。</w:t>
            </w:r>
          </w:p>
          <w:p>
            <w:pPr>
              <w:pStyle w:val="null3"/>
              <w:ind w:firstLine="400"/>
              <w:jc w:val="both"/>
            </w:pPr>
            <w:r>
              <w:rPr/>
              <w:t>2</w:t>
            </w:r>
            <w:r>
              <w:rPr/>
              <w:t>、中标</w:t>
            </w:r>
            <w:r>
              <w:rPr/>
              <w:t>人</w:t>
            </w:r>
            <w:r>
              <w:rPr/>
              <w:t>提供的货品必须符合国家有关标准，保质、保量、保鲜，严禁配送假冒、变质、过期的农副产品。不合格的货品，中标</w:t>
            </w:r>
            <w:r>
              <w:rPr/>
              <w:t>人</w:t>
            </w:r>
            <w:r>
              <w:rPr/>
              <w:t>必须包退包换，并承担违约责任。</w:t>
            </w:r>
          </w:p>
          <w:p>
            <w:pPr>
              <w:pStyle w:val="null3"/>
              <w:ind w:firstLine="400"/>
              <w:jc w:val="both"/>
            </w:pPr>
            <w:r>
              <w:rPr/>
              <w:t>3</w:t>
            </w:r>
            <w:r>
              <w:rPr/>
              <w:t>、提供商品必须符合国家行业生产及经营标准，货真价实，均能提供相应批次的合格检验证明。</w:t>
            </w:r>
          </w:p>
          <w:p>
            <w:pPr>
              <w:pStyle w:val="null3"/>
              <w:ind w:firstLine="400"/>
              <w:jc w:val="both"/>
            </w:pPr>
            <w:r>
              <w:rPr/>
              <w:t>4</w:t>
            </w:r>
            <w:r>
              <w:rPr/>
              <w:t>、货物必须各项技术指标完全符合国家有关质量检测、环保标准及产品出厂标准。</w:t>
            </w:r>
          </w:p>
          <w:p>
            <w:pPr>
              <w:pStyle w:val="null3"/>
              <w:ind w:firstLine="400"/>
              <w:jc w:val="both"/>
            </w:pPr>
            <w:r>
              <w:rPr/>
              <w:t>5</w:t>
            </w:r>
            <w:r>
              <w:rPr/>
              <w:t>、中标</w:t>
            </w:r>
            <w:r>
              <w:rPr/>
              <w:t>人</w:t>
            </w:r>
            <w:r>
              <w:rPr/>
              <w:t>必须负责货物的运输、质量检测等工作，所产生的费用由中标</w:t>
            </w:r>
            <w:r>
              <w:rPr/>
              <w:t>人</w:t>
            </w:r>
            <w:r>
              <w:rPr/>
              <w:t>负责。</w:t>
            </w:r>
          </w:p>
          <w:p>
            <w:pPr>
              <w:pStyle w:val="null3"/>
              <w:ind w:firstLine="400"/>
              <w:jc w:val="both"/>
            </w:pPr>
            <w:r>
              <w:rPr/>
              <w:t>6</w:t>
            </w:r>
            <w:r>
              <w:rPr/>
              <w:t>、物品具体需求量以实际供应前一天通知的为准。</w:t>
            </w:r>
          </w:p>
          <w:p>
            <w:pPr>
              <w:pStyle w:val="null3"/>
              <w:ind w:firstLine="400"/>
              <w:jc w:val="both"/>
            </w:pPr>
            <w:r>
              <w:rPr/>
              <w:t>7</w:t>
            </w:r>
            <w:r>
              <w:rPr/>
              <w:t>、中标</w:t>
            </w:r>
            <w:r>
              <w:rPr/>
              <w:t>人</w:t>
            </w:r>
            <w:r>
              <w:rPr/>
              <w:t>不得将成交项目转包、分包，否则</w:t>
            </w:r>
            <w:r>
              <w:rPr/>
              <w:t>采购人</w:t>
            </w:r>
            <w:r>
              <w:rPr/>
              <w:t>有权单方终止合同</w:t>
            </w:r>
            <w:r>
              <w:rPr/>
              <w:t>,</w:t>
            </w:r>
            <w:r>
              <w:rPr/>
              <w:t>由此产生的一切经济损失由</w:t>
            </w:r>
            <w:r>
              <w:rPr/>
              <w:t>中标人</w:t>
            </w:r>
            <w:r>
              <w:rPr/>
              <w:t>承担。</w:t>
            </w:r>
          </w:p>
          <w:p>
            <w:pPr>
              <w:pStyle w:val="null3"/>
              <w:ind w:firstLine="400"/>
              <w:jc w:val="both"/>
            </w:pPr>
            <w:r>
              <w:rPr/>
              <w:t>8</w:t>
            </w:r>
            <w:r>
              <w:rPr/>
              <w:t>、由于</w:t>
            </w:r>
            <w:r>
              <w:rPr/>
              <w:t>采购人</w:t>
            </w:r>
            <w:r>
              <w:rPr/>
              <w:t>工作的特殊性，中标</w:t>
            </w:r>
            <w:r>
              <w:rPr/>
              <w:t>人</w:t>
            </w:r>
            <w:r>
              <w:rPr/>
              <w:t>应做好本单位工作人员的教育工作，遵守</w:t>
            </w:r>
            <w:r>
              <w:rPr/>
              <w:t>采购人</w:t>
            </w:r>
            <w:r>
              <w:rPr/>
              <w:t>各项规定。</w:t>
            </w:r>
          </w:p>
          <w:p>
            <w:pPr>
              <w:pStyle w:val="null3"/>
              <w:ind w:firstLine="400"/>
              <w:jc w:val="both"/>
            </w:pPr>
            <w:r>
              <w:rPr/>
              <w:t>9</w:t>
            </w:r>
            <w:r>
              <w:rPr/>
              <w:t>、</w:t>
            </w:r>
            <w:r>
              <w:rPr/>
              <w:t>中标人</w:t>
            </w:r>
            <w:r>
              <w:rPr/>
              <w:t>除不可抗力，不得因其他任何理由延迟送货。</w:t>
            </w:r>
            <w:r>
              <w:rPr/>
              <w:t>采购人</w:t>
            </w:r>
            <w:r>
              <w:rPr/>
              <w:t>如遇特殊情况需推迟送货，应提前通知</w:t>
            </w:r>
            <w:r>
              <w:rPr/>
              <w:t>中标人</w:t>
            </w:r>
            <w:r>
              <w:rPr/>
              <w:t>。因</w:t>
            </w:r>
            <w:r>
              <w:rPr/>
              <w:t>中标人</w:t>
            </w:r>
            <w:r>
              <w:rPr/>
              <w:t>原因延误交货日期的（</w:t>
            </w:r>
            <w:r>
              <w:rPr/>
              <w:t>采购人</w:t>
            </w:r>
            <w:r>
              <w:rPr/>
              <w:t>要求推迟的除外），</w:t>
            </w:r>
            <w:r>
              <w:rPr/>
              <w:t>采购人</w:t>
            </w:r>
            <w:r>
              <w:rPr/>
              <w:t>有权自行采购，并由</w:t>
            </w:r>
            <w:r>
              <w:rPr/>
              <w:t>中标人</w:t>
            </w:r>
            <w:r>
              <w:rPr/>
              <w:t>承担由此产生的一切损失和费用。</w:t>
            </w:r>
          </w:p>
          <w:p>
            <w:pPr>
              <w:pStyle w:val="null3"/>
              <w:ind w:firstLine="400"/>
              <w:jc w:val="both"/>
            </w:pPr>
            <w:r>
              <w:rPr/>
              <w:t>10</w:t>
            </w:r>
            <w:r>
              <w:rPr/>
              <w:t>、</w:t>
            </w:r>
            <w:r>
              <w:rPr/>
              <w:t>中标人</w:t>
            </w:r>
            <w:r>
              <w:rPr/>
              <w:t>不得变更供应商品，应严格按招标文件要求（含商标、名称、产地、规格和重量等）供应，否则，</w:t>
            </w:r>
            <w:r>
              <w:rPr/>
              <w:t>采购人</w:t>
            </w:r>
            <w:r>
              <w:rPr/>
              <w:t>有权拒收。如因市场流通问题确实需要变更的，应书面向</w:t>
            </w:r>
            <w:r>
              <w:rPr/>
              <w:t>采购人</w:t>
            </w:r>
            <w:r>
              <w:rPr/>
              <w:t>申请。</w:t>
            </w:r>
          </w:p>
          <w:p>
            <w:pPr>
              <w:pStyle w:val="null3"/>
              <w:ind w:firstLine="400"/>
              <w:jc w:val="both"/>
            </w:pPr>
            <w:r>
              <w:rPr/>
              <w:t>11</w:t>
            </w:r>
            <w:r>
              <w:rPr/>
              <w:t>、</w:t>
            </w:r>
            <w:r>
              <w:rPr/>
              <w:t>采购人</w:t>
            </w:r>
            <w:r>
              <w:rPr/>
              <w:t>按合同对商品进行认真验收，对不符合规格要求的商品，</w:t>
            </w:r>
            <w:r>
              <w:rPr/>
              <w:t>中标人</w:t>
            </w:r>
            <w:r>
              <w:rPr/>
              <w:t>必须无条件退货。</w:t>
            </w:r>
          </w:p>
          <w:p>
            <w:pPr>
              <w:pStyle w:val="null3"/>
              <w:ind w:firstLine="400"/>
              <w:jc w:val="both"/>
            </w:pPr>
            <w:r>
              <w:rPr/>
              <w:t>12</w:t>
            </w:r>
            <w:r>
              <w:rPr/>
              <w:t>、</w:t>
            </w:r>
            <w:r>
              <w:rPr/>
              <w:t>中标人</w:t>
            </w:r>
            <w:r>
              <w:rPr/>
              <w:t>未能履行招标文件和合同所定事项</w:t>
            </w:r>
            <w:r>
              <w:rPr/>
              <w:t xml:space="preserve">, </w:t>
            </w:r>
            <w:r>
              <w:rPr/>
              <w:t>或供应不合格的、假冒伪劣、以次充好的商品，</w:t>
            </w:r>
            <w:r>
              <w:rPr/>
              <w:t>采购人</w:t>
            </w:r>
            <w:r>
              <w:rPr/>
              <w:t>退货后将记录在案，并对</w:t>
            </w:r>
            <w:r>
              <w:rPr/>
              <w:t>中标人</w:t>
            </w:r>
            <w:r>
              <w:rPr/>
              <w:t>予以处罚，除要承担因此产生的一切损失和费用外，情节严重的可取消其供应资格。</w:t>
            </w:r>
          </w:p>
          <w:p>
            <w:pPr>
              <w:pStyle w:val="null3"/>
              <w:ind w:firstLine="400"/>
              <w:jc w:val="both"/>
            </w:pPr>
            <w:r>
              <w:rPr/>
              <w:t>13</w:t>
            </w:r>
            <w:r>
              <w:rPr/>
              <w:t>、</w:t>
            </w:r>
            <w:r>
              <w:rPr/>
              <w:t>中标人</w:t>
            </w:r>
            <w:r>
              <w:rPr/>
              <w:t>须按供应商品的销售额开具国家正式发票。</w:t>
            </w:r>
          </w:p>
          <w:p>
            <w:pPr>
              <w:pStyle w:val="null3"/>
              <w:ind w:firstLine="400"/>
              <w:jc w:val="both"/>
            </w:pPr>
            <w:r>
              <w:rPr/>
              <w:t>14</w:t>
            </w:r>
            <w:r>
              <w:rPr/>
              <w:t>、中标供应商根据采购人需求合理安排专业车辆。所有车辆需向采购人登记备案，进入采购人的管辖范围内，必须严格遵守管理规定，更换车辆需向采购人进行申请，所有车辆必须保证性能完好，不得带故障出车。整个配送过程应科学合理，必须采用符合卫生要求的外包装和运载工具，运输工具应清洁卫生无污染，并且定期消毒，车厢内无异味，运输途中严防日晒、雨淋，注意保鲜通风散热。</w:t>
            </w:r>
          </w:p>
          <w:p>
            <w:pPr>
              <w:pStyle w:val="null3"/>
              <w:ind w:firstLine="400"/>
              <w:jc w:val="both"/>
            </w:pPr>
            <w:r>
              <w:rPr>
                <w:sz w:val="21"/>
                <w:b/>
              </w:rPr>
              <w:t>（二）</w:t>
            </w:r>
            <w:r>
              <w:rPr>
                <w:sz w:val="21"/>
                <w:b/>
              </w:rPr>
              <w:t>产品配送要求</w:t>
            </w:r>
          </w:p>
          <w:p>
            <w:pPr>
              <w:pStyle w:val="null3"/>
              <w:ind w:firstLine="400"/>
              <w:jc w:val="both"/>
            </w:pPr>
            <w:r>
              <w:rPr>
                <w:sz w:val="20"/>
              </w:rPr>
              <w:t>1</w:t>
            </w:r>
            <w:r>
              <w:rPr>
                <w:sz w:val="20"/>
              </w:rPr>
              <w:t>、送货方式：每次根据</w:t>
            </w:r>
            <w:r>
              <w:rPr>
                <w:sz w:val="20"/>
              </w:rPr>
              <w:t>采购人</w:t>
            </w:r>
            <w:r>
              <w:rPr>
                <w:sz w:val="20"/>
              </w:rPr>
              <w:t>的电话或其它方式通知订购品种、数量后，按时运送物品到指定地点，中标人随货提供注明货物名称、单位、数量、售价及总金额的商品送货清单，作为</w:t>
            </w:r>
            <w:r>
              <w:rPr>
                <w:sz w:val="20"/>
              </w:rPr>
              <w:t>采购人</w:t>
            </w:r>
            <w:r>
              <w:rPr>
                <w:sz w:val="20"/>
              </w:rPr>
              <w:t>入库验收之凭证。</w:t>
            </w:r>
          </w:p>
          <w:p>
            <w:pPr>
              <w:pStyle w:val="null3"/>
              <w:ind w:firstLine="400"/>
              <w:jc w:val="both"/>
            </w:pPr>
            <w:r>
              <w:rPr>
                <w:sz w:val="20"/>
              </w:rPr>
              <w:t>2</w:t>
            </w:r>
            <w:r>
              <w:rPr>
                <w:sz w:val="20"/>
              </w:rPr>
              <w:t>、包装与标志要求：包装：容器</w:t>
            </w:r>
            <w:r>
              <w:rPr>
                <w:sz w:val="20"/>
              </w:rPr>
              <w:t>(</w:t>
            </w:r>
            <w:r>
              <w:rPr>
                <w:sz w:val="20"/>
              </w:rPr>
              <w:t>框、箱、袋</w:t>
            </w:r>
            <w:r>
              <w:rPr>
                <w:sz w:val="20"/>
              </w:rPr>
              <w:t>)</w:t>
            </w:r>
            <w:r>
              <w:rPr>
                <w:sz w:val="20"/>
              </w:rPr>
              <w:t>要求清洁、干燥、牢固、透气，无污染、无异味、无霉变现象。标志：每件包装必须按《农产品包装和标识管理办法》贴标签，并标明产地、品种、净含量、生产单位及地址和采收日期。</w:t>
            </w:r>
          </w:p>
          <w:p>
            <w:pPr>
              <w:pStyle w:val="null3"/>
              <w:ind w:firstLine="400"/>
              <w:jc w:val="both"/>
            </w:pPr>
            <w:r>
              <w:rPr>
                <w:sz w:val="20"/>
              </w:rPr>
              <w:t>3</w:t>
            </w:r>
            <w:r>
              <w:rPr>
                <w:sz w:val="20"/>
              </w:rPr>
              <w:t>、运输要求：运输工具应清洁卫生无污染：食品运输必须采用符合卫生标准的外包装和运载工具，并且要保持清洁和定期消毒。运输车厢的内仓，包括地面、墙面和顶，应使用抗腐蚀、防潮，易清洁消毒的材料。车厢内无不良气味、异味；运输途中严防日晒、雨淋，注意通风散热；蔬菜应小心轻卸，严防机械损伤。食品堆放科学合理，避免造成食品的交叉污染；冷冻品的运输要符合冷冻温度要求，确定食品的温度，记录送货车辆温度，并将记录存档。</w:t>
            </w:r>
          </w:p>
          <w:p>
            <w:pPr>
              <w:pStyle w:val="null3"/>
              <w:ind w:firstLine="400"/>
              <w:jc w:val="both"/>
            </w:pPr>
            <w:r>
              <w:rPr>
                <w:sz w:val="20"/>
              </w:rPr>
              <w:t>4</w:t>
            </w:r>
            <w:r>
              <w:rPr>
                <w:sz w:val="20"/>
              </w:rPr>
              <w:t>、数量方面要求：保证配送品种斤两的准确性，以</w:t>
            </w:r>
            <w:r>
              <w:rPr>
                <w:sz w:val="20"/>
              </w:rPr>
              <w:t>采购人</w:t>
            </w:r>
            <w:r>
              <w:rPr>
                <w:sz w:val="20"/>
              </w:rPr>
              <w:t>的验货数量为准，</w:t>
            </w:r>
            <w:r>
              <w:rPr>
                <w:sz w:val="20"/>
              </w:rPr>
              <w:t>中标人</w:t>
            </w:r>
            <w:r>
              <w:rPr>
                <w:sz w:val="20"/>
              </w:rPr>
              <w:t>每次随货送上一式两份的送货清单，供双方验货后签字确认，双方各持一份，作为送、收货的凭证。</w:t>
            </w:r>
          </w:p>
          <w:p>
            <w:pPr>
              <w:pStyle w:val="null3"/>
              <w:ind w:firstLine="400"/>
              <w:jc w:val="both"/>
            </w:pPr>
            <w:r>
              <w:rPr>
                <w:sz w:val="20"/>
              </w:rPr>
              <w:t>5</w:t>
            </w:r>
            <w:r>
              <w:rPr>
                <w:sz w:val="20"/>
              </w:rPr>
              <w:t>、每次根据采购用户的通知订购品种和数量后，</w:t>
            </w:r>
            <w:r>
              <w:rPr>
                <w:sz w:val="20"/>
              </w:rPr>
              <w:t>24</w:t>
            </w:r>
            <w:r>
              <w:rPr>
                <w:sz w:val="20"/>
              </w:rPr>
              <w:t>小时内送货，具体送货时间由采购用户通知时约定，由</w:t>
            </w:r>
            <w:r>
              <w:rPr>
                <w:sz w:val="20"/>
              </w:rPr>
              <w:t>采购人</w:t>
            </w:r>
            <w:r>
              <w:rPr>
                <w:sz w:val="20"/>
              </w:rPr>
              <w:t>指定负责人验收过秤记录。对于不符合质量的品种</w:t>
            </w:r>
            <w:r>
              <w:rPr>
                <w:sz w:val="20"/>
              </w:rPr>
              <w:t>采购人</w:t>
            </w:r>
            <w:r>
              <w:rPr>
                <w:sz w:val="20"/>
              </w:rPr>
              <w:t>可退货或换货（由于产品质量而造成员工、师生或其他用餐人员发生安全事故时，</w:t>
            </w:r>
            <w:r>
              <w:rPr>
                <w:sz w:val="20"/>
              </w:rPr>
              <w:t>中标人</w:t>
            </w:r>
            <w:r>
              <w:rPr>
                <w:sz w:val="20"/>
              </w:rPr>
              <w:t>须承担全部责任）。</w:t>
            </w:r>
          </w:p>
          <w:p>
            <w:pPr>
              <w:pStyle w:val="null3"/>
              <w:ind w:firstLine="400"/>
              <w:jc w:val="both"/>
            </w:pPr>
            <w:r>
              <w:rPr>
                <w:sz w:val="20"/>
              </w:rPr>
              <w:t>6</w:t>
            </w:r>
            <w:r>
              <w:rPr>
                <w:sz w:val="20"/>
              </w:rPr>
              <w:t>、对</w:t>
            </w:r>
            <w:r>
              <w:rPr>
                <w:sz w:val="20"/>
              </w:rPr>
              <w:t>采购人</w:t>
            </w:r>
            <w:r>
              <w:rPr>
                <w:sz w:val="20"/>
              </w:rPr>
              <w:t>临时的供货要求，需随订随送，至少在</w:t>
            </w:r>
            <w:r>
              <w:rPr>
                <w:sz w:val="20"/>
              </w:rPr>
              <w:t>1</w:t>
            </w:r>
            <w:r>
              <w:rPr>
                <w:sz w:val="20"/>
              </w:rPr>
              <w:t>个小时内响应并送到</w:t>
            </w:r>
            <w:r>
              <w:rPr>
                <w:sz w:val="20"/>
              </w:rPr>
              <w:t>采购人</w:t>
            </w:r>
            <w:r>
              <w:rPr>
                <w:sz w:val="20"/>
              </w:rPr>
              <w:t>指定食堂。</w:t>
            </w:r>
          </w:p>
          <w:p>
            <w:pPr>
              <w:pStyle w:val="null3"/>
              <w:ind w:firstLine="422"/>
              <w:jc w:val="both"/>
            </w:pPr>
            <w:r>
              <w:rPr>
                <w:sz w:val="21"/>
                <w:b/>
              </w:rPr>
              <w:t>（</w:t>
            </w:r>
            <w:r>
              <w:rPr>
                <w:sz w:val="21"/>
                <w:b/>
              </w:rPr>
              <w:t>三</w:t>
            </w:r>
            <w:r>
              <w:rPr>
                <w:sz w:val="21"/>
                <w:b/>
              </w:rPr>
              <w:t>）</w:t>
            </w:r>
            <w:r>
              <w:rPr>
                <w:sz w:val="21"/>
                <w:b/>
              </w:rPr>
              <w:t>食材质量要求</w:t>
            </w:r>
          </w:p>
          <w:p>
            <w:pPr>
              <w:pStyle w:val="null3"/>
              <w:ind w:firstLine="402"/>
            </w:pPr>
            <w:r>
              <w:rPr>
                <w:sz w:val="20"/>
                <w:b/>
              </w:rPr>
              <w:t>1</w:t>
            </w:r>
            <w:r>
              <w:rPr>
                <w:sz w:val="20"/>
                <w:b/>
              </w:rPr>
              <w:t>、鲜肉（边猪）</w:t>
            </w:r>
          </w:p>
          <w:p>
            <w:pPr>
              <w:pStyle w:val="null3"/>
            </w:pPr>
            <w:r>
              <w:rPr>
                <w:sz w:val="20"/>
              </w:rPr>
              <w:t>所供货物应保持较好的外观和质量等级，符合国家食品部门的有关标准，保证无异味、无霉烂变质，肉类保证来源于正规肉联厂，供货时须提交肉联厂的验收单及当批次有效的动物检疫合格证复印件（分割的猪肉每次送货时要有广州市分割肉销售凭据），鲜肉确保每日新鲜、无异味。</w:t>
            </w:r>
          </w:p>
          <w:p>
            <w:pPr>
              <w:pStyle w:val="null3"/>
              <w:ind w:firstLine="402"/>
            </w:pPr>
            <w:r>
              <w:rPr>
                <w:sz w:val="20"/>
                <w:b/>
              </w:rPr>
              <w:t>2</w:t>
            </w:r>
            <w:r>
              <w:rPr>
                <w:sz w:val="20"/>
                <w:b/>
              </w:rPr>
              <w:t>、瓜果蔬菜、辅料、佐料</w:t>
            </w:r>
          </w:p>
          <w:p>
            <w:pPr>
              <w:pStyle w:val="null3"/>
              <w:ind w:firstLine="400"/>
            </w:pPr>
            <w:r>
              <w:rPr>
                <w:sz w:val="20"/>
              </w:rPr>
              <w:t xml:space="preserve">2.1 </w:t>
            </w:r>
            <w:r>
              <w:rPr>
                <w:sz w:val="20"/>
              </w:rPr>
              <w:t>供应产品的质量要求：辅料、佐料类必须为正规厂家的产品，瓜、果、蔬菜必须是优质货品，不得含有残留农药或污染物，中标人必须保证所供应的蔬菜符合卫生质量标准，同时承担因所供蔬菜问题引起的一切事故后果。卫生质量指标，应符合国家无公害蔬菜上的卫生指标规定。</w:t>
            </w:r>
          </w:p>
          <w:tbl>
            <w:tblPr>
              <w:tblBorders>
                <w:top w:val="none" w:color="000000" w:sz="4"/>
                <w:left w:val="none" w:color="000000" w:sz="4"/>
                <w:bottom w:val="none" w:color="000000" w:sz="4"/>
                <w:right w:val="none" w:color="000000" w:sz="4"/>
                <w:insideH w:val="none"/>
                <w:insideV w:val="none"/>
              </w:tblBorders>
            </w:tblPr>
            <w:tblGrid>
              <w:gridCol w:w="2495"/>
              <w:gridCol w:w="3103"/>
            </w:tblGrid>
            <w:tr>
              <w:tc>
                <w:tcPr>
                  <w:tcW w:type="dxa" w:w="2495"/>
                  <w:tcBorders>
                    <w:top w:val="single" w:color="000000" w:sz="8"/>
                    <w:left w:val="single" w:color="000000" w:sz="8"/>
                    <w:bottom w:val="single" w:color="000000" w:sz="4"/>
                    <w:right w:val="single" w:color="000000" w:sz="4"/>
                  </w:tcBorders>
                  <w:tcMar>
                    <w:top w:type="dxa" w:w="0"/>
                    <w:left w:type="dxa" w:w="0"/>
                    <w:bottom w:type="dxa" w:w="0"/>
                    <w:right w:type="dxa" w:w="0"/>
                  </w:tcMar>
                  <w:vAlign w:val="top"/>
                </w:tcPr>
                <w:p>
                  <w:pPr>
                    <w:pStyle w:val="null3"/>
                    <w:jc w:val="both"/>
                  </w:pPr>
                  <w:r>
                    <w:rPr>
                      <w:sz w:val="20"/>
                    </w:rPr>
                    <w:t>项目</w:t>
                  </w:r>
                </w:p>
              </w:tc>
              <w:tc>
                <w:tcPr>
                  <w:tcW w:type="dxa" w:w="3103"/>
                  <w:tcBorders>
                    <w:top w:val="single" w:color="000000" w:sz="8"/>
                    <w:left w:val="none" w:color="000000" w:sz="4"/>
                    <w:bottom w:val="single" w:color="000000" w:sz="4"/>
                    <w:right w:val="single" w:color="000000" w:sz="8"/>
                  </w:tcBorders>
                  <w:tcMar>
                    <w:top w:type="dxa" w:w="0"/>
                    <w:left w:type="dxa" w:w="0"/>
                    <w:bottom w:type="dxa" w:w="0"/>
                    <w:right w:type="dxa" w:w="0"/>
                  </w:tcMar>
                  <w:vAlign w:val="top"/>
                </w:tcPr>
                <w:p>
                  <w:pPr>
                    <w:pStyle w:val="null3"/>
                    <w:jc w:val="both"/>
                  </w:pPr>
                  <w:r>
                    <w:rPr>
                      <w:sz w:val="20"/>
                    </w:rPr>
                    <w:t>指标（</w:t>
                  </w:r>
                  <w:r>
                    <w:rPr>
                      <w:sz w:val="20"/>
                    </w:rPr>
                    <w:t>mg/kg</w:t>
                  </w:r>
                  <w:r>
                    <w:rPr>
                      <w:sz w:val="20"/>
                    </w:rPr>
                    <w:t>）</w:t>
                  </w:r>
                </w:p>
              </w:tc>
            </w:tr>
            <w:tr>
              <w:tc>
                <w:tcPr>
                  <w:tcW w:type="dxa" w:w="2495"/>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both"/>
                  </w:pPr>
                  <w:r>
                    <w:rPr>
                      <w:sz w:val="20"/>
                    </w:rPr>
                    <w:t>甲胺磷</w:t>
                  </w:r>
                </w:p>
              </w:tc>
              <w:tc>
                <w:tcPr>
                  <w:tcW w:type="dxa" w:w="3103"/>
                  <w:tcBorders>
                    <w:top w:val="none" w:color="000000" w:sz="4"/>
                    <w:left w:val="none" w:color="000000" w:sz="4"/>
                    <w:bottom w:val="single" w:color="000000" w:sz="4"/>
                    <w:right w:val="single" w:color="000000" w:sz="8"/>
                  </w:tcBorders>
                  <w:tcMar>
                    <w:top w:type="dxa" w:w="0"/>
                    <w:left w:type="dxa" w:w="0"/>
                    <w:bottom w:type="dxa" w:w="0"/>
                    <w:right w:type="dxa" w:w="0"/>
                  </w:tcMar>
                  <w:vAlign w:val="top"/>
                </w:tcPr>
                <w:p>
                  <w:pPr>
                    <w:pStyle w:val="null3"/>
                    <w:jc w:val="both"/>
                  </w:pPr>
                  <w:r>
                    <w:rPr>
                      <w:sz w:val="20"/>
                    </w:rPr>
                    <w:t>不得检出</w:t>
                  </w:r>
                </w:p>
              </w:tc>
            </w:tr>
            <w:tr>
              <w:tc>
                <w:tcPr>
                  <w:tcW w:type="dxa" w:w="2495"/>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both"/>
                  </w:pPr>
                  <w:r>
                    <w:rPr>
                      <w:sz w:val="20"/>
                    </w:rPr>
                    <w:t>甲拌磷</w:t>
                  </w:r>
                </w:p>
              </w:tc>
              <w:tc>
                <w:tcPr>
                  <w:tcW w:type="dxa" w:w="3103"/>
                  <w:tcBorders>
                    <w:top w:val="none" w:color="000000" w:sz="4"/>
                    <w:left w:val="none" w:color="000000" w:sz="4"/>
                    <w:bottom w:val="single" w:color="000000" w:sz="4"/>
                    <w:right w:val="single" w:color="000000" w:sz="8"/>
                  </w:tcBorders>
                  <w:tcMar>
                    <w:top w:type="dxa" w:w="0"/>
                    <w:left w:type="dxa" w:w="0"/>
                    <w:bottom w:type="dxa" w:w="0"/>
                    <w:right w:type="dxa" w:w="0"/>
                  </w:tcMar>
                  <w:vAlign w:val="top"/>
                </w:tcPr>
                <w:p>
                  <w:pPr>
                    <w:pStyle w:val="null3"/>
                    <w:jc w:val="both"/>
                  </w:pPr>
                  <w:r>
                    <w:rPr>
                      <w:sz w:val="20"/>
                    </w:rPr>
                    <w:t>不得检出</w:t>
                  </w:r>
                </w:p>
              </w:tc>
            </w:tr>
            <w:tr>
              <w:tc>
                <w:tcPr>
                  <w:tcW w:type="dxa" w:w="2495"/>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both"/>
                  </w:pPr>
                  <w:r>
                    <w:rPr>
                      <w:sz w:val="20"/>
                    </w:rPr>
                    <w:t>氧化乐果</w:t>
                  </w:r>
                </w:p>
              </w:tc>
              <w:tc>
                <w:tcPr>
                  <w:tcW w:type="dxa" w:w="3103"/>
                  <w:tcBorders>
                    <w:top w:val="none" w:color="000000" w:sz="4"/>
                    <w:left w:val="none" w:color="000000" w:sz="4"/>
                    <w:bottom w:val="single" w:color="000000" w:sz="4"/>
                    <w:right w:val="single" w:color="000000" w:sz="8"/>
                  </w:tcBorders>
                  <w:tcMar>
                    <w:top w:type="dxa" w:w="0"/>
                    <w:left w:type="dxa" w:w="0"/>
                    <w:bottom w:type="dxa" w:w="0"/>
                    <w:right w:type="dxa" w:w="0"/>
                  </w:tcMar>
                  <w:vAlign w:val="top"/>
                </w:tcPr>
                <w:p>
                  <w:pPr>
                    <w:pStyle w:val="null3"/>
                    <w:jc w:val="both"/>
                  </w:pPr>
                  <w:r>
                    <w:rPr>
                      <w:sz w:val="20"/>
                    </w:rPr>
                    <w:t>不得检出</w:t>
                  </w:r>
                </w:p>
              </w:tc>
            </w:tr>
            <w:tr>
              <w:tc>
                <w:tcPr>
                  <w:tcW w:type="dxa" w:w="2495"/>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both"/>
                  </w:pPr>
                  <w:r>
                    <w:rPr>
                      <w:sz w:val="20"/>
                    </w:rPr>
                    <w:t>甲基对硫磷</w:t>
                  </w:r>
                </w:p>
              </w:tc>
              <w:tc>
                <w:tcPr>
                  <w:tcW w:type="dxa" w:w="3103"/>
                  <w:tcBorders>
                    <w:top w:val="none" w:color="000000" w:sz="4"/>
                    <w:left w:val="none" w:color="000000" w:sz="4"/>
                    <w:bottom w:val="single" w:color="000000" w:sz="4"/>
                    <w:right w:val="single" w:color="000000" w:sz="8"/>
                  </w:tcBorders>
                  <w:tcMar>
                    <w:top w:type="dxa" w:w="0"/>
                    <w:left w:type="dxa" w:w="0"/>
                    <w:bottom w:type="dxa" w:w="0"/>
                    <w:right w:type="dxa" w:w="0"/>
                  </w:tcMar>
                  <w:vAlign w:val="top"/>
                </w:tcPr>
                <w:p>
                  <w:pPr>
                    <w:pStyle w:val="null3"/>
                    <w:jc w:val="both"/>
                  </w:pPr>
                  <w:r>
                    <w:rPr>
                      <w:sz w:val="20"/>
                    </w:rPr>
                    <w:t>不得检出</w:t>
                  </w:r>
                </w:p>
              </w:tc>
            </w:tr>
            <w:tr>
              <w:tc>
                <w:tcPr>
                  <w:tcW w:type="dxa" w:w="2495"/>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both"/>
                  </w:pPr>
                  <w:r>
                    <w:rPr>
                      <w:sz w:val="20"/>
                    </w:rPr>
                    <w:t>呋喃丹</w:t>
                  </w:r>
                </w:p>
              </w:tc>
              <w:tc>
                <w:tcPr>
                  <w:tcW w:type="dxa" w:w="3103"/>
                  <w:tcBorders>
                    <w:top w:val="none" w:color="000000" w:sz="4"/>
                    <w:left w:val="none" w:color="000000" w:sz="4"/>
                    <w:bottom w:val="single" w:color="000000" w:sz="4"/>
                    <w:right w:val="single" w:color="000000" w:sz="8"/>
                  </w:tcBorders>
                  <w:tcMar>
                    <w:top w:type="dxa" w:w="0"/>
                    <w:left w:type="dxa" w:w="0"/>
                    <w:bottom w:type="dxa" w:w="0"/>
                    <w:right w:type="dxa" w:w="0"/>
                  </w:tcMar>
                  <w:vAlign w:val="top"/>
                </w:tcPr>
                <w:p>
                  <w:pPr>
                    <w:pStyle w:val="null3"/>
                    <w:jc w:val="both"/>
                  </w:pPr>
                  <w:r>
                    <w:rPr>
                      <w:sz w:val="20"/>
                    </w:rPr>
                    <w:t>不得检出</w:t>
                  </w:r>
                </w:p>
              </w:tc>
            </w:tr>
            <w:tr>
              <w:tc>
                <w:tcPr>
                  <w:tcW w:type="dxa" w:w="2495"/>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both"/>
                  </w:pPr>
                  <w:r>
                    <w:rPr>
                      <w:sz w:val="20"/>
                    </w:rPr>
                    <w:t>百菌清</w:t>
                  </w:r>
                </w:p>
              </w:tc>
              <w:tc>
                <w:tcPr>
                  <w:tcW w:type="dxa" w:w="3103"/>
                  <w:tcBorders>
                    <w:top w:val="none" w:color="000000" w:sz="4"/>
                    <w:left w:val="none" w:color="000000" w:sz="4"/>
                    <w:bottom w:val="single" w:color="000000" w:sz="4"/>
                    <w:right w:val="single" w:color="000000" w:sz="8"/>
                  </w:tcBorders>
                  <w:tcMar>
                    <w:top w:type="dxa" w:w="0"/>
                    <w:left w:type="dxa" w:w="0"/>
                    <w:bottom w:type="dxa" w:w="0"/>
                    <w:right w:type="dxa" w:w="0"/>
                  </w:tcMar>
                  <w:vAlign w:val="top"/>
                </w:tcPr>
                <w:p>
                  <w:pPr>
                    <w:pStyle w:val="null3"/>
                    <w:jc w:val="both"/>
                  </w:pPr>
                  <w:r>
                    <w:rPr>
                      <w:sz w:val="20"/>
                    </w:rPr>
                    <w:t>≤</w:t>
                  </w:r>
                  <w:r>
                    <w:rPr>
                      <w:sz w:val="20"/>
                    </w:rPr>
                    <w:t>1.0</w:t>
                  </w:r>
                </w:p>
              </w:tc>
            </w:tr>
            <w:tr>
              <w:tc>
                <w:tcPr>
                  <w:tcW w:type="dxa" w:w="2495"/>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both"/>
                  </w:pPr>
                  <w:r>
                    <w:rPr>
                      <w:sz w:val="20"/>
                    </w:rPr>
                    <w:t>多菌灵</w:t>
                  </w:r>
                </w:p>
              </w:tc>
              <w:tc>
                <w:tcPr>
                  <w:tcW w:type="dxa" w:w="3103"/>
                  <w:tcBorders>
                    <w:top w:val="none" w:color="000000" w:sz="4"/>
                    <w:left w:val="none" w:color="000000" w:sz="4"/>
                    <w:bottom w:val="single" w:color="000000" w:sz="4"/>
                    <w:right w:val="single" w:color="000000" w:sz="8"/>
                  </w:tcBorders>
                  <w:tcMar>
                    <w:top w:type="dxa" w:w="0"/>
                    <w:left w:type="dxa" w:w="0"/>
                    <w:bottom w:type="dxa" w:w="0"/>
                    <w:right w:type="dxa" w:w="0"/>
                  </w:tcMar>
                  <w:vAlign w:val="top"/>
                </w:tcPr>
                <w:p>
                  <w:pPr>
                    <w:pStyle w:val="null3"/>
                    <w:jc w:val="both"/>
                  </w:pPr>
                  <w:r>
                    <w:rPr>
                      <w:sz w:val="20"/>
                    </w:rPr>
                    <w:t>≤</w:t>
                  </w:r>
                  <w:r>
                    <w:rPr>
                      <w:sz w:val="20"/>
                    </w:rPr>
                    <w:t>0.5</w:t>
                  </w:r>
                </w:p>
              </w:tc>
            </w:tr>
            <w:tr>
              <w:tc>
                <w:tcPr>
                  <w:tcW w:type="dxa" w:w="2495"/>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both"/>
                  </w:pPr>
                  <w:r>
                    <w:rPr>
                      <w:sz w:val="20"/>
                    </w:rPr>
                    <w:t>汞（以</w:t>
                  </w:r>
                  <w:r>
                    <w:rPr>
                      <w:sz w:val="20"/>
                    </w:rPr>
                    <w:t>Hg</w:t>
                  </w:r>
                  <w:r>
                    <w:rPr>
                      <w:sz w:val="20"/>
                    </w:rPr>
                    <w:t>计）</w:t>
                  </w:r>
                </w:p>
              </w:tc>
              <w:tc>
                <w:tcPr>
                  <w:tcW w:type="dxa" w:w="3103"/>
                  <w:tcBorders>
                    <w:top w:val="none" w:color="000000" w:sz="4"/>
                    <w:left w:val="none" w:color="000000" w:sz="4"/>
                    <w:bottom w:val="single" w:color="000000" w:sz="4"/>
                    <w:right w:val="single" w:color="000000" w:sz="8"/>
                  </w:tcBorders>
                  <w:tcMar>
                    <w:top w:type="dxa" w:w="0"/>
                    <w:left w:type="dxa" w:w="0"/>
                    <w:bottom w:type="dxa" w:w="0"/>
                    <w:right w:type="dxa" w:w="0"/>
                  </w:tcMar>
                  <w:vAlign w:val="top"/>
                </w:tcPr>
                <w:p>
                  <w:pPr>
                    <w:pStyle w:val="null3"/>
                    <w:jc w:val="both"/>
                  </w:pPr>
                  <w:r>
                    <w:rPr>
                      <w:sz w:val="20"/>
                    </w:rPr>
                    <w:t>≤</w:t>
                  </w:r>
                  <w:r>
                    <w:rPr>
                      <w:sz w:val="20"/>
                    </w:rPr>
                    <w:t>0.01</w:t>
                  </w:r>
                </w:p>
              </w:tc>
            </w:tr>
            <w:tr>
              <w:tc>
                <w:tcPr>
                  <w:tcW w:type="dxa" w:w="2495"/>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both"/>
                  </w:pPr>
                  <w:r>
                    <w:rPr>
                      <w:sz w:val="20"/>
                    </w:rPr>
                    <w:t>铅（以</w:t>
                  </w:r>
                  <w:r>
                    <w:rPr>
                      <w:sz w:val="20"/>
                    </w:rPr>
                    <w:t>Pb</w:t>
                  </w:r>
                  <w:r>
                    <w:rPr>
                      <w:sz w:val="20"/>
                    </w:rPr>
                    <w:t>计）</w:t>
                  </w:r>
                </w:p>
              </w:tc>
              <w:tc>
                <w:tcPr>
                  <w:tcW w:type="dxa" w:w="3103"/>
                  <w:tcBorders>
                    <w:top w:val="none" w:color="000000" w:sz="4"/>
                    <w:left w:val="none" w:color="000000" w:sz="4"/>
                    <w:bottom w:val="single" w:color="000000" w:sz="4"/>
                    <w:right w:val="single" w:color="000000" w:sz="8"/>
                  </w:tcBorders>
                  <w:tcMar>
                    <w:top w:type="dxa" w:w="0"/>
                    <w:left w:type="dxa" w:w="0"/>
                    <w:bottom w:type="dxa" w:w="0"/>
                    <w:right w:type="dxa" w:w="0"/>
                  </w:tcMar>
                  <w:vAlign w:val="top"/>
                </w:tcPr>
                <w:p>
                  <w:pPr>
                    <w:pStyle w:val="null3"/>
                    <w:jc w:val="both"/>
                  </w:pPr>
                  <w:r>
                    <w:rPr>
                      <w:sz w:val="20"/>
                    </w:rPr>
                    <w:t>≤</w:t>
                  </w:r>
                  <w:r>
                    <w:rPr>
                      <w:sz w:val="20"/>
                    </w:rPr>
                    <w:t>0.2</w:t>
                  </w:r>
                </w:p>
              </w:tc>
            </w:tr>
            <w:tr>
              <w:tc>
                <w:tcPr>
                  <w:tcW w:type="dxa" w:w="2495"/>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both"/>
                  </w:pPr>
                  <w:r>
                    <w:rPr>
                      <w:sz w:val="20"/>
                    </w:rPr>
                    <w:t>砷（以</w:t>
                  </w:r>
                  <w:r>
                    <w:rPr>
                      <w:sz w:val="20"/>
                    </w:rPr>
                    <w:t>As</w:t>
                  </w:r>
                  <w:r>
                    <w:rPr>
                      <w:sz w:val="20"/>
                    </w:rPr>
                    <w:t>计）</w:t>
                  </w:r>
                </w:p>
              </w:tc>
              <w:tc>
                <w:tcPr>
                  <w:tcW w:type="dxa" w:w="3103"/>
                  <w:tcBorders>
                    <w:top w:val="none" w:color="000000" w:sz="4"/>
                    <w:left w:val="none" w:color="000000" w:sz="4"/>
                    <w:bottom w:val="single" w:color="000000" w:sz="4"/>
                    <w:right w:val="single" w:color="000000" w:sz="8"/>
                  </w:tcBorders>
                  <w:tcMar>
                    <w:top w:type="dxa" w:w="0"/>
                    <w:left w:type="dxa" w:w="0"/>
                    <w:bottom w:type="dxa" w:w="0"/>
                    <w:right w:type="dxa" w:w="0"/>
                  </w:tcMar>
                  <w:vAlign w:val="top"/>
                </w:tcPr>
                <w:p>
                  <w:pPr>
                    <w:pStyle w:val="null3"/>
                    <w:jc w:val="both"/>
                  </w:pPr>
                  <w:r>
                    <w:rPr>
                      <w:sz w:val="20"/>
                    </w:rPr>
                    <w:t>≤</w:t>
                  </w:r>
                  <w:r>
                    <w:rPr>
                      <w:sz w:val="20"/>
                    </w:rPr>
                    <w:t>0.5</w:t>
                  </w:r>
                </w:p>
              </w:tc>
            </w:tr>
            <w:tr>
              <w:tc>
                <w:tcPr>
                  <w:tcW w:type="dxa" w:w="2495"/>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both"/>
                  </w:pPr>
                  <w:r>
                    <w:rPr>
                      <w:sz w:val="20"/>
                    </w:rPr>
                    <w:t>氟（以</w:t>
                  </w:r>
                  <w:r>
                    <w:rPr>
                      <w:sz w:val="20"/>
                    </w:rPr>
                    <w:t>F</w:t>
                  </w:r>
                  <w:r>
                    <w:rPr>
                      <w:sz w:val="20"/>
                    </w:rPr>
                    <w:t>计）</w:t>
                  </w:r>
                </w:p>
              </w:tc>
              <w:tc>
                <w:tcPr>
                  <w:tcW w:type="dxa" w:w="3103"/>
                  <w:tcBorders>
                    <w:top w:val="none" w:color="000000" w:sz="4"/>
                    <w:left w:val="none" w:color="000000" w:sz="4"/>
                    <w:bottom w:val="single" w:color="000000" w:sz="4"/>
                    <w:right w:val="single" w:color="000000" w:sz="8"/>
                  </w:tcBorders>
                  <w:tcMar>
                    <w:top w:type="dxa" w:w="0"/>
                    <w:left w:type="dxa" w:w="0"/>
                    <w:bottom w:type="dxa" w:w="0"/>
                    <w:right w:type="dxa" w:w="0"/>
                  </w:tcMar>
                  <w:vAlign w:val="top"/>
                </w:tcPr>
                <w:p>
                  <w:pPr>
                    <w:pStyle w:val="null3"/>
                    <w:jc w:val="both"/>
                  </w:pPr>
                  <w:r>
                    <w:rPr>
                      <w:sz w:val="20"/>
                    </w:rPr>
                    <w:t>≤</w:t>
                  </w:r>
                  <w:r>
                    <w:rPr>
                      <w:sz w:val="20"/>
                    </w:rPr>
                    <w:t>0.5</w:t>
                  </w:r>
                </w:p>
              </w:tc>
            </w:tr>
            <w:tr>
              <w:tc>
                <w:tcPr>
                  <w:tcW w:type="dxa" w:w="2495"/>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both"/>
                  </w:pPr>
                  <w:r>
                    <w:rPr>
                      <w:sz w:val="20"/>
                    </w:rPr>
                    <w:t>硝酸盐（以</w:t>
                  </w:r>
                  <w:r>
                    <w:rPr>
                      <w:sz w:val="20"/>
                    </w:rPr>
                    <w:t>NaNO3</w:t>
                  </w:r>
                  <w:r>
                    <w:rPr>
                      <w:sz w:val="20"/>
                    </w:rPr>
                    <w:t>计）</w:t>
                  </w:r>
                </w:p>
              </w:tc>
              <w:tc>
                <w:tcPr>
                  <w:tcW w:type="dxa" w:w="3103"/>
                  <w:tcBorders>
                    <w:top w:val="none" w:color="000000" w:sz="4"/>
                    <w:left w:val="none" w:color="000000" w:sz="4"/>
                    <w:bottom w:val="single" w:color="000000" w:sz="4"/>
                    <w:right w:val="single" w:color="000000" w:sz="8"/>
                  </w:tcBorders>
                  <w:tcMar>
                    <w:top w:type="dxa" w:w="0"/>
                    <w:left w:type="dxa" w:w="0"/>
                    <w:bottom w:type="dxa" w:w="0"/>
                    <w:right w:type="dxa" w:w="0"/>
                  </w:tcMar>
                  <w:vAlign w:val="top"/>
                </w:tcPr>
                <w:p>
                  <w:pPr>
                    <w:pStyle w:val="null3"/>
                    <w:jc w:val="both"/>
                  </w:pPr>
                  <w:r>
                    <w:rPr>
                      <w:sz w:val="20"/>
                    </w:rPr>
                    <w:t>瓜果类</w:t>
                  </w:r>
                  <w:r>
                    <w:rPr>
                      <w:sz w:val="20"/>
                    </w:rPr>
                    <w:t>≤</w:t>
                  </w:r>
                  <w:r>
                    <w:rPr>
                      <w:sz w:val="20"/>
                    </w:rPr>
                    <w:t>600</w:t>
                  </w:r>
                  <w:r>
                    <w:rPr>
                      <w:sz w:val="20"/>
                    </w:rPr>
                    <w:t>；叶菜根茎类≤</w:t>
                  </w:r>
                  <w:r>
                    <w:rPr>
                      <w:sz w:val="20"/>
                    </w:rPr>
                    <w:t>1200</w:t>
                  </w:r>
                </w:p>
              </w:tc>
            </w:tr>
            <w:tr>
              <w:tc>
                <w:tcPr>
                  <w:tcW w:type="dxa" w:w="2495"/>
                  <w:tcBorders>
                    <w:top w:val="non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jc w:val="both"/>
                  </w:pPr>
                  <w:r>
                    <w:rPr>
                      <w:sz w:val="20"/>
                    </w:rPr>
                    <w:t>亚硝酸盐（以</w:t>
                  </w:r>
                  <w:r>
                    <w:rPr>
                      <w:sz w:val="20"/>
                    </w:rPr>
                    <w:t>NaNO2</w:t>
                  </w:r>
                  <w:r>
                    <w:rPr>
                      <w:sz w:val="20"/>
                    </w:rPr>
                    <w:t>计）</w:t>
                  </w:r>
                </w:p>
              </w:tc>
              <w:tc>
                <w:tcPr>
                  <w:tcW w:type="dxa" w:w="3103"/>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both"/>
                  </w:pPr>
                  <w:r>
                    <w:rPr>
                      <w:sz w:val="20"/>
                    </w:rPr>
                    <w:t>≤</w:t>
                  </w:r>
                  <w:r>
                    <w:rPr>
                      <w:sz w:val="20"/>
                    </w:rPr>
                    <w:t>4</w:t>
                  </w:r>
                </w:p>
              </w:tc>
            </w:tr>
          </w:tbl>
          <w:p>
            <w:pPr>
              <w:pStyle w:val="null3"/>
              <w:ind w:firstLine="400"/>
            </w:pPr>
            <w:r>
              <w:rPr>
                <w:sz w:val="20"/>
              </w:rPr>
              <w:t>2.2</w:t>
            </w:r>
            <w:r>
              <w:rPr>
                <w:sz w:val="20"/>
              </w:rPr>
              <w:t>、具体感观要求：</w:t>
            </w:r>
          </w:p>
          <w:p>
            <w:pPr>
              <w:pStyle w:val="null3"/>
              <w:ind w:firstLine="400"/>
            </w:pPr>
            <w:r>
              <w:rPr>
                <w:sz w:val="20"/>
              </w:rPr>
              <w:t xml:space="preserve">2.2.1 </w:t>
            </w:r>
            <w:r>
              <w:rPr>
                <w:sz w:val="20"/>
              </w:rPr>
              <w:t>从蔬菜色泽看，各种蔬菜都应具有本品种固有的颜色，大多数有发亮的光泽，以此显示蔬菜的成熟度及鲜嫩程度；</w:t>
            </w:r>
          </w:p>
          <w:p>
            <w:pPr>
              <w:pStyle w:val="null3"/>
              <w:ind w:firstLine="400"/>
            </w:pPr>
            <w:r>
              <w:rPr>
                <w:sz w:val="20"/>
              </w:rPr>
              <w:t xml:space="preserve">2.2.2 </w:t>
            </w:r>
            <w:r>
              <w:rPr>
                <w:sz w:val="20"/>
              </w:rPr>
              <w:t>从蔬菜气味看，多数蔬菜具有清馨、甘辛香、甜酸香等气味，可凭嗅觉识别不同品种的质量，不允许有腐烂变质的亚硝酸盐味和其他异常气味；</w:t>
            </w:r>
          </w:p>
          <w:p>
            <w:pPr>
              <w:pStyle w:val="null3"/>
              <w:ind w:firstLine="400"/>
            </w:pPr>
            <w:r>
              <w:rPr>
                <w:sz w:val="20"/>
              </w:rPr>
              <w:t xml:space="preserve">2.2.3 </w:t>
            </w:r>
            <w:r>
              <w:rPr>
                <w:sz w:val="20"/>
              </w:rPr>
              <w:t>从蔬菜滋味看，因品种不同而各异，多数蔬菜滋味甘淡、甜酸、清爽鲜美，少数具有辛酸、苦涩等特殊风味以刺激食欲，如失去本品种原有的滋味即为异常；</w:t>
            </w:r>
          </w:p>
          <w:p>
            <w:pPr>
              <w:pStyle w:val="null3"/>
              <w:ind w:firstLine="400"/>
            </w:pPr>
            <w:r>
              <w:rPr>
                <w:sz w:val="20"/>
              </w:rPr>
              <w:t xml:space="preserve">2.2.4 </w:t>
            </w:r>
            <w:r>
              <w:rPr>
                <w:sz w:val="20"/>
              </w:rPr>
              <w:t>从蔬菜形态看，应尽量避免由于客观因素而造成的各种非正常、不新鲜的蔬菜，例如萎蔫、枯塌、损伤、病变、虫害侵蚀等引起的形态异常等。</w:t>
            </w:r>
          </w:p>
          <w:p>
            <w:pPr>
              <w:pStyle w:val="null3"/>
              <w:ind w:firstLine="400"/>
            </w:pPr>
            <w:r>
              <w:rPr>
                <w:sz w:val="20"/>
              </w:rPr>
              <w:t xml:space="preserve">2.2.5 </w:t>
            </w:r>
            <w:r>
              <w:rPr>
                <w:sz w:val="20"/>
              </w:rPr>
              <w:t>各类蔬菜的具体要求：</w:t>
            </w:r>
          </w:p>
          <w:p>
            <w:pPr>
              <w:pStyle w:val="null3"/>
              <w:ind w:firstLine="400"/>
            </w:pPr>
            <w:r>
              <w:rPr>
                <w:sz w:val="20"/>
              </w:rPr>
              <w:t>2.2.5.1</w:t>
            </w:r>
            <w:r>
              <w:rPr>
                <w:sz w:val="20"/>
              </w:rPr>
              <w:t>叶菜类：大白菜、小白菜、菠菜、甘蓝、荠菜、空心菜、茼蒿、苋菜、芹菜等绿叶菜类。</w:t>
            </w:r>
          </w:p>
          <w:p>
            <w:pPr>
              <w:pStyle w:val="null3"/>
            </w:pPr>
            <w:r>
              <w:rPr>
                <w:sz w:val="20"/>
              </w:rPr>
              <w:t>属同一品种规格，肉质鲜嫩形态好，色泽正常，茎基部削平，无枯黄叶、病叶、泥土、明显机械伤和病虫害伤，无烧心焦边、腐烂等现象，无抽苔（菜心除外），无畸形、异味，结球叶菜要结球适度，花椰菜应新鲜洁白，不带叶麸，无畸形花。</w:t>
            </w:r>
          </w:p>
          <w:p>
            <w:pPr>
              <w:pStyle w:val="null3"/>
              <w:ind w:firstLine="400"/>
            </w:pPr>
            <w:r>
              <w:rPr>
                <w:sz w:val="20"/>
              </w:rPr>
              <w:t>2.2.5.2</w:t>
            </w:r>
            <w:r>
              <w:rPr>
                <w:sz w:val="20"/>
              </w:rPr>
              <w:t>茄果类：番茄、茄子、甜椒、辣椒等。</w:t>
            </w:r>
          </w:p>
          <w:p>
            <w:pPr>
              <w:pStyle w:val="null3"/>
            </w:pPr>
            <w:r>
              <w:rPr>
                <w:sz w:val="20"/>
              </w:rPr>
              <w:t>属同一品种规格，果实整洁，成熟度适中，番茄花蒂不明显，无裂果及空洞现象，茄果不能有裂蒂及果皮变硬现象，无腐烂、畸形、异味，无明显机械伤。</w:t>
            </w:r>
          </w:p>
          <w:p>
            <w:pPr>
              <w:pStyle w:val="null3"/>
              <w:ind w:firstLine="400"/>
            </w:pPr>
            <w:r>
              <w:rPr>
                <w:sz w:val="20"/>
              </w:rPr>
              <w:t>2.2.5.3</w:t>
            </w:r>
            <w:r>
              <w:rPr>
                <w:sz w:val="20"/>
              </w:rPr>
              <w:t>瓜果类：黄瓜、冬瓜、丝瓜、苦瓜、南瓜、毛节瓜等。</w:t>
            </w:r>
          </w:p>
          <w:p>
            <w:pPr>
              <w:pStyle w:val="null3"/>
            </w:pPr>
            <w:r>
              <w:rPr>
                <w:sz w:val="20"/>
              </w:rPr>
              <w:t>属同一品种规格，形状、色泽一致，瓜条均匀，无疤点，无断裂，无腐烂、畸形、异味、明显机械伤，不带泥土。</w:t>
            </w:r>
          </w:p>
          <w:p>
            <w:pPr>
              <w:pStyle w:val="null3"/>
              <w:ind w:firstLine="400"/>
            </w:pPr>
            <w:r>
              <w:rPr>
                <w:sz w:val="20"/>
              </w:rPr>
              <w:t>2.2.5.4</w:t>
            </w:r>
            <w:r>
              <w:rPr>
                <w:sz w:val="20"/>
              </w:rPr>
              <w:t>根菜类：萝卜、胡萝卜等。</w:t>
            </w:r>
          </w:p>
          <w:p>
            <w:pPr>
              <w:pStyle w:val="null3"/>
            </w:pPr>
            <w:r>
              <w:rPr>
                <w:sz w:val="20"/>
              </w:rPr>
              <w:t>属同一品种规格，皮细光滑，大小均匀，肉质脆嫩致密新鲜，无腐烂、畸形、裂痕、糠心、异味，不带泥沙，不带茎叶和须根。</w:t>
            </w:r>
          </w:p>
          <w:p>
            <w:pPr>
              <w:pStyle w:val="null3"/>
              <w:ind w:firstLine="400"/>
            </w:pPr>
            <w:r>
              <w:rPr>
                <w:sz w:val="20"/>
              </w:rPr>
              <w:t>2.2.5.5</w:t>
            </w:r>
            <w:r>
              <w:rPr>
                <w:sz w:val="20"/>
              </w:rPr>
              <w:t>薯芋类：马铃薯、芋、姜等。</w:t>
            </w:r>
          </w:p>
          <w:p>
            <w:pPr>
              <w:pStyle w:val="null3"/>
            </w:pPr>
            <w:r>
              <w:rPr>
                <w:sz w:val="20"/>
              </w:rPr>
              <w:t>属同一品种规格，色泽一致，不带泥沙，不带须根、茎叶，不干瘪，无腐烂、畸形、异味、明显机械伤、病虫害斑，马铃薯无发芽，皮不变绿。</w:t>
            </w:r>
          </w:p>
          <w:p>
            <w:pPr>
              <w:pStyle w:val="null3"/>
              <w:ind w:firstLine="400"/>
            </w:pPr>
            <w:r>
              <w:rPr>
                <w:sz w:val="20"/>
              </w:rPr>
              <w:t>2.2.5.6</w:t>
            </w:r>
            <w:r>
              <w:rPr>
                <w:sz w:val="20"/>
              </w:rPr>
              <w:t>葱蒜类：葱、蒜、韭菜、洋葱等。</w:t>
            </w:r>
          </w:p>
          <w:p>
            <w:pPr>
              <w:pStyle w:val="null3"/>
            </w:pPr>
            <w:r>
              <w:rPr>
                <w:sz w:val="20"/>
              </w:rPr>
              <w:t>属同一品种规格，允许葱、青蒜类保留干净须根，葱、蒜、韭菜不带老叶，蒜头、洋葱去根去枯叶，可食部分新鲜幼嫩，无腐烂、畸形、异味。</w:t>
            </w:r>
          </w:p>
          <w:p>
            <w:pPr>
              <w:pStyle w:val="null3"/>
              <w:ind w:firstLine="400"/>
            </w:pPr>
            <w:r>
              <w:rPr>
                <w:sz w:val="20"/>
              </w:rPr>
              <w:t>2.2.5.7</w:t>
            </w:r>
            <w:r>
              <w:rPr>
                <w:sz w:val="20"/>
              </w:rPr>
              <w:t>豆类：扁豆、豌豆、毛豆等。</w:t>
            </w:r>
          </w:p>
          <w:p>
            <w:pPr>
              <w:pStyle w:val="null3"/>
            </w:pPr>
            <w:r>
              <w:rPr>
                <w:sz w:val="20"/>
              </w:rPr>
              <w:t>属同一品种规格，形态完整，成熟度适中，无腐烂、畸形、异味，豆荚类新鲜、幼嫩、均匀，豆仁类籽粒饱满，较均匀，无发芽，不带泥土杂质。</w:t>
            </w:r>
          </w:p>
          <w:p>
            <w:pPr>
              <w:pStyle w:val="null3"/>
              <w:ind w:firstLine="400"/>
            </w:pPr>
            <w:r>
              <w:rPr>
                <w:sz w:val="20"/>
              </w:rPr>
              <w:t>2.2.5.8</w:t>
            </w:r>
            <w:r>
              <w:rPr>
                <w:sz w:val="20"/>
              </w:rPr>
              <w:t>水生菜类：藕、慈菇、茭白、马蹄、菱等。</w:t>
            </w:r>
          </w:p>
          <w:p>
            <w:pPr>
              <w:pStyle w:val="null3"/>
            </w:pPr>
            <w:r>
              <w:rPr>
                <w:sz w:val="20"/>
              </w:rPr>
              <w:t>属同一品种规格，肉质嫩，成熟度适中，无腐烂、畸形、异味，无明显机械伤，不带泥土和杂质，不干瘪，茭白不黑心。</w:t>
            </w:r>
          </w:p>
          <w:p>
            <w:pPr>
              <w:pStyle w:val="null3"/>
              <w:ind w:firstLine="400"/>
            </w:pPr>
            <w:r>
              <w:rPr>
                <w:sz w:val="20"/>
              </w:rPr>
              <w:t>2.2.5.9</w:t>
            </w:r>
            <w:r>
              <w:rPr>
                <w:sz w:val="20"/>
              </w:rPr>
              <w:t>食用菌类：蘑菇、草菇、香菇、木耳等。</w:t>
            </w:r>
          </w:p>
          <w:p>
            <w:pPr>
              <w:pStyle w:val="null3"/>
            </w:pPr>
            <w:r>
              <w:rPr>
                <w:sz w:val="20"/>
              </w:rPr>
              <w:t>属同一品种规格，蘑菇、草菇菌盖圆整略展开，柄粗壮，菌膜紧，菇柄切削平整，不浸泡水（蘑菇允许浸盐水保鲜），新鲜，无杂质，无畸形菇，无腐烂、异味。</w:t>
            </w:r>
          </w:p>
          <w:p>
            <w:pPr>
              <w:pStyle w:val="null3"/>
              <w:ind w:firstLine="400"/>
            </w:pPr>
            <w:r>
              <w:rPr>
                <w:sz w:val="20"/>
              </w:rPr>
              <w:t>2.2.5.10</w:t>
            </w:r>
            <w:r>
              <w:rPr>
                <w:sz w:val="20"/>
              </w:rPr>
              <w:t>芽苗类：绿豆芽、黄豆芽、香樁苗等。</w:t>
            </w:r>
          </w:p>
          <w:p>
            <w:pPr>
              <w:pStyle w:val="null3"/>
            </w:pPr>
            <w:r>
              <w:rPr>
                <w:sz w:val="20"/>
              </w:rPr>
              <w:t>芽苗幼嫩，不带豆壳杂质，新鲜，不浸水，无腐烂、异味。</w:t>
            </w:r>
          </w:p>
          <w:p>
            <w:pPr>
              <w:pStyle w:val="null3"/>
              <w:ind w:firstLine="400"/>
            </w:pPr>
            <w:r>
              <w:rPr>
                <w:sz w:val="20"/>
              </w:rPr>
              <w:t xml:space="preserve">2.3 </w:t>
            </w:r>
            <w:r>
              <w:rPr>
                <w:sz w:val="20"/>
              </w:rPr>
              <w:t>食品供应链要求：所有食品的来源必须清晰。蔬菜来源应当于受到地方政府部门监管的自有基地、商品菜基地或蔬菜专业流通市场，严禁收购散户农民的蔬菜供应。</w:t>
            </w:r>
          </w:p>
          <w:p>
            <w:pPr>
              <w:pStyle w:val="null3"/>
              <w:ind w:firstLine="402"/>
            </w:pPr>
            <w:r>
              <w:rPr>
                <w:sz w:val="20"/>
                <w:b/>
              </w:rPr>
              <w:t>3</w:t>
            </w:r>
            <w:r>
              <w:rPr>
                <w:sz w:val="20"/>
                <w:b/>
              </w:rPr>
              <w:t>、粮油</w:t>
            </w:r>
          </w:p>
          <w:p>
            <w:pPr>
              <w:pStyle w:val="null3"/>
              <w:ind w:firstLine="400"/>
            </w:pPr>
            <w:r>
              <w:rPr>
                <w:sz w:val="20"/>
              </w:rPr>
              <w:t>3.1</w:t>
            </w:r>
            <w:r>
              <w:rPr>
                <w:sz w:val="20"/>
              </w:rPr>
              <w:t>供应产品的质量要求：</w:t>
            </w:r>
          </w:p>
          <w:p>
            <w:pPr>
              <w:pStyle w:val="null3"/>
              <w:ind w:firstLine="400"/>
            </w:pPr>
            <w:r>
              <w:rPr>
                <w:sz w:val="20"/>
              </w:rPr>
              <w:t>3.1.1</w:t>
            </w:r>
            <w:r>
              <w:rPr>
                <w:sz w:val="20"/>
              </w:rPr>
              <w:t>大米、油、面粉、豆类货物必须符合卫生，不得有腐烂、变质、油脂酸败、霉变、生虫、污秽不结、混有异物或者其他感官性状异常，并可能对人体健康有害的物质。</w:t>
            </w:r>
          </w:p>
          <w:p>
            <w:pPr>
              <w:pStyle w:val="null3"/>
              <w:ind w:firstLine="400"/>
            </w:pPr>
            <w:r>
              <w:rPr>
                <w:sz w:val="20"/>
              </w:rPr>
              <w:t>3.1.2</w:t>
            </w:r>
            <w:r>
              <w:rPr>
                <w:sz w:val="20"/>
              </w:rPr>
              <w:t>大米、油、面粉：要求必须提供符合国家相关强制标准要求的品牌的粮油，如：中粮、中储粮、广粮、金龙鱼、鲁花等品牌。要提供</w:t>
            </w:r>
            <w:r>
              <w:rPr>
                <w:sz w:val="20"/>
              </w:rPr>
              <w:t>QS</w:t>
            </w:r>
            <w:r>
              <w:rPr>
                <w:sz w:val="20"/>
              </w:rPr>
              <w:t>认证、国家机关发出的产品检验合格证书。包装食品：包装箱完整，同时包装箱要印有注册商标、生产厂家名称、厂址、出厂日期、产品合格证、保质期限、产品成份、厂家电话号码。散装豆类：提供生产厂家营业执照、卫生许可证、国家机关发出的产品检验合格证书。中标人所提供产品质量必须要符合行业标准要求，不得有掺假、变质、变味、过期等现象出现，严禁伪劣、假冒、无证不合格物品进入仓库。</w:t>
            </w:r>
          </w:p>
          <w:p>
            <w:pPr>
              <w:pStyle w:val="null3"/>
              <w:ind w:firstLine="400"/>
            </w:pPr>
            <w:r>
              <w:rPr>
                <w:sz w:val="20"/>
              </w:rPr>
              <w:t>3.1.3</w:t>
            </w:r>
            <w:r>
              <w:rPr>
                <w:sz w:val="20"/>
              </w:rPr>
              <w:t>中标人在供应过程中，如果发生出现质量问题或造成食物中毒，如变质等情况，经查实后确属供方责任，中标人应承担全部责任，主要包括食物中毒人员医疗费、误工费、事故处理费等，直至追究刑事责任。</w:t>
            </w:r>
          </w:p>
          <w:p>
            <w:pPr>
              <w:pStyle w:val="null3"/>
              <w:ind w:firstLine="400"/>
            </w:pPr>
            <w:r>
              <w:rPr>
                <w:sz w:val="20"/>
              </w:rPr>
              <w:t xml:space="preserve">3.2 </w:t>
            </w:r>
            <w:r>
              <w:rPr>
                <w:sz w:val="20"/>
              </w:rPr>
              <w:t>执行标准：</w:t>
            </w:r>
          </w:p>
          <w:p>
            <w:pPr>
              <w:pStyle w:val="null3"/>
              <w:ind w:firstLine="400"/>
            </w:pPr>
            <w:r>
              <w:rPr>
                <w:sz w:val="20"/>
              </w:rPr>
              <w:t xml:space="preserve">3.2.1 </w:t>
            </w:r>
            <w:r>
              <w:rPr>
                <w:sz w:val="20"/>
              </w:rPr>
              <w:t>大米品种要求为标准一等米。</w:t>
            </w:r>
          </w:p>
          <w:p>
            <w:pPr>
              <w:pStyle w:val="null3"/>
              <w:ind w:firstLine="400"/>
            </w:pPr>
            <w:r>
              <w:rPr>
                <w:sz w:val="20"/>
              </w:rPr>
              <w:t xml:space="preserve">3.2.2 </w:t>
            </w:r>
            <w:r>
              <w:rPr>
                <w:sz w:val="20"/>
              </w:rPr>
              <w:t>米类执行标准：</w:t>
            </w:r>
            <w:r>
              <w:rPr>
                <w:sz w:val="20"/>
              </w:rPr>
              <w:t>GB/T 1354-2018</w:t>
            </w:r>
            <w:r>
              <w:rPr>
                <w:sz w:val="20"/>
              </w:rPr>
              <w:t>、</w:t>
            </w:r>
            <w:r>
              <w:rPr>
                <w:sz w:val="20"/>
              </w:rPr>
              <w:t xml:space="preserve">GB 2715-2016 </w:t>
            </w:r>
            <w:r>
              <w:rPr>
                <w:sz w:val="20"/>
              </w:rPr>
              <w:t>标准一等米   不含添加剂</w:t>
            </w:r>
          </w:p>
          <w:p>
            <w:pPr>
              <w:pStyle w:val="null3"/>
              <w:ind w:firstLine="400"/>
            </w:pPr>
            <w:r>
              <w:rPr>
                <w:sz w:val="20"/>
              </w:rPr>
              <w:t xml:space="preserve">3.2.3 </w:t>
            </w:r>
            <w:r>
              <w:rPr>
                <w:sz w:val="20"/>
              </w:rPr>
              <w:t>大米的质量标准：除符合标准一等米外，要求：</w:t>
            </w:r>
          </w:p>
          <w:p>
            <w:pPr>
              <w:pStyle w:val="null3"/>
              <w:ind w:firstLine="400"/>
            </w:pPr>
            <w:r>
              <w:rPr>
                <w:sz w:val="20"/>
              </w:rPr>
              <w:t>碎米总量</w:t>
            </w:r>
            <w:r>
              <w:rPr>
                <w:sz w:val="20"/>
              </w:rPr>
              <w:t>≤</w:t>
            </w:r>
            <w:r>
              <w:rPr>
                <w:sz w:val="20"/>
              </w:rPr>
              <w:t xml:space="preserve">17%    </w:t>
            </w:r>
            <w:r>
              <w:rPr>
                <w:sz w:val="20"/>
              </w:rPr>
              <w:t>（国家标准：≤</w:t>
            </w:r>
            <w:r>
              <w:rPr>
                <w:sz w:val="20"/>
              </w:rPr>
              <w:t>35%</w:t>
            </w:r>
            <w:r>
              <w:rPr>
                <w:sz w:val="20"/>
              </w:rPr>
              <w:t>）</w:t>
            </w:r>
          </w:p>
          <w:p>
            <w:pPr>
              <w:pStyle w:val="null3"/>
              <w:ind w:firstLine="400"/>
            </w:pPr>
            <w:r>
              <w:rPr>
                <w:sz w:val="20"/>
              </w:rPr>
              <w:t>小碎米总量</w:t>
            </w:r>
            <w:r>
              <w:rPr>
                <w:sz w:val="20"/>
              </w:rPr>
              <w:t>≤</w:t>
            </w:r>
            <w:r>
              <w:rPr>
                <w:sz w:val="20"/>
              </w:rPr>
              <w:t xml:space="preserve">2%   </w:t>
            </w:r>
            <w:r>
              <w:rPr>
                <w:sz w:val="20"/>
              </w:rPr>
              <w:t>（国家标准：≤</w:t>
            </w:r>
            <w:r>
              <w:rPr>
                <w:sz w:val="20"/>
              </w:rPr>
              <w:t>2.5%</w:t>
            </w:r>
            <w:r>
              <w:rPr>
                <w:sz w:val="20"/>
              </w:rPr>
              <w:t>）</w:t>
            </w:r>
          </w:p>
          <w:p>
            <w:pPr>
              <w:pStyle w:val="null3"/>
            </w:pPr>
            <w:r>
              <w:rPr/>
              <w:t xml:space="preserve">    </w:t>
            </w:r>
            <w:r>
              <w:rPr>
                <w:sz w:val="20"/>
              </w:rPr>
              <w:t>完善粒</w:t>
            </w:r>
            <w:r>
              <w:rPr>
                <w:sz w:val="20"/>
              </w:rPr>
              <w:t>≤</w:t>
            </w:r>
            <w:r>
              <w:rPr>
                <w:sz w:val="20"/>
              </w:rPr>
              <w:t xml:space="preserve">3.5%    </w:t>
            </w:r>
            <w:r>
              <w:rPr>
                <w:sz w:val="20"/>
              </w:rPr>
              <w:t>（国家标准：≤</w:t>
            </w:r>
            <w:r>
              <w:rPr>
                <w:sz w:val="20"/>
              </w:rPr>
              <w:t>4.0%</w:t>
            </w:r>
            <w:r>
              <w:rPr>
                <w:sz w:val="20"/>
              </w:rPr>
              <w:t>）</w:t>
            </w:r>
          </w:p>
          <w:p>
            <w:pPr>
              <w:pStyle w:val="null3"/>
              <w:ind w:firstLine="400"/>
            </w:pPr>
            <w:r>
              <w:rPr>
                <w:sz w:val="20"/>
              </w:rPr>
              <w:t>黄米粒按国家标准执行。</w:t>
            </w:r>
          </w:p>
          <w:p>
            <w:pPr>
              <w:pStyle w:val="null3"/>
              <w:ind w:firstLine="400"/>
            </w:pPr>
            <w:r>
              <w:rPr>
                <w:sz w:val="20"/>
              </w:rPr>
              <w:t xml:space="preserve">3.2.4 </w:t>
            </w:r>
            <w:r>
              <w:rPr>
                <w:sz w:val="20"/>
              </w:rPr>
              <w:t>油类执行标准：</w:t>
            </w:r>
          </w:p>
          <w:p>
            <w:pPr>
              <w:pStyle w:val="null3"/>
              <w:ind w:firstLine="400"/>
            </w:pPr>
            <w:r>
              <w:rPr>
                <w:sz w:val="20"/>
              </w:rPr>
              <w:t>色拉油：</w:t>
            </w:r>
            <w:r>
              <w:rPr>
                <w:sz w:val="20"/>
              </w:rPr>
              <w:t>GB/T 1535-2017</w:t>
            </w:r>
            <w:r>
              <w:rPr>
                <w:sz w:val="20"/>
              </w:rPr>
              <w:t>一级大豆色拉油</w:t>
            </w:r>
          </w:p>
          <w:p>
            <w:pPr>
              <w:pStyle w:val="null3"/>
              <w:ind w:firstLine="400"/>
            </w:pPr>
            <w:r>
              <w:rPr>
                <w:sz w:val="20"/>
              </w:rPr>
              <w:t>花生油：</w:t>
            </w:r>
            <w:r>
              <w:rPr>
                <w:sz w:val="20"/>
              </w:rPr>
              <w:t xml:space="preserve"> </w:t>
            </w:r>
            <w:r>
              <w:rPr>
                <w:sz w:val="20"/>
              </w:rPr>
              <w:t>GB/T 1534-2017</w:t>
            </w:r>
          </w:p>
          <w:p>
            <w:pPr>
              <w:pStyle w:val="null3"/>
              <w:ind w:firstLine="400"/>
            </w:pPr>
            <w:r>
              <w:rPr>
                <w:sz w:val="20"/>
              </w:rPr>
              <w:t>大豆油</w:t>
            </w:r>
            <w:r>
              <w:rPr>
                <w:sz w:val="20"/>
              </w:rPr>
              <w:t>：</w:t>
            </w:r>
            <w:r>
              <w:rPr>
                <w:sz w:val="20"/>
              </w:rPr>
              <w:t>GB/T 1535-2017</w:t>
            </w:r>
          </w:p>
          <w:p>
            <w:pPr>
              <w:pStyle w:val="null3"/>
              <w:ind w:firstLine="400"/>
            </w:pPr>
            <w:r>
              <w:rPr>
                <w:sz w:val="20"/>
              </w:rPr>
              <w:t>葵花籽油</w:t>
            </w:r>
            <w:r>
              <w:rPr>
                <w:sz w:val="20"/>
              </w:rPr>
              <w:t>：</w:t>
            </w:r>
            <w:r>
              <w:rPr>
                <w:sz w:val="20"/>
              </w:rPr>
              <w:t>GB/T 10464-2017</w:t>
            </w:r>
          </w:p>
          <w:p>
            <w:pPr>
              <w:pStyle w:val="null3"/>
              <w:ind w:firstLine="400"/>
            </w:pPr>
            <w:r>
              <w:rPr>
                <w:sz w:val="20"/>
              </w:rPr>
              <w:t>棉籽油</w:t>
            </w:r>
            <w:r>
              <w:rPr>
                <w:sz w:val="20"/>
              </w:rPr>
              <w:t>：</w:t>
            </w:r>
            <w:r>
              <w:rPr>
                <w:sz w:val="20"/>
              </w:rPr>
              <w:t xml:space="preserve"> </w:t>
            </w:r>
            <w:r>
              <w:rPr>
                <w:sz w:val="20"/>
              </w:rPr>
              <w:t>GB/T 1537-2019</w:t>
            </w:r>
          </w:p>
          <w:p>
            <w:pPr>
              <w:pStyle w:val="null3"/>
              <w:ind w:firstLine="400"/>
            </w:pPr>
            <w:r>
              <w:rPr>
                <w:sz w:val="20"/>
              </w:rPr>
              <w:t>油茶籽油</w:t>
            </w:r>
            <w:r>
              <w:rPr>
                <w:sz w:val="20"/>
              </w:rPr>
              <w:t>：</w:t>
            </w:r>
            <w:r>
              <w:rPr>
                <w:sz w:val="20"/>
              </w:rPr>
              <w:t>GB/T 11765-2018</w:t>
            </w:r>
          </w:p>
          <w:p>
            <w:pPr>
              <w:pStyle w:val="null3"/>
              <w:ind w:firstLine="400"/>
            </w:pPr>
            <w:r>
              <w:rPr>
                <w:sz w:val="20"/>
              </w:rPr>
              <w:t>玉米油</w:t>
            </w:r>
            <w:r>
              <w:rPr>
                <w:sz w:val="20"/>
              </w:rPr>
              <w:t>：</w:t>
            </w:r>
            <w:r>
              <w:rPr>
                <w:sz w:val="20"/>
              </w:rPr>
              <w:t xml:space="preserve"> </w:t>
            </w:r>
            <w:r>
              <w:rPr>
                <w:sz w:val="20"/>
              </w:rPr>
              <w:t>GB/T 19111-2017</w:t>
            </w:r>
          </w:p>
          <w:p>
            <w:pPr>
              <w:pStyle w:val="null3"/>
              <w:ind w:firstLine="400"/>
            </w:pPr>
            <w:r>
              <w:rPr>
                <w:sz w:val="20"/>
              </w:rPr>
              <w:t>米糠油</w:t>
            </w:r>
            <w:r>
              <w:rPr>
                <w:sz w:val="20"/>
              </w:rPr>
              <w:t>：</w:t>
            </w:r>
            <w:r>
              <w:rPr>
                <w:sz w:val="20"/>
              </w:rPr>
              <w:t>GB 19112-2003/XG1-2018</w:t>
            </w:r>
          </w:p>
          <w:p>
            <w:pPr>
              <w:pStyle w:val="null3"/>
              <w:ind w:firstLine="400"/>
            </w:pPr>
            <w:r>
              <w:rPr>
                <w:sz w:val="20"/>
              </w:rPr>
              <w:t xml:space="preserve">3.2.5 </w:t>
            </w:r>
            <w:r>
              <w:rPr>
                <w:sz w:val="20"/>
              </w:rPr>
              <w:t>油类质量要求：</w:t>
            </w:r>
          </w:p>
          <w:p>
            <w:pPr>
              <w:pStyle w:val="null3"/>
              <w:ind w:firstLine="400"/>
            </w:pPr>
            <w:r>
              <w:rPr>
                <w:sz w:val="20"/>
              </w:rPr>
              <w:t>每个食用油品种必须色泽好，透明度高，无浑浊，无沉淀和悬浮物，粘度小，无分层现象，气味正常，无酸臭异味。</w:t>
            </w:r>
          </w:p>
          <w:p>
            <w:pPr>
              <w:pStyle w:val="null3"/>
              <w:ind w:firstLine="400"/>
            </w:pPr>
            <w:r>
              <w:rPr>
                <w:sz w:val="20"/>
              </w:rPr>
              <w:t>严格执行国家相关质量标准及卫生安全标准，色泽、气味、霉变、真菌毒素、重金属污染物、农药等严格控制在国家标准范围内（原粮及成品粮色泽、气味必须正常。霉变粒不得超过</w:t>
            </w:r>
            <w:r>
              <w:rPr>
                <w:sz w:val="20"/>
              </w:rPr>
              <w:t>2%</w:t>
            </w:r>
            <w:r>
              <w:rPr>
                <w:sz w:val="20"/>
              </w:rPr>
              <w:t>。 真菌毒素：黄曲霉毒素</w:t>
            </w:r>
            <w:r>
              <w:rPr>
                <w:sz w:val="20"/>
              </w:rPr>
              <w:t xml:space="preserve">B1 </w:t>
            </w:r>
            <w:r>
              <w:rPr>
                <w:sz w:val="20"/>
              </w:rPr>
              <w:t>（</w:t>
            </w:r>
            <w:r>
              <w:rPr>
                <w:sz w:val="20"/>
              </w:rPr>
              <w:t>5</w:t>
            </w:r>
            <w:r>
              <w:rPr>
                <w:sz w:val="20"/>
              </w:rPr>
              <w:t>μ</w:t>
            </w:r>
            <w:r>
              <w:rPr>
                <w:sz w:val="20"/>
              </w:rPr>
              <w:t>g/kg</w:t>
            </w:r>
            <w:r>
              <w:rPr>
                <w:sz w:val="20"/>
              </w:rPr>
              <w:t>～</w:t>
            </w:r>
            <w:r>
              <w:rPr>
                <w:sz w:val="20"/>
              </w:rPr>
              <w:t>20</w:t>
            </w:r>
            <w:r>
              <w:rPr>
                <w:sz w:val="20"/>
              </w:rPr>
              <w:t>μ</w:t>
            </w:r>
            <w:r>
              <w:rPr>
                <w:sz w:val="20"/>
              </w:rPr>
              <w:t>g/kg</w:t>
            </w:r>
            <w:r>
              <w:rPr>
                <w:sz w:val="20"/>
              </w:rPr>
              <w:t>）、脱氧雪腐镰刀菌烯醇（≤</w:t>
            </w:r>
            <w:r>
              <w:rPr>
                <w:sz w:val="20"/>
              </w:rPr>
              <w:t>1000</w:t>
            </w:r>
            <w:r>
              <w:rPr>
                <w:sz w:val="20"/>
              </w:rPr>
              <w:t>μ</w:t>
            </w:r>
            <w:r>
              <w:rPr>
                <w:sz w:val="20"/>
              </w:rPr>
              <w:t>g/kg</w:t>
            </w:r>
            <w:r>
              <w:rPr>
                <w:sz w:val="20"/>
              </w:rPr>
              <w:t>）、玉米赤霉烯酮（≤</w:t>
            </w:r>
            <w:r>
              <w:rPr>
                <w:sz w:val="20"/>
              </w:rPr>
              <w:t>60</w:t>
            </w:r>
            <w:r>
              <w:rPr>
                <w:sz w:val="20"/>
              </w:rPr>
              <w:t>μ</w:t>
            </w:r>
            <w:r>
              <w:rPr>
                <w:sz w:val="20"/>
              </w:rPr>
              <w:t>g/kg</w:t>
            </w:r>
            <w:r>
              <w:rPr>
                <w:sz w:val="20"/>
              </w:rPr>
              <w:t>）、赭曲霉毒素</w:t>
            </w:r>
            <w:r>
              <w:rPr>
                <w:sz w:val="20"/>
              </w:rPr>
              <w:t>A</w:t>
            </w:r>
            <w:r>
              <w:rPr>
                <w:sz w:val="20"/>
              </w:rPr>
              <w:t>（</w:t>
            </w:r>
            <w:r>
              <w:rPr>
                <w:sz w:val="20"/>
              </w:rPr>
              <w:t>5</w:t>
            </w:r>
            <w:r>
              <w:rPr>
                <w:sz w:val="20"/>
              </w:rPr>
              <w:t>μ</w:t>
            </w:r>
            <w:r>
              <w:rPr>
                <w:sz w:val="20"/>
              </w:rPr>
              <w:t>g/kg</w:t>
            </w:r>
            <w:r>
              <w:rPr>
                <w:sz w:val="20"/>
              </w:rPr>
              <w:t>）。重金属污染物：铅（≤</w:t>
            </w:r>
            <w:r>
              <w:rPr>
                <w:sz w:val="20"/>
              </w:rPr>
              <w:t>0.2mg/kg</w:t>
            </w:r>
            <w:r>
              <w:rPr>
                <w:sz w:val="20"/>
              </w:rPr>
              <w:t>）、镉</w:t>
            </w:r>
            <w:r>
              <w:rPr>
                <w:sz w:val="20"/>
              </w:rPr>
              <w:t>(0.1 mg/kg</w:t>
            </w:r>
            <w:r>
              <w:rPr>
                <w:sz w:val="20"/>
              </w:rPr>
              <w:t>～</w:t>
            </w:r>
            <w:r>
              <w:rPr>
                <w:sz w:val="20"/>
              </w:rPr>
              <w:t>0.2 mg/kg)</w:t>
            </w:r>
            <w:r>
              <w:rPr>
                <w:sz w:val="20"/>
              </w:rPr>
              <w:t>、汞（</w:t>
            </w:r>
            <w:r>
              <w:rPr>
                <w:sz w:val="20"/>
              </w:rPr>
              <w:t>0.02 mg/kg</w:t>
            </w:r>
            <w:r>
              <w:rPr>
                <w:sz w:val="20"/>
              </w:rPr>
              <w:t>）、无机砷（</w:t>
            </w:r>
            <w:r>
              <w:rPr>
                <w:sz w:val="20"/>
              </w:rPr>
              <w:t>0.1 mg/kg</w:t>
            </w:r>
            <w:r>
              <w:rPr>
                <w:sz w:val="20"/>
              </w:rPr>
              <w:t>～</w:t>
            </w:r>
            <w:r>
              <w:rPr>
                <w:sz w:val="20"/>
              </w:rPr>
              <w:t>0.2 mg/kg</w:t>
            </w:r>
            <w:r>
              <w:rPr>
                <w:sz w:val="20"/>
              </w:rPr>
              <w:t>）。农药：对磷化物、马拉硫磷等</w:t>
            </w:r>
            <w:r>
              <w:rPr>
                <w:sz w:val="20"/>
              </w:rPr>
              <w:t>140</w:t>
            </w:r>
            <w:r>
              <w:rPr>
                <w:sz w:val="20"/>
              </w:rPr>
              <w:t>余种农药规定了最大残留限量）。并根据用户需求的食用油等级保质保量完成供货。</w:t>
            </w:r>
          </w:p>
          <w:p>
            <w:pPr>
              <w:pStyle w:val="null3"/>
              <w:ind w:firstLine="400"/>
            </w:pPr>
            <w:r>
              <w:rPr>
                <w:sz w:val="20"/>
              </w:rPr>
              <w:t>要求提供的食用油生产厂家信誉良好，有明确的商品标签，有生产日期、保质期、质量等级，并标明初制油的加工工艺</w:t>
            </w:r>
            <w:r>
              <w:rPr>
                <w:sz w:val="20"/>
              </w:rPr>
              <w:t>(</w:t>
            </w:r>
            <w:r>
              <w:rPr>
                <w:sz w:val="20"/>
              </w:rPr>
              <w:t>即用浸出法生产，还是用压榨法生产的</w:t>
            </w:r>
            <w:r>
              <w:rPr>
                <w:sz w:val="20"/>
              </w:rPr>
              <w:t>)</w:t>
            </w:r>
            <w:r>
              <w:rPr>
                <w:sz w:val="20"/>
              </w:rPr>
              <w:t>和是否用转基因油料生产，不许以次充好、以假充真。如将毛油当一级或二级油进行销售，将低价位的植物油掺人高价位植物油中进行销售，牟取暴利，一经查处，中标人将承担全部责任。</w:t>
            </w:r>
          </w:p>
          <w:p>
            <w:pPr>
              <w:pStyle w:val="null3"/>
              <w:ind w:firstLine="402"/>
            </w:pPr>
            <w:r>
              <w:rPr>
                <w:sz w:val="20"/>
                <w:b/>
              </w:rPr>
              <w:t>4</w:t>
            </w:r>
            <w:r>
              <w:rPr>
                <w:sz w:val="20"/>
                <w:b/>
              </w:rPr>
              <w:t>、其他肉类</w:t>
            </w:r>
          </w:p>
          <w:p>
            <w:pPr>
              <w:pStyle w:val="null3"/>
              <w:ind w:firstLine="400"/>
            </w:pPr>
            <w:r>
              <w:rPr>
                <w:sz w:val="20"/>
              </w:rPr>
              <w:t xml:space="preserve">4.1 </w:t>
            </w:r>
            <w:r>
              <w:rPr>
                <w:sz w:val="20"/>
              </w:rPr>
              <w:t>所供产品应保持较好的外观和质量等级，符合国家食品部门的有关标准，保证无异味、无霉烂变质，肉类保证来源于正规肉联厂，供货时须提交肉联厂的验收单及当批次有效的动物检疫合格证复印件（分割的猪肉每次送货时要有广州市分割肉销售凭据），鲜肉确保每日新鲜，冷冻肉要求肉体冻实而坚硬，无化冻现象，肉质紧密而有弹性，色泽均匀，不粘手，交货时干净、新鲜、无异味，冷冻鱼类要求鱼眼睛清亮，角膜透明，鳞片上覆有冻结的透明黏液层，皮肤天然色泽明显。</w:t>
            </w:r>
          </w:p>
          <w:p>
            <w:pPr>
              <w:pStyle w:val="null3"/>
              <w:ind w:firstLine="400"/>
            </w:pPr>
            <w:r>
              <w:rPr>
                <w:sz w:val="20"/>
              </w:rPr>
              <w:t xml:space="preserve">4.2 </w:t>
            </w:r>
            <w:r>
              <w:rPr>
                <w:sz w:val="20"/>
              </w:rPr>
              <w:t>所有产品规格符合</w:t>
            </w:r>
            <w:r>
              <w:rPr>
                <w:sz w:val="20"/>
              </w:rPr>
              <w:t>采购人</w:t>
            </w:r>
            <w:r>
              <w:rPr>
                <w:sz w:val="20"/>
              </w:rPr>
              <w:t>提交的日采购计划或月采购计划中明确的具体需求。</w:t>
            </w:r>
          </w:p>
          <w:p>
            <w:pPr>
              <w:pStyle w:val="null3"/>
              <w:ind w:firstLine="400"/>
            </w:pPr>
            <w:r>
              <w:rPr>
                <w:sz w:val="20"/>
              </w:rPr>
              <w:t xml:space="preserve">4.3 </w:t>
            </w:r>
            <w:r>
              <w:rPr>
                <w:sz w:val="20"/>
              </w:rPr>
              <w:t>冷冻禽类食品解冻后净重量不少于</w:t>
            </w:r>
            <w:r>
              <w:rPr>
                <w:sz w:val="20"/>
              </w:rPr>
              <w:t>92%</w:t>
            </w:r>
            <w:r>
              <w:rPr>
                <w:sz w:val="20"/>
              </w:rPr>
              <w:t>，冷冻肉类食品解冻后净重量不少于</w:t>
            </w:r>
            <w:r>
              <w:rPr>
                <w:sz w:val="20"/>
              </w:rPr>
              <w:t>95%</w:t>
            </w:r>
            <w:r>
              <w:rPr>
                <w:sz w:val="20"/>
              </w:rPr>
              <w:t>，冷冻水产类食品解冻后净重量不少于</w:t>
            </w:r>
            <w:r>
              <w:rPr>
                <w:sz w:val="20"/>
              </w:rPr>
              <w:t>85%</w:t>
            </w:r>
            <w:r>
              <w:rPr>
                <w:sz w:val="20"/>
              </w:rPr>
              <w:t>，解冻时间为</w:t>
            </w:r>
            <w:r>
              <w:rPr>
                <w:sz w:val="20"/>
              </w:rPr>
              <w:t>4</w:t>
            </w:r>
            <w:r>
              <w:rPr>
                <w:sz w:val="20"/>
              </w:rPr>
              <w:t>小时以内（室温</w:t>
            </w:r>
            <w:r>
              <w:rPr>
                <w:sz w:val="20"/>
              </w:rPr>
              <w:t>20</w:t>
            </w:r>
            <w:r>
              <w:rPr>
                <w:sz w:val="20"/>
              </w:rPr>
              <w:t>℃）。所有冷冻食品要求清晰列出产品品牌、规格、类型、包装方式、包装净重、含冰量等相关参数。</w:t>
            </w:r>
          </w:p>
          <w:p>
            <w:pPr>
              <w:pStyle w:val="null3"/>
              <w:ind w:firstLine="400"/>
            </w:pPr>
            <w:r>
              <w:rPr>
                <w:sz w:val="20"/>
              </w:rPr>
              <w:t>4.4</w:t>
            </w:r>
            <w:r>
              <w:rPr>
                <w:sz w:val="20"/>
              </w:rPr>
              <w:t>冷冻肉类到货时剩余保质期</w:t>
            </w:r>
            <w:r>
              <w:rPr>
                <w:sz w:val="20"/>
              </w:rPr>
              <w:t>&gt;</w:t>
            </w:r>
            <w:r>
              <w:rPr>
                <w:sz w:val="20"/>
              </w:rPr>
              <w:t>总保质期的</w:t>
            </w:r>
            <w:r>
              <w:rPr>
                <w:sz w:val="20"/>
              </w:rPr>
              <w:t>2/3</w:t>
            </w:r>
            <w:r>
              <w:rPr>
                <w:sz w:val="20"/>
              </w:rPr>
              <w:t>，且红肉冻期</w:t>
            </w:r>
            <w:r>
              <w:rPr>
                <w:sz w:val="20"/>
              </w:rPr>
              <w:t>&lt;6</w:t>
            </w:r>
            <w:r>
              <w:rPr>
                <w:sz w:val="20"/>
              </w:rPr>
              <w:t>个月、禽肉</w:t>
            </w:r>
            <w:r>
              <w:rPr>
                <w:sz w:val="20"/>
              </w:rPr>
              <w:t>&lt;4</w:t>
            </w:r>
            <w:r>
              <w:rPr>
                <w:sz w:val="20"/>
              </w:rPr>
              <w:t>个月、水产</w:t>
            </w:r>
            <w:r>
              <w:rPr>
                <w:sz w:val="20"/>
              </w:rPr>
              <w:t>&lt;3</w:t>
            </w:r>
            <w:r>
              <w:rPr>
                <w:sz w:val="20"/>
              </w:rPr>
              <w:t>个月，供应商需提供动物检疫证、出厂日期标签、保质期说明书。</w:t>
            </w:r>
          </w:p>
          <w:p>
            <w:pPr>
              <w:pStyle w:val="null3"/>
              <w:ind w:firstLine="402"/>
            </w:pPr>
            <w:r>
              <w:rPr>
                <w:sz w:val="20"/>
                <w:b/>
              </w:rPr>
              <w:t>5</w:t>
            </w:r>
            <w:r>
              <w:rPr>
                <w:sz w:val="20"/>
                <w:b/>
              </w:rPr>
              <w:t>、干货及腊味</w:t>
            </w:r>
          </w:p>
          <w:p>
            <w:pPr>
              <w:pStyle w:val="null3"/>
              <w:ind w:firstLine="400"/>
            </w:pPr>
            <w:r>
              <w:rPr>
                <w:sz w:val="20"/>
              </w:rPr>
              <w:t>干货制品的质量基本标准要求符合国家相关行业标准，干爽，不霉烂、整齐、均匀、完整，无虫蛀、无杂质，保持应有的色泽。确保产品质量稳定，保证营养丰富、绿色安全、海味浓郁、易存放、食用方便，保质期长。从加工、包装、运输、贮存到销售全部符合国家规定标准。尤其是二氧化硫残留量、总砷含量不超过国家卫生标准；木耳类的水分含量不能超过国家标准要求，</w:t>
            </w:r>
            <w:r>
              <w:rPr>
                <w:sz w:val="20"/>
              </w:rPr>
              <w:t>采购人</w:t>
            </w:r>
            <w:r>
              <w:rPr>
                <w:sz w:val="20"/>
              </w:rPr>
              <w:t>可根据实际情况对需要的干货制品进行品质抽检，对质量未达到国家标准的干货制品</w:t>
            </w:r>
            <w:r>
              <w:rPr>
                <w:sz w:val="20"/>
              </w:rPr>
              <w:t>采购人</w:t>
            </w:r>
            <w:r>
              <w:rPr>
                <w:sz w:val="20"/>
              </w:rPr>
              <w:t>有权拒绝接受。</w:t>
            </w:r>
          </w:p>
          <w:p>
            <w:pPr>
              <w:pStyle w:val="null3"/>
              <w:ind w:firstLine="402"/>
            </w:pPr>
            <w:r>
              <w:rPr>
                <w:sz w:val="20"/>
                <w:b/>
              </w:rPr>
              <w:t>6</w:t>
            </w:r>
            <w:r>
              <w:rPr>
                <w:sz w:val="20"/>
                <w:b/>
              </w:rPr>
              <w:t>、附表：需求清单</w:t>
            </w:r>
          </w:p>
          <w:p>
            <w:pPr>
              <w:pStyle w:val="null3"/>
              <w:ind w:firstLine="400"/>
            </w:pPr>
            <w:r>
              <w:rPr>
                <w:sz w:val="20"/>
              </w:rPr>
              <w:t>表中未列明的项目，如</w:t>
            </w:r>
            <w:r>
              <w:rPr>
                <w:sz w:val="20"/>
              </w:rPr>
              <w:t>采购人</w:t>
            </w:r>
            <w:r>
              <w:rPr>
                <w:sz w:val="20"/>
              </w:rPr>
              <w:t>需要，中标人必须无条件供给，金额按中标下浮率进行结算。</w:t>
            </w:r>
          </w:p>
          <w:p>
            <w:pPr>
              <w:pStyle w:val="null3"/>
              <w:ind w:firstLine="400"/>
            </w:pPr>
            <w:r>
              <w:rPr>
                <w:sz w:val="20"/>
              </w:rPr>
              <w:t>6.1</w:t>
            </w:r>
            <w:r>
              <w:rPr>
                <w:sz w:val="20"/>
              </w:rPr>
              <w:t>粮油面粉类</w:t>
            </w:r>
          </w:p>
          <w:tbl>
            <w:tblPr>
              <w:tblBorders>
                <w:top w:val="none" w:color="000000" w:sz="4"/>
                <w:left w:val="none" w:color="000000" w:sz="4"/>
                <w:bottom w:val="none" w:color="000000" w:sz="4"/>
                <w:right w:val="none" w:color="000000" w:sz="4"/>
                <w:insideH w:val="none"/>
                <w:insideV w:val="none"/>
              </w:tblBorders>
            </w:tblPr>
            <w:tblGrid>
              <w:gridCol w:w="817"/>
              <w:gridCol w:w="2022"/>
              <w:gridCol w:w="937"/>
              <w:gridCol w:w="1821"/>
            </w:tblGrid>
            <w:tr>
              <w:tc>
                <w:tcPr>
                  <w:tcW w:type="dxa" w:w="817"/>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rPr>
                    <w:t>序号</w:t>
                  </w:r>
                </w:p>
              </w:tc>
              <w:tc>
                <w:tcPr>
                  <w:tcW w:type="dxa" w:w="2022"/>
                  <w:tcBorders>
                    <w:top w:val="single" w:color="000000" w:sz="8"/>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名称</w:t>
                  </w:r>
                </w:p>
              </w:tc>
              <w:tc>
                <w:tcPr>
                  <w:tcW w:type="dxa" w:w="937"/>
                  <w:tcBorders>
                    <w:top w:val="single" w:color="000000" w:sz="8"/>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序号</w:t>
                  </w:r>
                </w:p>
              </w:tc>
              <w:tc>
                <w:tcPr>
                  <w:tcW w:type="dxa" w:w="1821"/>
                  <w:tcBorders>
                    <w:top w:val="single" w:color="000000" w:sz="8"/>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0"/>
                    </w:rPr>
                    <w:t>名称</w:t>
                  </w:r>
                </w:p>
              </w:tc>
            </w:tr>
            <w:tr>
              <w:tc>
                <w:tcPr>
                  <w:tcW w:type="dxa" w:w="817"/>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优质杂优米</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821"/>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0"/>
                    </w:rPr>
                    <w:t>调和油</w:t>
                  </w:r>
                </w:p>
              </w:tc>
            </w:tr>
            <w:tr>
              <w:tc>
                <w:tcPr>
                  <w:tcW w:type="dxa" w:w="817"/>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2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粳米</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1821"/>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0"/>
                    </w:rPr>
                    <w:t>花生油</w:t>
                  </w:r>
                </w:p>
              </w:tc>
            </w:tr>
            <w:tr>
              <w:tc>
                <w:tcPr>
                  <w:tcW w:type="dxa" w:w="817"/>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2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干面条</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1821"/>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0"/>
                    </w:rPr>
                    <w:t>干米粉</w:t>
                  </w:r>
                </w:p>
              </w:tc>
            </w:tr>
            <w:tr>
              <w:tc>
                <w:tcPr>
                  <w:tcW w:type="dxa" w:w="817"/>
                  <w:tcBorders>
                    <w:top w:val="non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jc w:val="center"/>
                  </w:pPr>
                  <w:r>
                    <w:rPr>
                      <w:sz w:val="20"/>
                    </w:rPr>
                    <w:t>7</w:t>
                  </w:r>
                </w:p>
              </w:tc>
              <w:tc>
                <w:tcPr>
                  <w:tcW w:type="dxa" w:w="2022"/>
                  <w:tcBorders>
                    <w:top w:val="none" w:color="000000" w:sz="4"/>
                    <w:left w:val="non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0"/>
                    </w:rPr>
                    <w:t>面粉</w:t>
                  </w:r>
                </w:p>
              </w:tc>
              <w:tc>
                <w:tcPr>
                  <w:tcW w:type="dxa" w:w="937"/>
                  <w:tcBorders>
                    <w:top w:val="none" w:color="000000" w:sz="4"/>
                    <w:left w:val="non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0"/>
                    </w:rPr>
                    <w:t>8</w:t>
                  </w:r>
                </w:p>
              </w:tc>
              <w:tc>
                <w:tcPr>
                  <w:tcW w:type="dxa" w:w="182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0"/>
                    </w:rPr>
                    <w:t>糯米</w:t>
                  </w:r>
                </w:p>
              </w:tc>
            </w:tr>
          </w:tbl>
          <w:p>
            <w:pPr>
              <w:pStyle w:val="null3"/>
              <w:ind w:firstLine="200"/>
            </w:pPr>
            <w:r>
              <w:rPr>
                <w:sz w:val="20"/>
              </w:rPr>
              <w:t>6.2</w:t>
            </w:r>
            <w:r>
              <w:rPr>
                <w:sz w:val="20"/>
              </w:rPr>
              <w:t>蔬菜瓜果类</w:t>
            </w:r>
          </w:p>
          <w:tbl>
            <w:tblPr>
              <w:tblBorders>
                <w:top w:val="none" w:color="000000" w:sz="4"/>
                <w:left w:val="none" w:color="000000" w:sz="4"/>
                <w:bottom w:val="none" w:color="000000" w:sz="4"/>
                <w:right w:val="none" w:color="000000" w:sz="4"/>
                <w:insideH w:val="none"/>
                <w:insideV w:val="none"/>
              </w:tblBorders>
            </w:tblPr>
            <w:tblGrid>
              <w:gridCol w:w="557"/>
              <w:gridCol w:w="1247"/>
              <w:gridCol w:w="650"/>
              <w:gridCol w:w="1287"/>
              <w:gridCol w:w="650"/>
              <w:gridCol w:w="1207"/>
            </w:tblGrid>
            <w:tr>
              <w:tc>
                <w:tcPr>
                  <w:tcW w:type="dxa" w:w="557"/>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rPr>
                    <w:t>序号</w:t>
                  </w:r>
                </w:p>
              </w:tc>
              <w:tc>
                <w:tcPr>
                  <w:tcW w:type="dxa" w:w="1247"/>
                  <w:tcBorders>
                    <w:top w:val="single" w:color="000000" w:sz="8"/>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名称</w:t>
                  </w:r>
                </w:p>
              </w:tc>
              <w:tc>
                <w:tcPr>
                  <w:tcW w:type="dxa" w:w="650"/>
                  <w:tcBorders>
                    <w:top w:val="single" w:color="000000" w:sz="8"/>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序号</w:t>
                  </w:r>
                </w:p>
              </w:tc>
              <w:tc>
                <w:tcPr>
                  <w:tcW w:type="dxa" w:w="1287"/>
                  <w:tcBorders>
                    <w:top w:val="single" w:color="000000" w:sz="8"/>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名称</w:t>
                  </w:r>
                </w:p>
              </w:tc>
              <w:tc>
                <w:tcPr>
                  <w:tcW w:type="dxa" w:w="650"/>
                  <w:tcBorders>
                    <w:top w:val="single" w:color="000000" w:sz="8"/>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序号</w:t>
                  </w:r>
                </w:p>
              </w:tc>
              <w:tc>
                <w:tcPr>
                  <w:tcW w:type="dxa" w:w="1207"/>
                  <w:tcBorders>
                    <w:top w:val="single" w:color="000000" w:sz="8"/>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0"/>
                    </w:rPr>
                    <w:t>名称</w:t>
                  </w:r>
                </w:p>
              </w:tc>
            </w:tr>
            <w:tr>
              <w:tc>
                <w:tcPr>
                  <w:tcW w:type="dxa" w:w="557"/>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通心菜</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土豆</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1207"/>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0"/>
                    </w:rPr>
                    <w:t>榨菜丝</w:t>
                  </w:r>
                </w:p>
              </w:tc>
            </w:tr>
            <w:tr>
              <w:tc>
                <w:tcPr>
                  <w:tcW w:type="dxa" w:w="557"/>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春菜</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1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西红柿</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1207"/>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0"/>
                    </w:rPr>
                    <w:t>白豆角</w:t>
                  </w:r>
                </w:p>
              </w:tc>
            </w:tr>
            <w:tr>
              <w:tc>
                <w:tcPr>
                  <w:tcW w:type="dxa" w:w="557"/>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小白菜</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1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白萝卜</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1207"/>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0"/>
                    </w:rPr>
                    <w:t>青豆角</w:t>
                  </w:r>
                </w:p>
              </w:tc>
            </w:tr>
            <w:tr>
              <w:tc>
                <w:tcPr>
                  <w:tcW w:type="dxa" w:w="557"/>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小塘菜</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1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红萝卜</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1207"/>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0"/>
                    </w:rPr>
                    <w:t>南瓜</w:t>
                  </w:r>
                </w:p>
              </w:tc>
            </w:tr>
            <w:tr>
              <w:tc>
                <w:tcPr>
                  <w:tcW w:type="dxa" w:w="557"/>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rPr>
                    <w:t>13</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菜心</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w:t>
                  </w:r>
                </w:p>
              </w:tc>
              <w:tc>
                <w:tcPr>
                  <w:tcW w:type="dxa" w:w="1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白瓜</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p>
              </w:tc>
              <w:tc>
                <w:tcPr>
                  <w:tcW w:type="dxa" w:w="1207"/>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0"/>
                    </w:rPr>
                    <w:t>云南小瓜</w:t>
                  </w:r>
                </w:p>
              </w:tc>
            </w:tr>
            <w:tr>
              <w:tc>
                <w:tcPr>
                  <w:tcW w:type="dxa" w:w="557"/>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rPr>
                    <w:t>16</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奶白菜</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w:t>
                  </w:r>
                </w:p>
              </w:tc>
              <w:tc>
                <w:tcPr>
                  <w:tcW w:type="dxa" w:w="1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青瓜</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w:t>
                  </w:r>
                </w:p>
              </w:tc>
              <w:tc>
                <w:tcPr>
                  <w:tcW w:type="dxa" w:w="1207"/>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0"/>
                    </w:rPr>
                    <w:t>浦瓜</w:t>
                  </w:r>
                </w:p>
              </w:tc>
            </w:tr>
            <w:tr>
              <w:tc>
                <w:tcPr>
                  <w:tcW w:type="dxa" w:w="557"/>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rPr>
                    <w:t>19</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芥菜</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p>
              </w:tc>
              <w:tc>
                <w:tcPr>
                  <w:tcW w:type="dxa" w:w="1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茄瓜</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w:t>
                  </w:r>
                </w:p>
              </w:tc>
              <w:tc>
                <w:tcPr>
                  <w:tcW w:type="dxa" w:w="1207"/>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0"/>
                    </w:rPr>
                    <w:t>生菜</w:t>
                  </w:r>
                </w:p>
              </w:tc>
            </w:tr>
            <w:tr>
              <w:tc>
                <w:tcPr>
                  <w:tcW w:type="dxa" w:w="557"/>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rPr>
                    <w:t>22</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油麦菜</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23</w:t>
                  </w:r>
                </w:p>
              </w:tc>
              <w:tc>
                <w:tcPr>
                  <w:tcW w:type="dxa" w:w="1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椰菜</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w:t>
                  </w:r>
                </w:p>
              </w:tc>
              <w:tc>
                <w:tcPr>
                  <w:tcW w:type="dxa" w:w="1207"/>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0"/>
                    </w:rPr>
                    <w:t>大白菜</w:t>
                  </w:r>
                </w:p>
              </w:tc>
            </w:tr>
            <w:tr>
              <w:tc>
                <w:tcPr>
                  <w:tcW w:type="dxa" w:w="557"/>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rPr>
                    <w:t>25</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京包菜</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26</w:t>
                  </w:r>
                </w:p>
              </w:tc>
              <w:tc>
                <w:tcPr>
                  <w:tcW w:type="dxa" w:w="1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菜花</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27</w:t>
                  </w:r>
                </w:p>
              </w:tc>
              <w:tc>
                <w:tcPr>
                  <w:tcW w:type="dxa" w:w="1207"/>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0"/>
                    </w:rPr>
                    <w:t>西芹</w:t>
                  </w:r>
                </w:p>
              </w:tc>
            </w:tr>
            <w:tr>
              <w:tc>
                <w:tcPr>
                  <w:tcW w:type="dxa" w:w="557"/>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rPr>
                    <w:t>28</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绿豆芽</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29</w:t>
                  </w:r>
                </w:p>
              </w:tc>
              <w:tc>
                <w:tcPr>
                  <w:tcW w:type="dxa" w:w="1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生姜</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w:t>
                  </w:r>
                </w:p>
              </w:tc>
              <w:tc>
                <w:tcPr>
                  <w:tcW w:type="dxa" w:w="1207"/>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0"/>
                    </w:rPr>
                    <w:t>蒜米</w:t>
                  </w:r>
                </w:p>
              </w:tc>
            </w:tr>
            <w:tr>
              <w:tc>
                <w:tcPr>
                  <w:tcW w:type="dxa" w:w="557"/>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rPr>
                    <w:t>31</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韭菜</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32</w:t>
                  </w:r>
                </w:p>
              </w:tc>
              <w:tc>
                <w:tcPr>
                  <w:tcW w:type="dxa" w:w="1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黄豆芽</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33</w:t>
                  </w:r>
                </w:p>
              </w:tc>
              <w:tc>
                <w:tcPr>
                  <w:tcW w:type="dxa" w:w="1207"/>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0"/>
                    </w:rPr>
                    <w:t>榨菜</w:t>
                  </w:r>
                  <w:r>
                    <w:rPr>
                      <w:sz w:val="20"/>
                    </w:rPr>
                    <w:t>/</w:t>
                  </w:r>
                  <w:r>
                    <w:rPr>
                      <w:sz w:val="20"/>
                    </w:rPr>
                    <w:t>件</w:t>
                  </w:r>
                </w:p>
              </w:tc>
            </w:tr>
            <w:tr>
              <w:tc>
                <w:tcPr>
                  <w:tcW w:type="dxa" w:w="557"/>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rPr>
                    <w:t>34</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冬瓜</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35</w:t>
                  </w:r>
                </w:p>
              </w:tc>
              <w:tc>
                <w:tcPr>
                  <w:tcW w:type="dxa" w:w="1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苦瓜</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w:t>
                  </w:r>
                </w:p>
              </w:tc>
              <w:tc>
                <w:tcPr>
                  <w:tcW w:type="dxa" w:w="1207"/>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0"/>
                    </w:rPr>
                    <w:t>淮山</w:t>
                  </w:r>
                </w:p>
              </w:tc>
            </w:tr>
            <w:tr>
              <w:tc>
                <w:tcPr>
                  <w:tcW w:type="dxa" w:w="557"/>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rPr>
                    <w:t>37</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莴笋</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38</w:t>
                  </w:r>
                </w:p>
              </w:tc>
              <w:tc>
                <w:tcPr>
                  <w:tcW w:type="dxa" w:w="1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青椒</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39</w:t>
                  </w:r>
                </w:p>
              </w:tc>
              <w:tc>
                <w:tcPr>
                  <w:tcW w:type="dxa" w:w="1207"/>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0"/>
                    </w:rPr>
                    <w:t>红椒</w:t>
                  </w:r>
                </w:p>
              </w:tc>
            </w:tr>
            <w:tr>
              <w:tc>
                <w:tcPr>
                  <w:tcW w:type="dxa" w:w="557"/>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rPr>
                    <w:t>40</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上海青</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41</w:t>
                  </w:r>
                </w:p>
              </w:tc>
              <w:tc>
                <w:tcPr>
                  <w:tcW w:type="dxa" w:w="1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芹菜</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42</w:t>
                  </w:r>
                </w:p>
              </w:tc>
              <w:tc>
                <w:tcPr>
                  <w:tcW w:type="dxa" w:w="1207"/>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0"/>
                    </w:rPr>
                    <w:t>玉米</w:t>
                  </w:r>
                </w:p>
              </w:tc>
            </w:tr>
            <w:tr>
              <w:tc>
                <w:tcPr>
                  <w:tcW w:type="dxa" w:w="557"/>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rPr>
                    <w:t>43</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洋葱</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44</w:t>
                  </w:r>
                </w:p>
              </w:tc>
              <w:tc>
                <w:tcPr>
                  <w:tcW w:type="dxa" w:w="1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韭黄</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45</w:t>
                  </w:r>
                </w:p>
              </w:tc>
              <w:tc>
                <w:tcPr>
                  <w:tcW w:type="dxa" w:w="1207"/>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0"/>
                    </w:rPr>
                    <w:t>香菜</w:t>
                  </w:r>
                </w:p>
              </w:tc>
            </w:tr>
            <w:tr>
              <w:tc>
                <w:tcPr>
                  <w:tcW w:type="dxa" w:w="557"/>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rPr>
                    <w:t>46</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西瓜</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47</w:t>
                  </w:r>
                </w:p>
              </w:tc>
              <w:tc>
                <w:tcPr>
                  <w:tcW w:type="dxa" w:w="1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火龙果</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48</w:t>
                  </w:r>
                </w:p>
              </w:tc>
              <w:tc>
                <w:tcPr>
                  <w:tcW w:type="dxa" w:w="1207"/>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0"/>
                    </w:rPr>
                    <w:t>圣女果</w:t>
                  </w:r>
                </w:p>
              </w:tc>
            </w:tr>
            <w:tr>
              <w:tc>
                <w:tcPr>
                  <w:tcW w:type="dxa" w:w="557"/>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rPr>
                    <w:t>49</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哈密瓜</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w:t>
                  </w:r>
                </w:p>
              </w:tc>
              <w:tc>
                <w:tcPr>
                  <w:tcW w:type="dxa" w:w="1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苹果</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51</w:t>
                  </w:r>
                </w:p>
              </w:tc>
              <w:tc>
                <w:tcPr>
                  <w:tcW w:type="dxa" w:w="1207"/>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0"/>
                    </w:rPr>
                    <w:t>香蕉</w:t>
                  </w:r>
                </w:p>
              </w:tc>
            </w:tr>
            <w:tr>
              <w:tc>
                <w:tcPr>
                  <w:tcW w:type="dxa" w:w="557"/>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rPr>
                    <w:t>52</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梨</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53</w:t>
                  </w:r>
                </w:p>
              </w:tc>
              <w:tc>
                <w:tcPr>
                  <w:tcW w:type="dxa" w:w="1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橙子</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54</w:t>
                  </w:r>
                </w:p>
              </w:tc>
              <w:tc>
                <w:tcPr>
                  <w:tcW w:type="dxa" w:w="1207"/>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0"/>
                    </w:rPr>
                    <w:t>柚子</w:t>
                  </w:r>
                </w:p>
              </w:tc>
            </w:tr>
          </w:tbl>
          <w:p>
            <w:pPr>
              <w:pStyle w:val="null3"/>
              <w:ind w:firstLine="400"/>
            </w:pPr>
            <w:r>
              <w:rPr>
                <w:sz w:val="20"/>
              </w:rPr>
              <w:t>6.3</w:t>
            </w:r>
            <w:r>
              <w:rPr>
                <w:sz w:val="20"/>
              </w:rPr>
              <w:t>豆制品类</w:t>
            </w:r>
          </w:p>
          <w:tbl>
            <w:tblPr>
              <w:tblBorders>
                <w:top w:val="none" w:color="000000" w:sz="4"/>
                <w:left w:val="none" w:color="000000" w:sz="4"/>
                <w:bottom w:val="none" w:color="000000" w:sz="4"/>
                <w:right w:val="none" w:color="000000" w:sz="4"/>
                <w:insideH w:val="none"/>
                <w:insideV w:val="none"/>
              </w:tblBorders>
            </w:tblPr>
            <w:tblGrid>
              <w:gridCol w:w="747"/>
              <w:gridCol w:w="1744"/>
              <w:gridCol w:w="1009"/>
              <w:gridCol w:w="2098"/>
            </w:tblGrid>
            <w:tr>
              <w:tc>
                <w:tcPr>
                  <w:tcW w:type="dxa" w:w="747"/>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rPr>
                    <w:t>序号</w:t>
                  </w:r>
                </w:p>
              </w:tc>
              <w:tc>
                <w:tcPr>
                  <w:tcW w:type="dxa" w:w="1744"/>
                  <w:tcBorders>
                    <w:top w:val="single" w:color="000000" w:sz="8"/>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名称</w:t>
                  </w:r>
                </w:p>
              </w:tc>
              <w:tc>
                <w:tcPr>
                  <w:tcW w:type="dxa" w:w="1009"/>
                  <w:tcBorders>
                    <w:top w:val="single" w:color="000000" w:sz="8"/>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序号</w:t>
                  </w:r>
                </w:p>
              </w:tc>
              <w:tc>
                <w:tcPr>
                  <w:tcW w:type="dxa" w:w="2098"/>
                  <w:tcBorders>
                    <w:top w:val="single" w:color="000000" w:sz="8"/>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0"/>
                    </w:rPr>
                    <w:t>名称</w:t>
                  </w:r>
                </w:p>
              </w:tc>
            </w:tr>
            <w:tr>
              <w:tc>
                <w:tcPr>
                  <w:tcW w:type="dxa" w:w="747"/>
                  <w:tcBorders>
                    <w:top w:val="non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jc w:val="center"/>
                  </w:pPr>
                  <w:r>
                    <w:rPr>
                      <w:sz w:val="20"/>
                    </w:rPr>
                    <w:t>1</w:t>
                  </w:r>
                </w:p>
              </w:tc>
              <w:tc>
                <w:tcPr>
                  <w:tcW w:type="dxa" w:w="1744"/>
                  <w:tcBorders>
                    <w:top w:val="none" w:color="000000" w:sz="4"/>
                    <w:left w:val="non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0"/>
                    </w:rPr>
                    <w:t>豆腐</w:t>
                  </w:r>
                  <w:r>
                    <w:rPr>
                      <w:sz w:val="20"/>
                    </w:rPr>
                    <w:t>/</w:t>
                  </w:r>
                  <w:r>
                    <w:rPr>
                      <w:sz w:val="20"/>
                    </w:rPr>
                    <w:t>板</w:t>
                  </w:r>
                </w:p>
              </w:tc>
              <w:tc>
                <w:tcPr>
                  <w:tcW w:type="dxa" w:w="1009"/>
                  <w:tcBorders>
                    <w:top w:val="none" w:color="000000" w:sz="4"/>
                    <w:left w:val="non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0"/>
                    </w:rPr>
                    <w:t>2</w:t>
                  </w:r>
                </w:p>
              </w:tc>
              <w:tc>
                <w:tcPr>
                  <w:tcW w:type="dxa" w:w="209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0"/>
                    </w:rPr>
                    <w:t>豆泡</w:t>
                  </w:r>
                </w:p>
              </w:tc>
            </w:tr>
          </w:tbl>
          <w:p>
            <w:pPr>
              <w:pStyle w:val="null3"/>
              <w:ind w:firstLine="400"/>
            </w:pPr>
            <w:r>
              <w:rPr>
                <w:sz w:val="20"/>
              </w:rPr>
              <w:t>6.4</w:t>
            </w:r>
            <w:r>
              <w:rPr>
                <w:sz w:val="20"/>
              </w:rPr>
              <w:t>水产品类</w:t>
            </w:r>
          </w:p>
          <w:tbl>
            <w:tblPr>
              <w:tblBorders>
                <w:top w:val="none" w:color="000000" w:sz="4"/>
                <w:left w:val="none" w:color="000000" w:sz="4"/>
                <w:bottom w:val="none" w:color="000000" w:sz="4"/>
                <w:right w:val="none" w:color="000000" w:sz="4"/>
                <w:insideH w:val="none"/>
                <w:insideV w:val="none"/>
              </w:tblBorders>
            </w:tblPr>
            <w:tblGrid>
              <w:gridCol w:w="796"/>
              <w:gridCol w:w="1722"/>
              <w:gridCol w:w="966"/>
              <w:gridCol w:w="2114"/>
            </w:tblGrid>
            <w:tr>
              <w:tc>
                <w:tcPr>
                  <w:tcW w:type="dxa" w:w="796"/>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rPr>
                    <w:t>序号</w:t>
                  </w:r>
                </w:p>
              </w:tc>
              <w:tc>
                <w:tcPr>
                  <w:tcW w:type="dxa" w:w="1722"/>
                  <w:tcBorders>
                    <w:top w:val="single" w:color="000000" w:sz="8"/>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名称</w:t>
                  </w:r>
                </w:p>
              </w:tc>
              <w:tc>
                <w:tcPr>
                  <w:tcW w:type="dxa" w:w="966"/>
                  <w:tcBorders>
                    <w:top w:val="single" w:color="000000" w:sz="8"/>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序号</w:t>
                  </w:r>
                </w:p>
              </w:tc>
              <w:tc>
                <w:tcPr>
                  <w:tcW w:type="dxa" w:w="2114"/>
                  <w:tcBorders>
                    <w:top w:val="single" w:color="000000" w:sz="8"/>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0"/>
                    </w:rPr>
                    <w:t>名称</w:t>
                  </w:r>
                </w:p>
              </w:tc>
            </w:tr>
            <w:tr>
              <w:tc>
                <w:tcPr>
                  <w:tcW w:type="dxa" w:w="796"/>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大福寿鱼</w:t>
                  </w:r>
                  <w:r>
                    <w:rPr>
                      <w:sz w:val="20"/>
                    </w:rPr>
                    <w:t>/</w:t>
                  </w:r>
                  <w:r>
                    <w:rPr>
                      <w:sz w:val="20"/>
                    </w:rPr>
                    <w:t>活</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2114"/>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0"/>
                    </w:rPr>
                    <w:t>鲈鱼</w:t>
                  </w:r>
                  <w:r>
                    <w:rPr>
                      <w:sz w:val="20"/>
                    </w:rPr>
                    <w:t>/</w:t>
                  </w:r>
                  <w:r>
                    <w:rPr>
                      <w:sz w:val="20"/>
                    </w:rPr>
                    <w:t>活</w:t>
                  </w:r>
                </w:p>
              </w:tc>
            </w:tr>
            <w:tr>
              <w:tc>
                <w:tcPr>
                  <w:tcW w:type="dxa" w:w="796"/>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1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中虾</w:t>
                  </w:r>
                  <w:r>
                    <w:rPr>
                      <w:sz w:val="20"/>
                    </w:rPr>
                    <w:t>/</w:t>
                  </w:r>
                  <w:r>
                    <w:rPr>
                      <w:sz w:val="20"/>
                    </w:rPr>
                    <w:t>活</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2114"/>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0"/>
                    </w:rPr>
                    <w:t>石斑鱼</w:t>
                  </w:r>
                  <w:r>
                    <w:rPr>
                      <w:sz w:val="20"/>
                    </w:rPr>
                    <w:t>/</w:t>
                  </w:r>
                  <w:r>
                    <w:rPr>
                      <w:sz w:val="20"/>
                    </w:rPr>
                    <w:t>活</w:t>
                  </w:r>
                </w:p>
              </w:tc>
            </w:tr>
            <w:tr>
              <w:tc>
                <w:tcPr>
                  <w:tcW w:type="dxa" w:w="796"/>
                  <w:tcBorders>
                    <w:top w:val="non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jc w:val="center"/>
                  </w:pPr>
                  <w:r>
                    <w:rPr>
                      <w:sz w:val="20"/>
                    </w:rPr>
                    <w:t>5</w:t>
                  </w:r>
                </w:p>
              </w:tc>
              <w:tc>
                <w:tcPr>
                  <w:tcW w:type="dxa" w:w="1722"/>
                  <w:tcBorders>
                    <w:top w:val="none" w:color="000000" w:sz="4"/>
                    <w:left w:val="non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0"/>
                    </w:rPr>
                    <w:t>鲩鱼</w:t>
                  </w:r>
                  <w:r>
                    <w:rPr>
                      <w:sz w:val="20"/>
                    </w:rPr>
                    <w:t>/</w:t>
                  </w:r>
                  <w:r>
                    <w:rPr>
                      <w:sz w:val="20"/>
                    </w:rPr>
                    <w:t>活</w:t>
                  </w:r>
                </w:p>
              </w:tc>
              <w:tc>
                <w:tcPr>
                  <w:tcW w:type="dxa" w:w="966"/>
                  <w:tcBorders>
                    <w:top w:val="none" w:color="000000" w:sz="4"/>
                    <w:left w:val="non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0"/>
                    </w:rPr>
                    <w:t>6</w:t>
                  </w:r>
                </w:p>
              </w:tc>
              <w:tc>
                <w:tcPr>
                  <w:tcW w:type="dxa" w:w="211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0"/>
                    </w:rPr>
                    <w:t>白鲫</w:t>
                  </w:r>
                  <w:r>
                    <w:rPr>
                      <w:sz w:val="20"/>
                    </w:rPr>
                    <w:t>/</w:t>
                  </w:r>
                  <w:r>
                    <w:rPr>
                      <w:sz w:val="20"/>
                    </w:rPr>
                    <w:t>活</w:t>
                  </w:r>
                </w:p>
              </w:tc>
            </w:tr>
          </w:tbl>
          <w:p>
            <w:pPr>
              <w:pStyle w:val="null3"/>
              <w:ind w:firstLine="400"/>
            </w:pPr>
            <w:r>
              <w:rPr>
                <w:sz w:val="20"/>
              </w:rPr>
              <w:t>6.5</w:t>
            </w:r>
            <w:r>
              <w:rPr>
                <w:sz w:val="20"/>
              </w:rPr>
              <w:t>冻品类</w:t>
            </w:r>
          </w:p>
          <w:tbl>
            <w:tblPr>
              <w:tblBorders>
                <w:top w:val="none" w:color="000000" w:sz="4"/>
                <w:left w:val="none" w:color="000000" w:sz="4"/>
                <w:bottom w:val="none" w:color="000000" w:sz="4"/>
                <w:right w:val="none" w:color="000000" w:sz="4"/>
                <w:insideH w:val="none"/>
                <w:insideV w:val="none"/>
              </w:tblBorders>
            </w:tblPr>
            <w:tblGrid>
              <w:gridCol w:w="811"/>
              <w:gridCol w:w="1107"/>
              <w:gridCol w:w="746"/>
              <w:gridCol w:w="1132"/>
              <w:gridCol w:w="656"/>
              <w:gridCol w:w="1145"/>
            </w:tblGrid>
            <w:tr>
              <w:tc>
                <w:tcPr>
                  <w:tcW w:type="dxa" w:w="811"/>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rPr>
                    <w:t>序号</w:t>
                  </w:r>
                </w:p>
              </w:tc>
              <w:tc>
                <w:tcPr>
                  <w:tcW w:type="dxa" w:w="1107"/>
                  <w:tcBorders>
                    <w:top w:val="single" w:color="000000" w:sz="8"/>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名称</w:t>
                  </w:r>
                </w:p>
              </w:tc>
              <w:tc>
                <w:tcPr>
                  <w:tcW w:type="dxa" w:w="746"/>
                  <w:tcBorders>
                    <w:top w:val="single" w:color="000000" w:sz="8"/>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序号</w:t>
                  </w:r>
                </w:p>
              </w:tc>
              <w:tc>
                <w:tcPr>
                  <w:tcW w:type="dxa" w:w="1132"/>
                  <w:tcBorders>
                    <w:top w:val="single" w:color="000000" w:sz="8"/>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名称</w:t>
                  </w:r>
                </w:p>
              </w:tc>
              <w:tc>
                <w:tcPr>
                  <w:tcW w:type="dxa" w:w="656"/>
                  <w:tcBorders>
                    <w:top w:val="single" w:color="000000" w:sz="8"/>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序号</w:t>
                  </w:r>
                </w:p>
              </w:tc>
              <w:tc>
                <w:tcPr>
                  <w:tcW w:type="dxa" w:w="1145"/>
                  <w:tcBorders>
                    <w:top w:val="single" w:color="000000" w:sz="8"/>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0"/>
                    </w:rPr>
                    <w:t>名称</w:t>
                  </w:r>
                </w:p>
              </w:tc>
            </w:tr>
            <w:tr>
              <w:tc>
                <w:tcPr>
                  <w:tcW w:type="dxa" w:w="811"/>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冻鸡胸肉</w:t>
                  </w:r>
                </w:p>
              </w:tc>
              <w:tc>
                <w:tcPr>
                  <w:tcW w:type="dxa" w:w="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冻无皮花肉</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1145"/>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0"/>
                    </w:rPr>
                    <w:t>冻前排</w:t>
                  </w:r>
                </w:p>
              </w:tc>
            </w:tr>
            <w:tr>
              <w:tc>
                <w:tcPr>
                  <w:tcW w:type="dxa" w:w="811"/>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鸡中亦</w:t>
                  </w:r>
                </w:p>
              </w:tc>
              <w:tc>
                <w:tcPr>
                  <w:tcW w:type="dxa" w:w="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1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鸡亦尖</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1145"/>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0"/>
                    </w:rPr>
                    <w:t>小鸡腿</w:t>
                  </w:r>
                </w:p>
              </w:tc>
            </w:tr>
            <w:tr>
              <w:tc>
                <w:tcPr>
                  <w:tcW w:type="dxa" w:w="811"/>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冻鸭胸肉</w:t>
                  </w:r>
                </w:p>
              </w:tc>
              <w:tc>
                <w:tcPr>
                  <w:tcW w:type="dxa" w:w="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1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冻青鱼</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1145"/>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0"/>
                    </w:rPr>
                    <w:t>冻带鱼</w:t>
                  </w:r>
                </w:p>
              </w:tc>
            </w:tr>
            <w:tr>
              <w:tc>
                <w:tcPr>
                  <w:tcW w:type="dxa" w:w="811"/>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冻鸡肾</w:t>
                  </w:r>
                </w:p>
              </w:tc>
              <w:tc>
                <w:tcPr>
                  <w:tcW w:type="dxa" w:w="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1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三文治方火腿</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1145"/>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0"/>
                    </w:rPr>
                    <w:t>蟹柳</w:t>
                  </w:r>
                </w:p>
              </w:tc>
            </w:tr>
            <w:tr>
              <w:tc>
                <w:tcPr>
                  <w:tcW w:type="dxa" w:w="811"/>
                  <w:tcBorders>
                    <w:top w:val="non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jc w:val="center"/>
                  </w:pPr>
                  <w:r>
                    <w:rPr>
                      <w:sz w:val="20"/>
                    </w:rPr>
                    <w:t>13</w:t>
                  </w:r>
                </w:p>
              </w:tc>
              <w:tc>
                <w:tcPr>
                  <w:tcW w:type="dxa" w:w="1107"/>
                  <w:tcBorders>
                    <w:top w:val="none" w:color="000000" w:sz="4"/>
                    <w:left w:val="non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0"/>
                    </w:rPr>
                    <w:t>骨肉相连</w:t>
                  </w:r>
                </w:p>
              </w:tc>
              <w:tc>
                <w:tcPr>
                  <w:tcW w:type="dxa" w:w="746"/>
                  <w:tcBorders>
                    <w:top w:val="none" w:color="000000" w:sz="4"/>
                    <w:left w:val="non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0"/>
                    </w:rPr>
                    <w:t>14</w:t>
                  </w:r>
                </w:p>
              </w:tc>
              <w:tc>
                <w:tcPr>
                  <w:tcW w:type="dxa" w:w="1132"/>
                  <w:tcBorders>
                    <w:top w:val="none" w:color="000000" w:sz="4"/>
                    <w:left w:val="non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0"/>
                    </w:rPr>
                    <w:t>培根肉</w:t>
                  </w:r>
                </w:p>
              </w:tc>
              <w:tc>
                <w:tcPr>
                  <w:tcW w:type="dxa" w:w="656"/>
                  <w:tcBorders>
                    <w:top w:val="none" w:color="000000" w:sz="4"/>
                    <w:left w:val="non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0"/>
                    </w:rPr>
                    <w:t>15</w:t>
                  </w:r>
                </w:p>
              </w:tc>
              <w:tc>
                <w:tcPr>
                  <w:tcW w:type="dxa" w:w="114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0"/>
                    </w:rPr>
                    <w:t>冻虾仁</w:t>
                  </w:r>
                </w:p>
              </w:tc>
            </w:tr>
          </w:tbl>
          <w:p>
            <w:pPr>
              <w:pStyle w:val="null3"/>
              <w:ind w:firstLine="400"/>
            </w:pPr>
            <w:r>
              <w:rPr>
                <w:sz w:val="20"/>
              </w:rPr>
              <w:t>6.6</w:t>
            </w:r>
            <w:r>
              <w:rPr>
                <w:sz w:val="20"/>
              </w:rPr>
              <w:t>肉类</w:t>
            </w:r>
          </w:p>
          <w:tbl>
            <w:tblPr>
              <w:tblBorders>
                <w:top w:val="none" w:color="000000" w:sz="4"/>
                <w:left w:val="none" w:color="000000" w:sz="4"/>
                <w:bottom w:val="none" w:color="000000" w:sz="4"/>
                <w:right w:val="none" w:color="000000" w:sz="4"/>
                <w:insideH w:val="none"/>
                <w:insideV w:val="none"/>
              </w:tblBorders>
            </w:tblPr>
            <w:tblGrid>
              <w:gridCol w:w="1400"/>
              <w:gridCol w:w="1400"/>
              <w:gridCol w:w="1400"/>
              <w:gridCol w:w="1400"/>
            </w:tblGrid>
            <w:tr>
              <w:tc>
                <w:tcPr>
                  <w:tcW w:type="dxa" w:w="1400"/>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rPr>
                    <w:t>序号</w:t>
                  </w:r>
                </w:p>
              </w:tc>
              <w:tc>
                <w:tcPr>
                  <w:tcW w:type="dxa" w:w="1400"/>
                  <w:tcBorders>
                    <w:top w:val="single" w:color="000000" w:sz="8"/>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名称</w:t>
                  </w:r>
                </w:p>
              </w:tc>
              <w:tc>
                <w:tcPr>
                  <w:tcW w:type="dxa" w:w="1400"/>
                  <w:tcBorders>
                    <w:top w:val="single" w:color="000000" w:sz="8"/>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序号</w:t>
                  </w:r>
                </w:p>
              </w:tc>
              <w:tc>
                <w:tcPr>
                  <w:tcW w:type="dxa" w:w="1400"/>
                  <w:tcBorders>
                    <w:top w:val="single" w:color="000000" w:sz="8"/>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0"/>
                    </w:rPr>
                    <w:t>名称</w:t>
                  </w:r>
                </w:p>
              </w:tc>
            </w:tr>
            <w:tr>
              <w:tc>
                <w:tcPr>
                  <w:tcW w:type="dxa" w:w="140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牛肉</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400"/>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0"/>
                    </w:rPr>
                    <w:t>牛腩</w:t>
                  </w:r>
                </w:p>
              </w:tc>
            </w:tr>
            <w:tr>
              <w:tc>
                <w:tcPr>
                  <w:tcW w:type="dxa" w:w="140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牛肉丸</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1400"/>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0"/>
                    </w:rPr>
                    <w:t>鱼丸</w:t>
                  </w:r>
                </w:p>
              </w:tc>
            </w:tr>
            <w:tr>
              <w:tc>
                <w:tcPr>
                  <w:tcW w:type="dxa" w:w="140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猪肚</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1400"/>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0"/>
                    </w:rPr>
                    <w:t>猪舌</w:t>
                  </w:r>
                </w:p>
              </w:tc>
            </w:tr>
            <w:tr>
              <w:tc>
                <w:tcPr>
                  <w:tcW w:type="dxa" w:w="140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猪耳朵</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1400"/>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0"/>
                    </w:rPr>
                    <w:t>活光鸡</w:t>
                  </w:r>
                </w:p>
              </w:tc>
            </w:tr>
            <w:tr>
              <w:tc>
                <w:tcPr>
                  <w:tcW w:type="dxa" w:w="140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活光鸭</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1400"/>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0"/>
                    </w:rPr>
                    <w:t>排骨</w:t>
                  </w:r>
                </w:p>
              </w:tc>
            </w:tr>
            <w:tr>
              <w:tc>
                <w:tcPr>
                  <w:tcW w:type="dxa" w:w="140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龙骨</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1400"/>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0"/>
                    </w:rPr>
                    <w:t>五花肉</w:t>
                  </w:r>
                </w:p>
              </w:tc>
            </w:tr>
            <w:tr>
              <w:tc>
                <w:tcPr>
                  <w:tcW w:type="dxa" w:w="1400"/>
                  <w:tcBorders>
                    <w:top w:val="non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jc w:val="center"/>
                  </w:pPr>
                  <w:r>
                    <w:rPr>
                      <w:sz w:val="20"/>
                    </w:rPr>
                    <w:t>13</w:t>
                  </w:r>
                </w:p>
              </w:tc>
              <w:tc>
                <w:tcPr>
                  <w:tcW w:type="dxa" w:w="1400"/>
                  <w:tcBorders>
                    <w:top w:val="none" w:color="000000" w:sz="4"/>
                    <w:left w:val="non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0"/>
                    </w:rPr>
                    <w:t>瘦肉</w:t>
                  </w:r>
                </w:p>
              </w:tc>
              <w:tc>
                <w:tcPr>
                  <w:tcW w:type="dxa" w:w="1400"/>
                  <w:tcBorders>
                    <w:top w:val="none" w:color="000000" w:sz="4"/>
                    <w:left w:val="non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0"/>
                    </w:rPr>
                    <w:t>14</w:t>
                  </w:r>
                </w:p>
              </w:tc>
              <w:tc>
                <w:tcPr>
                  <w:tcW w:type="dxa" w:w="140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0"/>
                    </w:rPr>
                    <w:t>猪手</w:t>
                  </w:r>
                </w:p>
              </w:tc>
            </w:tr>
          </w:tbl>
          <w:p>
            <w:pPr>
              <w:pStyle w:val="null3"/>
              <w:ind w:firstLine="400"/>
            </w:pPr>
            <w:r>
              <w:rPr>
                <w:sz w:val="20"/>
              </w:rPr>
              <w:t>6.7</w:t>
            </w:r>
            <w:r>
              <w:rPr>
                <w:sz w:val="20"/>
              </w:rPr>
              <w:t>蛋类</w:t>
            </w:r>
          </w:p>
          <w:tbl>
            <w:tblPr>
              <w:tblBorders>
                <w:top w:val="none" w:color="000000" w:sz="4"/>
                <w:left w:val="none" w:color="000000" w:sz="4"/>
                <w:bottom w:val="none" w:color="000000" w:sz="4"/>
                <w:right w:val="none" w:color="000000" w:sz="4"/>
                <w:insideH w:val="none"/>
                <w:insideV w:val="none"/>
              </w:tblBorders>
            </w:tblPr>
            <w:tblGrid>
              <w:gridCol w:w="1080"/>
              <w:gridCol w:w="1910"/>
              <w:gridCol w:w="1409"/>
              <w:gridCol w:w="1199"/>
            </w:tblGrid>
            <w:tr>
              <w:tc>
                <w:tcPr>
                  <w:tcW w:type="dxa" w:w="1080"/>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rPr>
                    <w:t>序号</w:t>
                  </w:r>
                </w:p>
              </w:tc>
              <w:tc>
                <w:tcPr>
                  <w:tcW w:type="dxa" w:w="1910"/>
                  <w:tcBorders>
                    <w:top w:val="single" w:color="000000" w:sz="8"/>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名称</w:t>
                  </w:r>
                </w:p>
              </w:tc>
              <w:tc>
                <w:tcPr>
                  <w:tcW w:type="dxa" w:w="1409"/>
                  <w:tcBorders>
                    <w:top w:val="single" w:color="000000" w:sz="8"/>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序号</w:t>
                  </w:r>
                </w:p>
              </w:tc>
              <w:tc>
                <w:tcPr>
                  <w:tcW w:type="dxa" w:w="1199"/>
                  <w:tcBorders>
                    <w:top w:val="single" w:color="000000" w:sz="8"/>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0"/>
                    </w:rPr>
                    <w:t>名称</w:t>
                  </w:r>
                </w:p>
              </w:tc>
            </w:tr>
            <w:tr>
              <w:tc>
                <w:tcPr>
                  <w:tcW w:type="dxa" w:w="1080"/>
                  <w:tcBorders>
                    <w:top w:val="non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jc w:val="center"/>
                  </w:pPr>
                  <w:r>
                    <w:rPr>
                      <w:sz w:val="20"/>
                    </w:rPr>
                    <w:t>1</w:t>
                  </w:r>
                </w:p>
              </w:tc>
              <w:tc>
                <w:tcPr>
                  <w:tcW w:type="dxa" w:w="1910"/>
                  <w:tcBorders>
                    <w:top w:val="none" w:color="000000" w:sz="4"/>
                    <w:left w:val="non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0"/>
                    </w:rPr>
                    <w:t>咸蛋</w:t>
                  </w:r>
                </w:p>
              </w:tc>
              <w:tc>
                <w:tcPr>
                  <w:tcW w:type="dxa" w:w="1409"/>
                  <w:tcBorders>
                    <w:top w:val="none" w:color="000000" w:sz="4"/>
                    <w:left w:val="non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0"/>
                    </w:rPr>
                    <w:t>2</w:t>
                  </w:r>
                </w:p>
              </w:tc>
              <w:tc>
                <w:tcPr>
                  <w:tcW w:type="dxa" w:w="119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0"/>
                    </w:rPr>
                    <w:t>鸡蛋</w:t>
                  </w:r>
                </w:p>
              </w:tc>
            </w:tr>
          </w:tbl>
          <w:p>
            <w:pPr>
              <w:pStyle w:val="null3"/>
              <w:ind w:firstLine="400"/>
            </w:pPr>
            <w:r>
              <w:rPr>
                <w:sz w:val="20"/>
              </w:rPr>
              <w:t>6.8</w:t>
            </w:r>
            <w:r>
              <w:rPr>
                <w:sz w:val="20"/>
              </w:rPr>
              <w:t>干货、腊味类</w:t>
            </w:r>
          </w:p>
          <w:tbl>
            <w:tblPr>
              <w:tblBorders>
                <w:top w:val="none" w:color="000000" w:sz="4"/>
                <w:left w:val="none" w:color="000000" w:sz="4"/>
                <w:bottom w:val="none" w:color="000000" w:sz="4"/>
                <w:right w:val="none" w:color="000000" w:sz="4"/>
                <w:insideH w:val="none"/>
                <w:insideV w:val="none"/>
              </w:tblBorders>
            </w:tblPr>
            <w:tblGrid>
              <w:gridCol w:w="768"/>
              <w:gridCol w:w="966"/>
              <w:gridCol w:w="966"/>
              <w:gridCol w:w="966"/>
              <w:gridCol w:w="966"/>
              <w:gridCol w:w="966"/>
            </w:tblGrid>
            <w:tr>
              <w:tc>
                <w:tcPr>
                  <w:tcW w:type="dxa" w:w="768"/>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rPr>
                    <w:t>序号</w:t>
                  </w:r>
                </w:p>
              </w:tc>
              <w:tc>
                <w:tcPr>
                  <w:tcW w:type="dxa" w:w="966"/>
                  <w:tcBorders>
                    <w:top w:val="single" w:color="000000" w:sz="8"/>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名称</w:t>
                  </w:r>
                </w:p>
              </w:tc>
              <w:tc>
                <w:tcPr>
                  <w:tcW w:type="dxa" w:w="966"/>
                  <w:tcBorders>
                    <w:top w:val="single" w:color="000000" w:sz="8"/>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序号</w:t>
                  </w:r>
                </w:p>
              </w:tc>
              <w:tc>
                <w:tcPr>
                  <w:tcW w:type="dxa" w:w="966"/>
                  <w:tcBorders>
                    <w:top w:val="single" w:color="000000" w:sz="8"/>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名称</w:t>
                  </w:r>
                </w:p>
              </w:tc>
              <w:tc>
                <w:tcPr>
                  <w:tcW w:type="dxa" w:w="966"/>
                  <w:tcBorders>
                    <w:top w:val="single" w:color="000000" w:sz="8"/>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序号</w:t>
                  </w:r>
                </w:p>
              </w:tc>
              <w:tc>
                <w:tcPr>
                  <w:tcW w:type="dxa" w:w="966"/>
                  <w:tcBorders>
                    <w:top w:val="single" w:color="000000" w:sz="8"/>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0"/>
                    </w:rPr>
                    <w:t>名称</w:t>
                  </w:r>
                </w:p>
              </w:tc>
            </w:tr>
            <w:tr>
              <w:tc>
                <w:tcPr>
                  <w:tcW w:type="dxa" w:w="768"/>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大花生米</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黑木耳</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966"/>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0"/>
                    </w:rPr>
                    <w:t>绿豆</w:t>
                  </w:r>
                </w:p>
              </w:tc>
            </w:tr>
            <w:tr>
              <w:tc>
                <w:tcPr>
                  <w:tcW w:type="dxa" w:w="768"/>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胡椒粉</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干海带</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966"/>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0"/>
                    </w:rPr>
                    <w:t>支竹</w:t>
                  </w:r>
                </w:p>
              </w:tc>
            </w:tr>
            <w:tr>
              <w:tc>
                <w:tcPr>
                  <w:tcW w:type="dxa" w:w="768"/>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陈皮</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干腐皮</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966"/>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0"/>
                    </w:rPr>
                    <w:t>腊肉</w:t>
                  </w:r>
                </w:p>
              </w:tc>
            </w:tr>
            <w:tr>
              <w:tc>
                <w:tcPr>
                  <w:tcW w:type="dxa" w:w="768"/>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腊肠</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香菇</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966"/>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0"/>
                    </w:rPr>
                    <w:t>黄豆</w:t>
                  </w:r>
                </w:p>
              </w:tc>
            </w:tr>
            <w:tr>
              <w:tc>
                <w:tcPr>
                  <w:tcW w:type="dxa" w:w="768"/>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rPr>
                    <w:t>13</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眉豆</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绿豆</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p>
              </w:tc>
              <w:tc>
                <w:tcPr>
                  <w:tcW w:type="dxa" w:w="966"/>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0"/>
                    </w:rPr>
                    <w:t>薏米</w:t>
                  </w:r>
                </w:p>
              </w:tc>
            </w:tr>
            <w:tr>
              <w:tc>
                <w:tcPr>
                  <w:tcW w:type="dxa" w:w="768"/>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rPr>
                    <w:t>16</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茨实</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菜干</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w:t>
                  </w:r>
                </w:p>
              </w:tc>
              <w:tc>
                <w:tcPr>
                  <w:tcW w:type="dxa" w:w="966"/>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0"/>
                    </w:rPr>
                    <w:t>干墨鱼</w:t>
                  </w:r>
                </w:p>
              </w:tc>
            </w:tr>
            <w:tr>
              <w:tc>
                <w:tcPr>
                  <w:tcW w:type="dxa" w:w="768"/>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rPr>
                    <w:t>19</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黄花菜干</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虫草花</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w:t>
                  </w:r>
                </w:p>
              </w:tc>
              <w:tc>
                <w:tcPr>
                  <w:tcW w:type="dxa" w:w="966"/>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0"/>
                    </w:rPr>
                    <w:t>八角</w:t>
                  </w:r>
                </w:p>
              </w:tc>
            </w:tr>
            <w:tr>
              <w:tc>
                <w:tcPr>
                  <w:tcW w:type="dxa" w:w="768"/>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rPr>
                    <w:t>22</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草果</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23</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香叶</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w:t>
                  </w:r>
                </w:p>
              </w:tc>
              <w:tc>
                <w:tcPr>
                  <w:tcW w:type="dxa" w:w="966"/>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0"/>
                    </w:rPr>
                    <w:t>桂皮</w:t>
                  </w:r>
                </w:p>
              </w:tc>
            </w:tr>
            <w:tr>
              <w:tc>
                <w:tcPr>
                  <w:tcW w:type="dxa" w:w="768"/>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rPr>
                    <w:t>25</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干辣椒段</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26</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梅菜</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27</w:t>
                  </w:r>
                </w:p>
              </w:tc>
              <w:tc>
                <w:tcPr>
                  <w:tcW w:type="dxa" w:w="966"/>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0"/>
                    </w:rPr>
                    <w:t>紫菜</w:t>
                  </w:r>
                </w:p>
              </w:tc>
            </w:tr>
            <w:tr>
              <w:tc>
                <w:tcPr>
                  <w:tcW w:type="dxa" w:w="768"/>
                  <w:tcBorders>
                    <w:top w:val="non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jc w:val="center"/>
                  </w:pPr>
                  <w:r>
                    <w:rPr>
                      <w:sz w:val="20"/>
                    </w:rPr>
                    <w:t>28</w:t>
                  </w:r>
                </w:p>
              </w:tc>
              <w:tc>
                <w:tcPr>
                  <w:tcW w:type="dxa" w:w="966"/>
                  <w:tcBorders>
                    <w:top w:val="none" w:color="000000" w:sz="4"/>
                    <w:left w:val="non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0"/>
                    </w:rPr>
                    <w:t>干香菇</w:t>
                  </w:r>
                </w:p>
              </w:tc>
              <w:tc>
                <w:tcPr>
                  <w:tcW w:type="dxa" w:w="966"/>
                  <w:tcBorders>
                    <w:top w:val="none" w:color="000000" w:sz="4"/>
                    <w:left w:val="non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0"/>
                    </w:rPr>
                    <w:t>29</w:t>
                  </w:r>
                </w:p>
              </w:tc>
              <w:tc>
                <w:tcPr>
                  <w:tcW w:type="dxa" w:w="966"/>
                  <w:tcBorders>
                    <w:top w:val="none" w:color="000000" w:sz="4"/>
                    <w:left w:val="non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0"/>
                    </w:rPr>
                    <w:t>干茶树菇</w:t>
                  </w:r>
                </w:p>
              </w:tc>
              <w:tc>
                <w:tcPr>
                  <w:tcW w:type="dxa" w:w="966"/>
                  <w:tcBorders>
                    <w:top w:val="none" w:color="000000" w:sz="4"/>
                    <w:left w:val="non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0"/>
                    </w:rPr>
                    <w:t>30</w:t>
                  </w:r>
                </w:p>
              </w:tc>
              <w:tc>
                <w:tcPr>
                  <w:tcW w:type="dxa" w:w="96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0"/>
                    </w:rPr>
                    <w:t>银耳</w:t>
                  </w:r>
                </w:p>
              </w:tc>
            </w:tr>
          </w:tbl>
          <w:p>
            <w:pPr>
              <w:pStyle w:val="null3"/>
              <w:ind w:firstLine="400"/>
            </w:pPr>
            <w:r>
              <w:rPr>
                <w:sz w:val="20"/>
              </w:rPr>
              <w:t>6.9</w:t>
            </w:r>
            <w:r>
              <w:rPr>
                <w:sz w:val="20"/>
              </w:rPr>
              <w:t>调味品、配料类</w:t>
            </w:r>
          </w:p>
          <w:tbl>
            <w:tblPr>
              <w:tblBorders>
                <w:top w:val="none" w:color="000000" w:sz="4"/>
                <w:left w:val="none" w:color="000000" w:sz="4"/>
                <w:bottom w:val="none" w:color="000000" w:sz="4"/>
                <w:right w:val="none" w:color="000000" w:sz="4"/>
                <w:insideH w:val="none"/>
                <w:insideV w:val="none"/>
              </w:tblBorders>
            </w:tblPr>
            <w:tblGrid>
              <w:gridCol w:w="686"/>
              <w:gridCol w:w="982"/>
              <w:gridCol w:w="982"/>
              <w:gridCol w:w="982"/>
              <w:gridCol w:w="982"/>
              <w:gridCol w:w="982"/>
            </w:tblGrid>
            <w:tr>
              <w:tc>
                <w:tcPr>
                  <w:tcW w:type="dxa" w:w="686"/>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rPr>
                    <w:t>序号</w:t>
                  </w:r>
                </w:p>
              </w:tc>
              <w:tc>
                <w:tcPr>
                  <w:tcW w:type="dxa" w:w="982"/>
                  <w:tcBorders>
                    <w:top w:val="single" w:color="000000" w:sz="8"/>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名称</w:t>
                  </w:r>
                </w:p>
              </w:tc>
              <w:tc>
                <w:tcPr>
                  <w:tcW w:type="dxa" w:w="982"/>
                  <w:tcBorders>
                    <w:top w:val="single" w:color="000000" w:sz="8"/>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序号</w:t>
                  </w:r>
                </w:p>
              </w:tc>
              <w:tc>
                <w:tcPr>
                  <w:tcW w:type="dxa" w:w="982"/>
                  <w:tcBorders>
                    <w:top w:val="single" w:color="000000" w:sz="8"/>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名称</w:t>
                  </w:r>
                </w:p>
              </w:tc>
              <w:tc>
                <w:tcPr>
                  <w:tcW w:type="dxa" w:w="982"/>
                  <w:tcBorders>
                    <w:top w:val="single" w:color="000000" w:sz="8"/>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序号</w:t>
                  </w:r>
                </w:p>
              </w:tc>
              <w:tc>
                <w:tcPr>
                  <w:tcW w:type="dxa" w:w="982"/>
                  <w:tcBorders>
                    <w:top w:val="single" w:color="000000" w:sz="8"/>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0"/>
                    </w:rPr>
                    <w:t>名称</w:t>
                  </w:r>
                </w:p>
              </w:tc>
            </w:tr>
            <w:tr>
              <w:tc>
                <w:tcPr>
                  <w:tcW w:type="dxa" w:w="686"/>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生抽</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柱候酱</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982"/>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0"/>
                    </w:rPr>
                    <w:t>碘盐</w:t>
                  </w:r>
                </w:p>
              </w:tc>
            </w:tr>
            <w:tr>
              <w:tc>
                <w:tcPr>
                  <w:tcW w:type="dxa" w:w="686"/>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老抽</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白糖</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982"/>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0"/>
                    </w:rPr>
                    <w:t>味精</w:t>
                  </w:r>
                </w:p>
              </w:tc>
            </w:tr>
            <w:tr>
              <w:tc>
                <w:tcPr>
                  <w:tcW w:type="dxa" w:w="686"/>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蚝油</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陈醋</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982"/>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0"/>
                    </w:rPr>
                    <w:t>白醋</w:t>
                  </w:r>
                </w:p>
              </w:tc>
            </w:tr>
            <w:tr>
              <w:tc>
                <w:tcPr>
                  <w:tcW w:type="dxa" w:w="686"/>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腐乳</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辣椒酱</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982"/>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0"/>
                    </w:rPr>
                    <w:t>酸梅酱</w:t>
                  </w:r>
                </w:p>
              </w:tc>
            </w:tr>
            <w:tr>
              <w:tc>
                <w:tcPr>
                  <w:tcW w:type="dxa" w:w="686"/>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rPr>
                    <w:t>13</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头曲</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盐局鸡配料</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p>
              </w:tc>
              <w:tc>
                <w:tcPr>
                  <w:tcW w:type="dxa" w:w="982"/>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0"/>
                    </w:rPr>
                    <w:t>鸡精</w:t>
                  </w:r>
                </w:p>
              </w:tc>
            </w:tr>
            <w:tr>
              <w:tc>
                <w:tcPr>
                  <w:tcW w:type="dxa" w:w="686"/>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rPr>
                    <w:t>16</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麻油</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料酒</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w:t>
                  </w:r>
                </w:p>
              </w:tc>
              <w:tc>
                <w:tcPr>
                  <w:tcW w:type="dxa" w:w="982"/>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0"/>
                    </w:rPr>
                    <w:t>番茄酱</w:t>
                  </w:r>
                </w:p>
              </w:tc>
            </w:tr>
            <w:tr>
              <w:tc>
                <w:tcPr>
                  <w:tcW w:type="dxa" w:w="686"/>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rPr>
                    <w:t>19</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番茄沙司</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豆瓣酱</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w:t>
                  </w:r>
                </w:p>
              </w:tc>
              <w:tc>
                <w:tcPr>
                  <w:tcW w:type="dxa" w:w="982"/>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0"/>
                    </w:rPr>
                    <w:t>孜然粉</w:t>
                  </w:r>
                </w:p>
              </w:tc>
            </w:tr>
            <w:tr>
              <w:tc>
                <w:tcPr>
                  <w:tcW w:type="dxa" w:w="686"/>
                  <w:tcBorders>
                    <w:top w:val="non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jc w:val="center"/>
                  </w:pPr>
                  <w:r>
                    <w:rPr>
                      <w:sz w:val="20"/>
                    </w:rPr>
                    <w:t>22</w:t>
                  </w:r>
                </w:p>
              </w:tc>
              <w:tc>
                <w:tcPr>
                  <w:tcW w:type="dxa" w:w="982"/>
                  <w:tcBorders>
                    <w:top w:val="none" w:color="000000" w:sz="4"/>
                    <w:left w:val="non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0"/>
                    </w:rPr>
                    <w:t>生粉</w:t>
                  </w:r>
                </w:p>
              </w:tc>
              <w:tc>
                <w:tcPr>
                  <w:tcW w:type="dxa" w:w="982"/>
                  <w:tcBorders>
                    <w:top w:val="none" w:color="000000" w:sz="4"/>
                    <w:left w:val="non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0"/>
                    </w:rPr>
                    <w:t>23</w:t>
                  </w:r>
                </w:p>
              </w:tc>
              <w:tc>
                <w:tcPr>
                  <w:tcW w:type="dxa" w:w="982"/>
                  <w:tcBorders>
                    <w:top w:val="none" w:color="000000" w:sz="4"/>
                    <w:left w:val="non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0"/>
                    </w:rPr>
                    <w:t>蒸鱼豉油</w:t>
                  </w:r>
                </w:p>
              </w:tc>
              <w:tc>
                <w:tcPr>
                  <w:tcW w:type="dxa" w:w="982"/>
                  <w:tcBorders>
                    <w:top w:val="none" w:color="000000" w:sz="4"/>
                    <w:left w:val="non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0"/>
                    </w:rPr>
                    <w:t>24</w:t>
                  </w:r>
                </w:p>
              </w:tc>
              <w:tc>
                <w:tcPr>
                  <w:tcW w:type="dxa" w:w="98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0"/>
                    </w:rPr>
                    <w:t>十三香</w:t>
                  </w:r>
                </w:p>
              </w:tc>
            </w:tr>
          </w:tbl>
          <w:p>
            <w:pPr>
              <w:pStyle w:val="null3"/>
              <w:jc w:val="both"/>
            </w:pPr>
            <w:r>
              <w:rPr>
                <w:sz w:val="21"/>
                <w:b/>
              </w:rPr>
              <w:t>（</w:t>
            </w:r>
            <w:r>
              <w:rPr>
                <w:sz w:val="21"/>
                <w:b/>
              </w:rPr>
              <w:t>四</w:t>
            </w:r>
            <w:r>
              <w:rPr>
                <w:sz w:val="21"/>
                <w:b/>
              </w:rPr>
              <w:t>）</w:t>
            </w:r>
            <w:r>
              <w:rPr>
                <w:sz w:val="21"/>
                <w:b/>
              </w:rPr>
              <w:t>食品安全保障措施</w:t>
            </w:r>
          </w:p>
          <w:p>
            <w:pPr>
              <w:pStyle w:val="null3"/>
              <w:ind w:firstLine="400"/>
              <w:jc w:val="both"/>
            </w:pPr>
            <w:r>
              <w:rPr/>
              <w:t>如因</w:t>
            </w:r>
            <w:r>
              <w:rPr/>
              <w:t>中标人</w:t>
            </w:r>
            <w:r>
              <w:rPr/>
              <w:t>所送的食品引起食用的人身体不适、发生食物中毒等问题，经</w:t>
            </w:r>
            <w:r>
              <w:rPr/>
              <w:t>相关</w:t>
            </w:r>
            <w:r>
              <w:rPr/>
              <w:t>质量检验部门确定后是</w:t>
            </w:r>
            <w:r>
              <w:rPr/>
              <w:t>中标人</w:t>
            </w:r>
            <w:r>
              <w:rPr/>
              <w:t>的责任</w:t>
            </w:r>
            <w:r>
              <w:rPr/>
              <w:t>,</w:t>
            </w:r>
            <w:r>
              <w:rPr/>
              <w:t>由</w:t>
            </w:r>
            <w:r>
              <w:rPr/>
              <w:t>中标人</w:t>
            </w:r>
            <w:r>
              <w:rPr/>
              <w:t>承担全部经济赔偿与法律责任。并有权取消该</w:t>
            </w:r>
            <w:r>
              <w:rPr/>
              <w:t>中标人</w:t>
            </w:r>
            <w:r>
              <w:rPr/>
              <w:t>的供货资格</w:t>
            </w:r>
          </w:p>
          <w:p>
            <w:pPr>
              <w:pStyle w:val="null3"/>
              <w:ind w:firstLine="422"/>
              <w:jc w:val="both"/>
            </w:pPr>
            <w:r>
              <w:rPr>
                <w:sz w:val="21"/>
                <w:b/>
              </w:rPr>
              <w:t>（</w:t>
            </w:r>
            <w:r>
              <w:rPr>
                <w:sz w:val="21"/>
                <w:b/>
              </w:rPr>
              <w:t>五</w:t>
            </w:r>
            <w:r>
              <w:rPr>
                <w:sz w:val="21"/>
                <w:b/>
              </w:rPr>
              <w:t>）</w:t>
            </w:r>
            <w:r>
              <w:rPr>
                <w:sz w:val="21"/>
                <w:b/>
              </w:rPr>
              <w:t>售后服务</w:t>
            </w:r>
          </w:p>
          <w:p>
            <w:pPr>
              <w:pStyle w:val="null3"/>
              <w:ind w:firstLine="400"/>
              <w:jc w:val="both"/>
            </w:pPr>
            <w:r>
              <w:rPr/>
              <w:t>非</w:t>
            </w:r>
            <w:r>
              <w:rPr/>
              <w:t>采购人</w:t>
            </w:r>
            <w:r>
              <w:rPr/>
              <w:t>的人为原因而出现产品质量，由</w:t>
            </w:r>
            <w:r>
              <w:rPr/>
              <w:t>中标人</w:t>
            </w:r>
            <w:r>
              <w:rPr/>
              <w:t>负责包换或包退，并承担因此而产生的一切费用。</w:t>
            </w:r>
          </w:p>
          <w:p>
            <w:pPr>
              <w:pStyle w:val="null3"/>
              <w:ind w:firstLine="422"/>
              <w:jc w:val="both"/>
            </w:pPr>
            <w:r>
              <w:rPr>
                <w:sz w:val="21"/>
                <w:b/>
              </w:rPr>
              <w:t>（</w:t>
            </w:r>
            <w:r>
              <w:rPr>
                <w:sz w:val="21"/>
                <w:b/>
              </w:rPr>
              <w:t>六</w:t>
            </w:r>
            <w:r>
              <w:rPr>
                <w:sz w:val="21"/>
                <w:b/>
              </w:rPr>
              <w:t>）</w:t>
            </w:r>
            <w:r>
              <w:rPr>
                <w:sz w:val="21"/>
                <w:b/>
              </w:rPr>
              <w:t>服务质量考察及考核标准</w:t>
            </w:r>
          </w:p>
          <w:p>
            <w:pPr>
              <w:pStyle w:val="null3"/>
              <w:ind w:firstLine="400"/>
            </w:pPr>
            <w:r>
              <w:rPr/>
              <w:t>1</w:t>
            </w:r>
            <w:r>
              <w:rPr/>
              <w:t>、服务质量考察</w:t>
            </w:r>
          </w:p>
          <w:p>
            <w:pPr>
              <w:pStyle w:val="null3"/>
              <w:ind w:firstLine="400"/>
            </w:pPr>
            <w:r>
              <w:rPr/>
              <w:t>采购人</w:t>
            </w:r>
            <w:r>
              <w:rPr/>
              <w:t>每学年对中标人进行两次服务质量考察验收，根据服务质量考核表，采用满意度调查方式进行调查。每次调查应</w:t>
            </w:r>
            <w:r>
              <w:rPr/>
              <w:t>≥</w:t>
            </w:r>
            <w:r>
              <w:rPr/>
              <w:t>80</w:t>
            </w:r>
            <w:r>
              <w:rPr/>
              <w:t>分</w:t>
            </w:r>
            <w:r>
              <w:rPr/>
              <w:t>。</w:t>
            </w:r>
            <w:r>
              <w:rPr/>
              <w:t>如</w:t>
            </w:r>
            <w:r>
              <w:rPr/>
              <w:t>＜</w:t>
            </w:r>
            <w:r>
              <w:rPr/>
              <w:t>60</w:t>
            </w:r>
            <w:r>
              <w:rPr/>
              <w:t>分</w:t>
            </w:r>
            <w:r>
              <w:rPr/>
              <w:t>的，</w:t>
            </w:r>
            <w:r>
              <w:rPr/>
              <w:t>采购人</w:t>
            </w:r>
            <w:r>
              <w:rPr/>
              <w:t>有权立即终止合同。如</w:t>
            </w:r>
            <w:r>
              <w:rPr/>
              <w:t>60</w:t>
            </w:r>
            <w:r>
              <w:rPr/>
              <w:t>分</w:t>
            </w:r>
            <w:r>
              <w:rPr/>
              <w:t>≤</w:t>
            </w:r>
            <w:r>
              <w:rPr/>
              <w:t>调查分值</w:t>
            </w:r>
            <w:r>
              <w:rPr/>
              <w:t>＜</w:t>
            </w:r>
            <w:r>
              <w:rPr/>
              <w:t>80</w:t>
            </w:r>
            <w:r>
              <w:rPr/>
              <w:t>分</w:t>
            </w:r>
            <w:r>
              <w:rPr/>
              <w:t>，</w:t>
            </w:r>
            <w:r>
              <w:rPr/>
              <w:t>采购人</w:t>
            </w:r>
            <w:r>
              <w:rPr/>
              <w:t>将进行约谈，并要求中标单位立即整改，如中标单位不按要求整改或经整改仍不达标的，</w:t>
            </w:r>
            <w:r>
              <w:rPr/>
              <w:t>采购人</w:t>
            </w:r>
            <w:r>
              <w:rPr/>
              <w:t>可对中标单位作出处罚或提前终止合同，重新招标。</w:t>
            </w:r>
          </w:p>
          <w:p>
            <w:pPr>
              <w:pStyle w:val="null3"/>
              <w:ind w:firstLine="400"/>
            </w:pPr>
            <w:r>
              <w:rPr/>
              <w:t>2</w:t>
            </w:r>
            <w:r>
              <w:rPr/>
              <w:t>、食材供货及配送服务月度考核表</w:t>
            </w:r>
          </w:p>
          <w:tbl>
            <w:tblPr>
              <w:tblInd w:type="dxa" w:w="120"/>
              <w:tblBorders>
                <w:top w:val="none" w:color="000000" w:sz="4"/>
                <w:left w:val="none" w:color="000000" w:sz="4"/>
                <w:bottom w:val="none" w:color="000000" w:sz="4"/>
                <w:right w:val="none" w:color="000000" w:sz="4"/>
                <w:insideH w:val="none"/>
                <w:insideV w:val="none"/>
              </w:tblBorders>
            </w:tblPr>
            <w:tblGrid>
              <w:gridCol w:w="465"/>
              <w:gridCol w:w="806"/>
              <w:gridCol w:w="3349"/>
              <w:gridCol w:w="511"/>
              <w:gridCol w:w="465"/>
            </w:tblGrid>
            <w:tr>
              <w:tc>
                <w:tcPr>
                  <w:tcW w:type="dxa" w:w="4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序号</w:t>
                  </w:r>
                </w:p>
              </w:tc>
              <w:tc>
                <w:tcPr>
                  <w:tcW w:type="dxa" w:w="8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指标</w:t>
                  </w:r>
                </w:p>
              </w:tc>
              <w:tc>
                <w:tcPr>
                  <w:tcW w:type="dxa" w:w="33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考核要素和评估内容及其标准</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分值</w:t>
                  </w:r>
                </w:p>
              </w:tc>
              <w:tc>
                <w:tcPr>
                  <w:tcW w:type="dxa" w:w="4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得分</w:t>
                  </w: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准时送货</w:t>
                  </w: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送货均使用专用</w:t>
                  </w:r>
                  <w:r>
                    <w:rPr>
                      <w:sz w:val="19"/>
                    </w:rPr>
                    <w:t>配送车</w:t>
                  </w:r>
                  <w:r>
                    <w:rPr>
                      <w:sz w:val="19"/>
                    </w:rPr>
                    <w:t>，准时送达得</w:t>
                  </w:r>
                  <w:r>
                    <w:rPr>
                      <w:sz w:val="19"/>
                    </w:rPr>
                    <w:t>10</w:t>
                  </w:r>
                  <w:r>
                    <w:rPr>
                      <w:sz w:val="19"/>
                    </w:rPr>
                    <w:t>分；</w:t>
                  </w:r>
                  <w:r>
                    <w:rPr>
                      <w:sz w:val="19"/>
                    </w:rPr>
                    <w:t>配送车辆卫生不整洁</w:t>
                  </w:r>
                  <w:r>
                    <w:rPr>
                      <w:sz w:val="19"/>
                    </w:rPr>
                    <w:t>发现一次扣</w:t>
                  </w:r>
                  <w:r>
                    <w:rPr>
                      <w:sz w:val="19"/>
                    </w:rPr>
                    <w:t>2</w:t>
                  </w:r>
                  <w:r>
                    <w:rPr>
                      <w:sz w:val="19"/>
                    </w:rPr>
                    <w:t>分，扣完为止，非不可抗拒情况下延误一次扣</w:t>
                  </w:r>
                  <w:r>
                    <w:rPr>
                      <w:sz w:val="19"/>
                    </w:rPr>
                    <w:t>2</w:t>
                  </w:r>
                  <w:r>
                    <w:rPr>
                      <w:sz w:val="19"/>
                    </w:rPr>
                    <w:t>分，扣完为止。</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10</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w:t>
                  </w: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服务团队</w:t>
                  </w: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有专门的团队服务人员，定期沟通协调得</w:t>
                  </w:r>
                  <w:r>
                    <w:rPr>
                      <w:sz w:val="19"/>
                    </w:rPr>
                    <w:t>2</w:t>
                  </w:r>
                  <w:r>
                    <w:rPr>
                      <w:sz w:val="19"/>
                    </w:rPr>
                    <w:t>分。提供配送车辆信息材料得</w:t>
                  </w:r>
                  <w:r>
                    <w:rPr>
                      <w:sz w:val="19"/>
                    </w:rPr>
                    <w:t>2</w:t>
                  </w:r>
                  <w:r>
                    <w:rPr>
                      <w:sz w:val="19"/>
                    </w:rPr>
                    <w:t>分。提供从业人员身份证、健康证明复印件及工作证明得</w:t>
                  </w:r>
                  <w:r>
                    <w:rPr>
                      <w:sz w:val="19"/>
                    </w:rPr>
                    <w:t>4</w:t>
                  </w:r>
                  <w:r>
                    <w:rPr>
                      <w:sz w:val="19"/>
                    </w:rPr>
                    <w:t>分，人车不符或人证不符发现</w:t>
                  </w:r>
                  <w:r>
                    <w:rPr>
                      <w:sz w:val="19"/>
                    </w:rPr>
                    <w:t>1</w:t>
                  </w:r>
                  <w:r>
                    <w:rPr>
                      <w:sz w:val="19"/>
                    </w:rPr>
                    <w:t>次扣</w:t>
                  </w:r>
                  <w:r>
                    <w:rPr>
                      <w:sz w:val="19"/>
                    </w:rPr>
                    <w:t>1</w:t>
                  </w:r>
                  <w:r>
                    <w:rPr>
                      <w:sz w:val="19"/>
                    </w:rPr>
                    <w:t>分。</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8</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3</w:t>
                  </w: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服务态度</w:t>
                  </w: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工作人员工作认真，服务热情周到，服从采购单位饭堂内部规定，运送搬装文明得</w:t>
                  </w:r>
                  <w:r>
                    <w:rPr>
                      <w:sz w:val="19"/>
                    </w:rPr>
                    <w:t>8</w:t>
                  </w:r>
                  <w:r>
                    <w:rPr>
                      <w:sz w:val="19"/>
                    </w:rPr>
                    <w:t>分，工作人员野蛮运装导致原材料受损或污染的经查实</w:t>
                  </w:r>
                  <w:r>
                    <w:rPr>
                      <w:sz w:val="19"/>
                    </w:rPr>
                    <w:t>1</w:t>
                  </w:r>
                  <w:r>
                    <w:rPr>
                      <w:sz w:val="19"/>
                    </w:rPr>
                    <w:t>次扣</w:t>
                  </w:r>
                  <w:r>
                    <w:rPr>
                      <w:sz w:val="19"/>
                    </w:rPr>
                    <w:t>1</w:t>
                  </w:r>
                  <w:r>
                    <w:rPr>
                      <w:sz w:val="19"/>
                    </w:rPr>
                    <w:t>分，扣完为止。工作人员进入采购方区域不服从采购方管理，无正当理由与采购方人员争执的，经查实</w:t>
                  </w:r>
                  <w:r>
                    <w:rPr>
                      <w:sz w:val="19"/>
                    </w:rPr>
                    <w:t>1</w:t>
                  </w:r>
                  <w:r>
                    <w:rPr>
                      <w:sz w:val="19"/>
                    </w:rPr>
                    <w:t>次扣</w:t>
                  </w:r>
                  <w:r>
                    <w:rPr>
                      <w:sz w:val="19"/>
                    </w:rPr>
                    <w:t>3</w:t>
                  </w:r>
                  <w:r>
                    <w:rPr>
                      <w:sz w:val="19"/>
                    </w:rPr>
                    <w:t>分，扣完为止。工作人员现场操作需保证时效性，延误一次扣</w:t>
                  </w:r>
                  <w:r>
                    <w:rPr>
                      <w:sz w:val="19"/>
                    </w:rPr>
                    <w:t>1</w:t>
                  </w:r>
                  <w:r>
                    <w:rPr>
                      <w:sz w:val="19"/>
                    </w:rPr>
                    <w:t>分，扣完为止。</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8</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4</w:t>
                  </w: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保证质量</w:t>
                  </w: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保证商品质量，经过实验室功能检测，保证食材新鲜，场地直供，无以次（劣）充好现象，无过期或变质食品得</w:t>
                  </w:r>
                  <w:r>
                    <w:rPr>
                      <w:sz w:val="19"/>
                    </w:rPr>
                    <w:t>10</w:t>
                  </w:r>
                  <w:r>
                    <w:rPr>
                      <w:sz w:val="19"/>
                    </w:rPr>
                    <w:t>分；发现一次假冒伪劣商品或过期商品此项不得分，并报采购方备案。所供原材料未经挑选出现腐烂、变质等现象或原材料来源不明的发生</w:t>
                  </w:r>
                  <w:r>
                    <w:rPr>
                      <w:sz w:val="19"/>
                    </w:rPr>
                    <w:t>1</w:t>
                  </w:r>
                  <w:r>
                    <w:rPr>
                      <w:sz w:val="19"/>
                    </w:rPr>
                    <w:t>次扣</w:t>
                  </w:r>
                  <w:r>
                    <w:rPr>
                      <w:sz w:val="19"/>
                    </w:rPr>
                    <w:t>2</w:t>
                  </w:r>
                  <w:r>
                    <w:rPr>
                      <w:sz w:val="19"/>
                    </w:rPr>
                    <w:t>分，以此类推，扣完为止。所有供应的货物的保质期绝不低于产品标注保质期的三分之一（自产品标注的生产日期算起），发现一次扣</w:t>
                  </w:r>
                  <w:r>
                    <w:rPr>
                      <w:sz w:val="19"/>
                    </w:rPr>
                    <w:t>1</w:t>
                  </w:r>
                  <w:r>
                    <w:rPr>
                      <w:sz w:val="19"/>
                    </w:rPr>
                    <w:t>分，扣完为止。（需注明发现时间及现场实物照片）</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10</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5</w:t>
                  </w: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足斤足两</w:t>
                  </w: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送货无短斤缺两现象</w:t>
                  </w:r>
                  <w:r>
                    <w:rPr>
                      <w:sz w:val="19"/>
                    </w:rPr>
                    <w:t>8</w:t>
                  </w:r>
                  <w:r>
                    <w:rPr>
                      <w:sz w:val="19"/>
                    </w:rPr>
                    <w:t>分（份量短缺达到该类食材配送总量</w:t>
                  </w:r>
                  <w:r>
                    <w:rPr>
                      <w:sz w:val="19"/>
                    </w:rPr>
                    <w:t>5%</w:t>
                  </w:r>
                  <w:r>
                    <w:rPr>
                      <w:sz w:val="19"/>
                    </w:rPr>
                    <w:t>以上，有一次扣</w:t>
                  </w:r>
                  <w:r>
                    <w:rPr>
                      <w:sz w:val="19"/>
                    </w:rPr>
                    <w:t>2</w:t>
                  </w:r>
                  <w:r>
                    <w:rPr>
                      <w:sz w:val="19"/>
                    </w:rPr>
                    <w:t>分，以此类推，扣完为止）。</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8</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6</w:t>
                  </w: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工作细致</w:t>
                  </w: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货物配送原材料清单与实际配送无差错，未按采购方申购单配送的，一次扣</w:t>
                  </w:r>
                  <w:r>
                    <w:rPr>
                      <w:sz w:val="19"/>
                    </w:rPr>
                    <w:t>1</w:t>
                  </w:r>
                  <w:r>
                    <w:rPr>
                      <w:sz w:val="19"/>
                    </w:rPr>
                    <w:t>分，扣完为止；未按采购方要求每周提供各类食材的报价清单（报价清单需要涵盖所以配送食材原料），若逾期或不报价，每次扣</w:t>
                  </w:r>
                  <w:r>
                    <w:rPr>
                      <w:sz w:val="19"/>
                    </w:rPr>
                    <w:t>2</w:t>
                  </w:r>
                  <w:r>
                    <w:rPr>
                      <w:sz w:val="19"/>
                    </w:rPr>
                    <w:t>分，扣完为止。</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10</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7</w:t>
                  </w: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单据清晰</w:t>
                  </w: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送货单（结算凭证）项目齐全，机器打印清晰，提供正规发票得</w:t>
                  </w:r>
                  <w:r>
                    <w:rPr>
                      <w:sz w:val="19"/>
                    </w:rPr>
                    <w:t>4</w:t>
                  </w:r>
                  <w:r>
                    <w:rPr>
                      <w:sz w:val="19"/>
                    </w:rPr>
                    <w:t>分，否则不得分。</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4</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8</w:t>
                  </w: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品牌规范</w:t>
                  </w: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按照采购方公布的目录品牌规格采购、供货得</w:t>
                  </w:r>
                  <w:r>
                    <w:rPr>
                      <w:sz w:val="19"/>
                    </w:rPr>
                    <w:t>6</w:t>
                  </w:r>
                  <w:r>
                    <w:rPr>
                      <w:sz w:val="19"/>
                    </w:rPr>
                    <w:t>分。擅自更换品牌规格的发现</w:t>
                  </w:r>
                  <w:r>
                    <w:rPr>
                      <w:sz w:val="19"/>
                    </w:rPr>
                    <w:t>1</w:t>
                  </w:r>
                  <w:r>
                    <w:rPr>
                      <w:sz w:val="19"/>
                    </w:rPr>
                    <w:t>次扣</w:t>
                  </w:r>
                  <w:r>
                    <w:rPr>
                      <w:sz w:val="19"/>
                    </w:rPr>
                    <w:t>1</w:t>
                  </w:r>
                  <w:r>
                    <w:rPr>
                      <w:sz w:val="19"/>
                    </w:rPr>
                    <w:t>分，扣完为止。</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6</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9</w:t>
                  </w: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索证索票</w:t>
                  </w: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按照相关法律法规规定及监管部门要求，向采购方提供原材料的检测报告或产品合格证的得</w:t>
                  </w:r>
                  <w:r>
                    <w:rPr>
                      <w:sz w:val="19"/>
                    </w:rPr>
                    <w:t>6</w:t>
                  </w:r>
                  <w:r>
                    <w:rPr>
                      <w:sz w:val="19"/>
                    </w:rPr>
                    <w:t>分，每少一次扣</w:t>
                  </w:r>
                  <w:r>
                    <w:rPr>
                      <w:sz w:val="19"/>
                    </w:rPr>
                    <w:t>0.5</w:t>
                  </w:r>
                  <w:r>
                    <w:rPr>
                      <w:sz w:val="19"/>
                    </w:rPr>
                    <w:t>分，扣完为止；供应商应该按照采购方的要求，建立完整的各类物品追踪溯源体系，提供实验室检测报告，建立专门台账，按食品进货索证和台账登记本格式如实记录配送给采购方的各类物品，留存相关检验合格证明、资质证明、营业执照等有效资料，并可追踪溯源，采购方有权定期检查，发现问题每次扣</w:t>
                  </w:r>
                  <w:r>
                    <w:rPr>
                      <w:sz w:val="19"/>
                    </w:rPr>
                    <w:t>1</w:t>
                  </w:r>
                  <w:r>
                    <w:rPr>
                      <w:sz w:val="19"/>
                    </w:rPr>
                    <w:t>分，扣完为止。</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6</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10</w:t>
                  </w: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应急处置</w:t>
                  </w: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对于突发事件能够快速处置，明确专门人员应急处置机制，明确应急处置流程，细化相应岗位人员在食品安全事故应急处置中的职责，落实应急处置措施，快速反应，妥善处置，满分</w:t>
                  </w:r>
                  <w:r>
                    <w:rPr>
                      <w:sz w:val="19"/>
                    </w:rPr>
                    <w:t>8</w:t>
                  </w:r>
                  <w:r>
                    <w:rPr>
                      <w:sz w:val="19"/>
                    </w:rPr>
                    <w:t>分。</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8</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11</w:t>
                  </w: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结算精准</w:t>
                  </w: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送货单上单价、月底结算价格与采购方核定价一致，满分</w:t>
                  </w:r>
                  <w:r>
                    <w:rPr>
                      <w:sz w:val="19"/>
                    </w:rPr>
                    <w:t>6</w:t>
                  </w:r>
                  <w:r>
                    <w:rPr>
                      <w:sz w:val="19"/>
                    </w:rPr>
                    <w:t>分（擅自涨价，每次扣</w:t>
                  </w:r>
                  <w:r>
                    <w:rPr>
                      <w:sz w:val="19"/>
                    </w:rPr>
                    <w:t>2</w:t>
                  </w:r>
                  <w:r>
                    <w:rPr>
                      <w:sz w:val="19"/>
                    </w:rPr>
                    <w:t>分，以此类推，扣完为止）。每月</w:t>
                  </w:r>
                  <w:r>
                    <w:rPr>
                      <w:sz w:val="19"/>
                    </w:rPr>
                    <w:t>5</w:t>
                  </w:r>
                  <w:r>
                    <w:rPr>
                      <w:sz w:val="19"/>
                    </w:rPr>
                    <w:t>日前，将对账单发送至采购方，延误</w:t>
                  </w:r>
                  <w:r>
                    <w:rPr>
                      <w:sz w:val="19"/>
                    </w:rPr>
                    <w:t>1</w:t>
                  </w:r>
                  <w:r>
                    <w:rPr>
                      <w:sz w:val="19"/>
                    </w:rPr>
                    <w:t>天扣</w:t>
                  </w:r>
                  <w:r>
                    <w:rPr>
                      <w:sz w:val="19"/>
                    </w:rPr>
                    <w:t>1</w:t>
                  </w:r>
                  <w:r>
                    <w:rPr>
                      <w:sz w:val="19"/>
                    </w:rPr>
                    <w:t>分。</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6</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12</w:t>
                  </w: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安全清洁</w:t>
                  </w: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运输工具、贮物筐箱、包装材料等保持清洁卫生，满分</w:t>
                  </w:r>
                  <w:r>
                    <w:rPr>
                      <w:sz w:val="19"/>
                    </w:rPr>
                    <w:t>4</w:t>
                  </w:r>
                  <w:r>
                    <w:rPr>
                      <w:sz w:val="19"/>
                    </w:rPr>
                    <w:t>分。（抽查到不符要求的每次扣</w:t>
                  </w:r>
                  <w:r>
                    <w:rPr>
                      <w:sz w:val="19"/>
                    </w:rPr>
                    <w:t>1</w:t>
                  </w:r>
                  <w:r>
                    <w:rPr>
                      <w:sz w:val="19"/>
                    </w:rPr>
                    <w:t>分，以此类推，扣完为止）。运输过程中，防止有油污血水等污染运输通道，发现一次扣</w:t>
                  </w:r>
                  <w:r>
                    <w:rPr>
                      <w:sz w:val="19"/>
                    </w:rPr>
                    <w:t>2</w:t>
                  </w:r>
                  <w:r>
                    <w:rPr>
                      <w:sz w:val="19"/>
                    </w:rPr>
                    <w:t>分，扣完为止。</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4</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13</w:t>
                  </w: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沟通联系</w:t>
                  </w: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如目录没有采购方所需商品，事先与采购方联系并谈妥商品的品牌、品级、规格、价格等事项，然后发货</w:t>
                  </w:r>
                  <w:r>
                    <w:rPr>
                      <w:sz w:val="19"/>
                    </w:rPr>
                    <w:t>4</w:t>
                  </w:r>
                  <w:r>
                    <w:rPr>
                      <w:sz w:val="19"/>
                    </w:rPr>
                    <w:t>分。配送公司单方定价后再送货不得分。</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4</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14</w:t>
                  </w: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及时整改</w:t>
                  </w: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对采购方的意见、建议虚心接受，运作过程中出现的新情况新问题及时主动沟通、协调有效果，及时整改同一月内检查的所有问题，见实效</w:t>
                  </w:r>
                  <w:r>
                    <w:rPr>
                      <w:sz w:val="19"/>
                    </w:rPr>
                    <w:t>4</w:t>
                  </w:r>
                  <w:r>
                    <w:rPr>
                      <w:sz w:val="19"/>
                    </w:rPr>
                    <w:t>分，整改效果不明显扣</w:t>
                  </w:r>
                  <w:r>
                    <w:rPr>
                      <w:sz w:val="19"/>
                    </w:rPr>
                    <w:t>1</w:t>
                  </w:r>
                  <w:r>
                    <w:rPr>
                      <w:sz w:val="19"/>
                    </w:rPr>
                    <w:t>分，未见整改效果不得分。</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4</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15</w:t>
                  </w: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诚信经营</w:t>
                  </w: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不得将部分商品或采购方的部分供应权限转让或分包给他人经营</w:t>
                  </w:r>
                  <w:r>
                    <w:rPr>
                      <w:sz w:val="19"/>
                    </w:rPr>
                    <w:t>4</w:t>
                  </w:r>
                  <w:r>
                    <w:rPr>
                      <w:sz w:val="19"/>
                    </w:rPr>
                    <w:t>分（如有违反不得分，并考虑取消配送资格）。</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4</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100</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pPr>
            <w:r>
              <w:rPr/>
              <w:t>3</w:t>
            </w:r>
            <w:r>
              <w:rPr/>
              <w:t>、</w:t>
            </w:r>
            <w:r>
              <w:rPr/>
              <w:t>采购人</w:t>
            </w:r>
            <w:r>
              <w:rPr/>
              <w:t>每学年对中标人进行两次满意度调查，根据满意度考核表，采用满意度调查方式进行调查。每次满意度调查应</w:t>
            </w:r>
            <w:r>
              <w:rPr/>
              <w:t>≥</w:t>
            </w:r>
            <w:r>
              <w:rPr/>
              <w:t>80</w:t>
            </w:r>
            <w:r>
              <w:rPr/>
              <w:t>％。如满意度＜</w:t>
            </w:r>
            <w:r>
              <w:rPr/>
              <w:t>60</w:t>
            </w:r>
            <w:r>
              <w:rPr/>
              <w:t>%</w:t>
            </w:r>
            <w:r>
              <w:rPr/>
              <w:t>的，</w:t>
            </w:r>
            <w:r>
              <w:rPr/>
              <w:t>采购人</w:t>
            </w:r>
            <w:r>
              <w:rPr/>
              <w:t>有权立即终止合同。如</w:t>
            </w:r>
            <w:r>
              <w:rPr/>
              <w:t>60</w:t>
            </w:r>
            <w:r>
              <w:rPr/>
              <w:t>%</w:t>
            </w:r>
            <w:r>
              <w:rPr/>
              <w:t>≤满意度＜</w:t>
            </w:r>
            <w:r>
              <w:rPr/>
              <w:t>80</w:t>
            </w:r>
            <w:r>
              <w:rPr/>
              <w:t>%</w:t>
            </w:r>
            <w:r>
              <w:rPr/>
              <w:t>，</w:t>
            </w:r>
            <w:r>
              <w:rPr/>
              <w:t>采购人</w:t>
            </w:r>
            <w:r>
              <w:rPr/>
              <w:t>将进行约谈，并要求中标单位立即整改，如中标单位不按要求整改或经整改仍不达标的，</w:t>
            </w:r>
            <w:r>
              <w:rPr/>
              <w:t>采购人</w:t>
            </w:r>
            <w:r>
              <w:rPr/>
              <w:t>可对中标单位作出处罚或提前终止合同，重新招标。</w:t>
            </w:r>
          </w:p>
          <w:p>
            <w:pPr>
              <w:pStyle w:val="null3"/>
              <w:ind w:firstLine="400"/>
            </w:pPr>
            <w:r>
              <w:rPr/>
              <w:t>4</w:t>
            </w:r>
            <w:r>
              <w:rPr/>
              <w:t>、满意度调查表</w:t>
            </w:r>
          </w:p>
          <w:tbl>
            <w:tblPr>
              <w:tblInd w:type="dxa" w:w="105"/>
              <w:tblBorders>
                <w:top w:val="none" w:color="000000" w:sz="4"/>
                <w:left w:val="none" w:color="000000" w:sz="4"/>
                <w:bottom w:val="none" w:color="000000" w:sz="4"/>
                <w:right w:val="none" w:color="000000" w:sz="4"/>
                <w:insideH w:val="none"/>
                <w:insideV w:val="none"/>
              </w:tblBorders>
            </w:tblPr>
            <w:tblGrid>
              <w:gridCol w:w="1005"/>
              <w:gridCol w:w="2002"/>
              <w:gridCol w:w="1649"/>
              <w:gridCol w:w="941"/>
            </w:tblGrid>
            <w:tr>
              <w:tc>
                <w:tcPr>
                  <w:tcW w:type="dxa" w:w="5597"/>
                  <w:gridSpan w:val="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尊敬的</w:t>
                  </w:r>
                  <w:r>
                    <w:rPr>
                      <w:sz w:val="19"/>
                    </w:rPr>
                    <w:t>同学</w:t>
                  </w:r>
                  <w:r>
                    <w:rPr>
                      <w:sz w:val="19"/>
                    </w:rPr>
                    <w:t>/</w:t>
                  </w:r>
                  <w:r>
                    <w:rPr>
                      <w:sz w:val="19"/>
                    </w:rPr>
                    <w:t>教职工</w:t>
                  </w:r>
                  <w:r>
                    <w:rPr>
                      <w:sz w:val="19"/>
                    </w:rPr>
                    <w:t>/</w:t>
                  </w:r>
                  <w:r>
                    <w:rPr>
                      <w:sz w:val="19"/>
                    </w:rPr>
                    <w:t>家长代表</w:t>
                  </w:r>
                  <w:r>
                    <w:rPr>
                      <w:sz w:val="19"/>
                    </w:rPr>
                    <w:t>：</w:t>
                  </w:r>
                </w:p>
              </w:tc>
            </w:tr>
            <w:tr>
              <w:tc>
                <w:tcPr>
                  <w:tcW w:type="dxa" w:w="5597"/>
                  <w:gridSpan w:val="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 xml:space="preserve">    </w:t>
                  </w:r>
                  <w:r>
                    <w:rPr>
                      <w:sz w:val="19"/>
                    </w:rPr>
                    <w:t>您好！我校正在对</w:t>
                  </w:r>
                  <w:r>
                    <w:rPr>
                      <w:sz w:val="19"/>
                    </w:rPr>
                    <w:t>食材供应商</w:t>
                  </w:r>
                  <w:r>
                    <w:rPr>
                      <w:sz w:val="19"/>
                    </w:rPr>
                    <w:t>进行</w:t>
                  </w:r>
                  <w:r>
                    <w:rPr>
                      <w:sz w:val="19"/>
                    </w:rPr>
                    <w:t xml:space="preserve">      </w:t>
                  </w:r>
                  <w:r>
                    <w:rPr>
                      <w:sz w:val="19"/>
                    </w:rPr>
                    <w:t>年</w:t>
                  </w:r>
                  <w:r>
                    <w:rPr>
                      <w:sz w:val="19"/>
                    </w:rPr>
                    <w:t xml:space="preserve">   </w:t>
                  </w:r>
                  <w:r>
                    <w:rPr>
                      <w:sz w:val="19"/>
                    </w:rPr>
                    <w:t>学期满意度调查，为学校改进餐饮服务工作做参考，请您于百忙之中抽出时间完成问卷，认真思考给出合理且珍贵的意见，再次感谢您们的支持与配合！</w:t>
                  </w:r>
                </w:p>
              </w:tc>
            </w:tr>
            <w:tr>
              <w:tc>
                <w:tcPr>
                  <w:tcW w:type="dxa" w:w="100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19"/>
                    </w:rPr>
                    <w:t>姓名</w:t>
                  </w:r>
                  <w:r>
                    <w:rPr>
                      <w:sz w:val="19"/>
                    </w:rPr>
                    <w:t>/</w:t>
                  </w:r>
                  <w:r>
                    <w:rPr>
                      <w:sz w:val="19"/>
                    </w:rPr>
                    <w:t>家长姓名</w:t>
                  </w:r>
                  <w:r>
                    <w:rPr>
                      <w:sz w:val="19"/>
                    </w:rPr>
                    <w:t>：</w:t>
                  </w:r>
                </w:p>
              </w:tc>
              <w:tc>
                <w:tcPr>
                  <w:tcW w:type="dxa" w:w="200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164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19"/>
                    </w:rPr>
                    <w:t>所在年级</w:t>
                  </w:r>
                  <w:r>
                    <w:rPr>
                      <w:sz w:val="19"/>
                    </w:rPr>
                    <w:t>/</w:t>
                  </w:r>
                  <w:r>
                    <w:rPr>
                      <w:sz w:val="19"/>
                    </w:rPr>
                    <w:t>班级：</w:t>
                  </w:r>
                </w:p>
              </w:tc>
              <w:tc>
                <w:tcPr>
                  <w:tcW w:type="dxa" w:w="94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3007"/>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调查时间：</w:t>
                  </w:r>
                </w:p>
              </w:tc>
              <w:tc>
                <w:tcPr>
                  <w:tcW w:type="dxa" w:w="164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p>
              </w:tc>
              <w:tc>
                <w:tcPr>
                  <w:tcW w:type="dxa" w:w="94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10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序号</w:t>
                  </w:r>
                </w:p>
              </w:tc>
              <w:tc>
                <w:tcPr>
                  <w:tcW w:type="dxa" w:w="20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评价项目</w:t>
                  </w:r>
                </w:p>
              </w:tc>
              <w:tc>
                <w:tcPr>
                  <w:tcW w:type="dxa" w:w="16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评价等级（满分</w:t>
                  </w:r>
                  <w:r>
                    <w:rPr>
                      <w:sz w:val="19"/>
                    </w:rPr>
                    <w:t>100</w:t>
                  </w:r>
                  <w:r>
                    <w:rPr>
                      <w:sz w:val="19"/>
                    </w:rPr>
                    <w:t>）</w:t>
                  </w:r>
                </w:p>
              </w:tc>
              <w:tc>
                <w:tcPr>
                  <w:tcW w:type="dxa" w:w="9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请打分</w:t>
                  </w:r>
                </w:p>
              </w:tc>
            </w:tr>
            <w:tr>
              <w:tc>
                <w:tcPr>
                  <w:tcW w:type="dxa" w:w="100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c>
                <w:tcPr>
                  <w:tcW w:type="dxa" w:w="20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食材</w:t>
                  </w:r>
                  <w:r>
                    <w:rPr>
                      <w:sz w:val="19"/>
                    </w:rPr>
                    <w:t>质量（</w:t>
                  </w:r>
                  <w:r>
                    <w:rPr>
                      <w:sz w:val="19"/>
                    </w:rPr>
                    <w:t>10</w:t>
                  </w:r>
                  <w:r>
                    <w:rPr>
                      <w:sz w:val="19"/>
                    </w:rPr>
                    <w:t>分）</w:t>
                  </w: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满意</w:t>
                  </w:r>
                  <w:r>
                    <w:rPr>
                      <w:sz w:val="19"/>
                    </w:rPr>
                    <w:t>(8-10)</w:t>
                  </w:r>
                </w:p>
              </w:tc>
              <w:tc>
                <w:tcPr>
                  <w:tcW w:type="dxa" w:w="94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005"/>
                  <w:vMerge/>
                  <w:tcBorders>
                    <w:top w:val="none" w:color="000000" w:sz="4"/>
                    <w:left w:val="single" w:color="000000" w:sz="4"/>
                    <w:bottom w:val="single" w:color="000000" w:sz="4"/>
                    <w:right w:val="single" w:color="000000" w:sz="4"/>
                  </w:tcBorders>
                </w:tcPr>
                <w:p/>
              </w:tc>
              <w:tc>
                <w:tcPr>
                  <w:tcW w:type="dxa" w:w="2002"/>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基本满意</w:t>
                  </w:r>
                  <w:r>
                    <w:rPr>
                      <w:sz w:val="19"/>
                    </w:rPr>
                    <w:t>(5-7)</w:t>
                  </w:r>
                </w:p>
              </w:tc>
              <w:tc>
                <w:tcPr>
                  <w:tcW w:type="dxa" w:w="941"/>
                  <w:vMerge/>
                  <w:tcBorders>
                    <w:top w:val="none" w:color="000000" w:sz="4"/>
                    <w:left w:val="none" w:color="000000" w:sz="4"/>
                    <w:bottom w:val="single" w:color="000000" w:sz="4"/>
                    <w:right w:val="single" w:color="000000" w:sz="4"/>
                  </w:tcBorders>
                </w:tcPr>
                <w:p/>
              </w:tc>
            </w:tr>
            <w:tr>
              <w:tc>
                <w:tcPr>
                  <w:tcW w:type="dxa" w:w="1005"/>
                  <w:vMerge/>
                  <w:tcBorders>
                    <w:top w:val="none" w:color="000000" w:sz="4"/>
                    <w:left w:val="single" w:color="000000" w:sz="4"/>
                    <w:bottom w:val="single" w:color="000000" w:sz="4"/>
                    <w:right w:val="single" w:color="000000" w:sz="4"/>
                  </w:tcBorders>
                </w:tcPr>
                <w:p/>
              </w:tc>
              <w:tc>
                <w:tcPr>
                  <w:tcW w:type="dxa" w:w="2002"/>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不满意</w:t>
                  </w:r>
                  <w:r>
                    <w:rPr>
                      <w:sz w:val="19"/>
                    </w:rPr>
                    <w:t>(0-4)</w:t>
                  </w:r>
                </w:p>
              </w:tc>
              <w:tc>
                <w:tcPr>
                  <w:tcW w:type="dxa" w:w="941"/>
                  <w:vMerge/>
                  <w:tcBorders>
                    <w:top w:val="none" w:color="000000" w:sz="4"/>
                    <w:left w:val="none" w:color="000000" w:sz="4"/>
                    <w:bottom w:val="single" w:color="000000" w:sz="4"/>
                    <w:right w:val="single" w:color="000000" w:sz="4"/>
                  </w:tcBorders>
                </w:tcPr>
                <w:p/>
              </w:tc>
            </w:tr>
            <w:tr>
              <w:tc>
                <w:tcPr>
                  <w:tcW w:type="dxa" w:w="100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w:t>
                  </w:r>
                </w:p>
              </w:tc>
              <w:tc>
                <w:tcPr>
                  <w:tcW w:type="dxa" w:w="20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食材</w:t>
                  </w:r>
                  <w:r>
                    <w:rPr>
                      <w:sz w:val="19"/>
                    </w:rPr>
                    <w:t>品种（</w:t>
                  </w:r>
                  <w:r>
                    <w:rPr>
                      <w:sz w:val="19"/>
                    </w:rPr>
                    <w:t>10</w:t>
                  </w:r>
                  <w:r>
                    <w:rPr>
                      <w:sz w:val="19"/>
                    </w:rPr>
                    <w:t>分）</w:t>
                  </w: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满意</w:t>
                  </w:r>
                  <w:r>
                    <w:rPr>
                      <w:sz w:val="19"/>
                    </w:rPr>
                    <w:t>(8-10)</w:t>
                  </w:r>
                </w:p>
              </w:tc>
              <w:tc>
                <w:tcPr>
                  <w:tcW w:type="dxa" w:w="94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005"/>
                  <w:vMerge/>
                  <w:tcBorders>
                    <w:top w:val="none" w:color="000000" w:sz="4"/>
                    <w:left w:val="single" w:color="000000" w:sz="4"/>
                    <w:bottom w:val="single" w:color="000000" w:sz="4"/>
                    <w:right w:val="single" w:color="000000" w:sz="4"/>
                  </w:tcBorders>
                </w:tcPr>
                <w:p/>
              </w:tc>
              <w:tc>
                <w:tcPr>
                  <w:tcW w:type="dxa" w:w="2002"/>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基本满意</w:t>
                  </w:r>
                  <w:r>
                    <w:rPr>
                      <w:sz w:val="19"/>
                    </w:rPr>
                    <w:t>(5-7)</w:t>
                  </w:r>
                </w:p>
              </w:tc>
              <w:tc>
                <w:tcPr>
                  <w:tcW w:type="dxa" w:w="941"/>
                  <w:vMerge/>
                  <w:tcBorders>
                    <w:top w:val="none" w:color="000000" w:sz="4"/>
                    <w:left w:val="none" w:color="000000" w:sz="4"/>
                    <w:bottom w:val="single" w:color="000000" w:sz="4"/>
                    <w:right w:val="single" w:color="000000" w:sz="4"/>
                  </w:tcBorders>
                </w:tcPr>
                <w:p/>
              </w:tc>
            </w:tr>
            <w:tr>
              <w:tc>
                <w:tcPr>
                  <w:tcW w:type="dxa" w:w="1005"/>
                  <w:vMerge/>
                  <w:tcBorders>
                    <w:top w:val="none" w:color="000000" w:sz="4"/>
                    <w:left w:val="single" w:color="000000" w:sz="4"/>
                    <w:bottom w:val="single" w:color="000000" w:sz="4"/>
                    <w:right w:val="single" w:color="000000" w:sz="4"/>
                  </w:tcBorders>
                </w:tcPr>
                <w:p/>
              </w:tc>
              <w:tc>
                <w:tcPr>
                  <w:tcW w:type="dxa" w:w="2002"/>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不满意</w:t>
                  </w:r>
                  <w:r>
                    <w:rPr>
                      <w:sz w:val="19"/>
                    </w:rPr>
                    <w:t>(0-4)</w:t>
                  </w:r>
                </w:p>
              </w:tc>
              <w:tc>
                <w:tcPr>
                  <w:tcW w:type="dxa" w:w="941"/>
                  <w:vMerge/>
                  <w:tcBorders>
                    <w:top w:val="none" w:color="000000" w:sz="4"/>
                    <w:left w:val="none" w:color="000000" w:sz="4"/>
                    <w:bottom w:val="single" w:color="000000" w:sz="4"/>
                    <w:right w:val="single" w:color="000000" w:sz="4"/>
                  </w:tcBorders>
                </w:tcPr>
                <w:p/>
              </w:tc>
            </w:tr>
            <w:tr>
              <w:tc>
                <w:tcPr>
                  <w:tcW w:type="dxa" w:w="100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3</w:t>
                  </w:r>
                </w:p>
              </w:tc>
              <w:tc>
                <w:tcPr>
                  <w:tcW w:type="dxa" w:w="20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食材</w:t>
                  </w:r>
                  <w:r>
                    <w:rPr>
                      <w:sz w:val="19"/>
                    </w:rPr>
                    <w:t>价格（</w:t>
                  </w:r>
                  <w:r>
                    <w:rPr>
                      <w:sz w:val="19"/>
                    </w:rPr>
                    <w:t>10</w:t>
                  </w:r>
                  <w:r>
                    <w:rPr>
                      <w:sz w:val="19"/>
                    </w:rPr>
                    <w:t>分）</w:t>
                  </w: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满意</w:t>
                  </w:r>
                  <w:r>
                    <w:rPr>
                      <w:sz w:val="19"/>
                    </w:rPr>
                    <w:t>(8-10)</w:t>
                  </w:r>
                </w:p>
              </w:tc>
              <w:tc>
                <w:tcPr>
                  <w:tcW w:type="dxa" w:w="94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005"/>
                  <w:vMerge/>
                  <w:tcBorders>
                    <w:top w:val="none" w:color="000000" w:sz="4"/>
                    <w:left w:val="single" w:color="000000" w:sz="4"/>
                    <w:bottom w:val="single" w:color="000000" w:sz="4"/>
                    <w:right w:val="single" w:color="000000" w:sz="4"/>
                  </w:tcBorders>
                </w:tcPr>
                <w:p/>
              </w:tc>
              <w:tc>
                <w:tcPr>
                  <w:tcW w:type="dxa" w:w="2002"/>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基本满意</w:t>
                  </w:r>
                  <w:r>
                    <w:rPr>
                      <w:sz w:val="19"/>
                    </w:rPr>
                    <w:t>(5-7)</w:t>
                  </w:r>
                </w:p>
              </w:tc>
              <w:tc>
                <w:tcPr>
                  <w:tcW w:type="dxa" w:w="941"/>
                  <w:vMerge/>
                  <w:tcBorders>
                    <w:top w:val="none" w:color="000000" w:sz="4"/>
                    <w:left w:val="none" w:color="000000" w:sz="4"/>
                    <w:bottom w:val="single" w:color="000000" w:sz="4"/>
                    <w:right w:val="single" w:color="000000" w:sz="4"/>
                  </w:tcBorders>
                </w:tcPr>
                <w:p/>
              </w:tc>
            </w:tr>
            <w:tr>
              <w:tc>
                <w:tcPr>
                  <w:tcW w:type="dxa" w:w="1005"/>
                  <w:vMerge/>
                  <w:tcBorders>
                    <w:top w:val="none" w:color="000000" w:sz="4"/>
                    <w:left w:val="single" w:color="000000" w:sz="4"/>
                    <w:bottom w:val="single" w:color="000000" w:sz="4"/>
                    <w:right w:val="single" w:color="000000" w:sz="4"/>
                  </w:tcBorders>
                </w:tcPr>
                <w:p/>
              </w:tc>
              <w:tc>
                <w:tcPr>
                  <w:tcW w:type="dxa" w:w="2002"/>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不满意</w:t>
                  </w:r>
                  <w:r>
                    <w:rPr>
                      <w:sz w:val="19"/>
                    </w:rPr>
                    <w:t>(0-4)</w:t>
                  </w:r>
                </w:p>
              </w:tc>
              <w:tc>
                <w:tcPr>
                  <w:tcW w:type="dxa" w:w="941"/>
                  <w:vMerge/>
                  <w:tcBorders>
                    <w:top w:val="none" w:color="000000" w:sz="4"/>
                    <w:left w:val="none" w:color="000000" w:sz="4"/>
                    <w:bottom w:val="single" w:color="000000" w:sz="4"/>
                    <w:right w:val="single" w:color="000000" w:sz="4"/>
                  </w:tcBorders>
                </w:tcPr>
                <w:p/>
              </w:tc>
            </w:tr>
            <w:tr>
              <w:tc>
                <w:tcPr>
                  <w:tcW w:type="dxa" w:w="100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4</w:t>
                  </w:r>
                </w:p>
              </w:tc>
              <w:tc>
                <w:tcPr>
                  <w:tcW w:type="dxa" w:w="20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食</w:t>
                  </w:r>
                  <w:r>
                    <w:rPr>
                      <w:sz w:val="19"/>
                    </w:rPr>
                    <w:t>材配重</w:t>
                  </w:r>
                  <w:r>
                    <w:rPr>
                      <w:sz w:val="19"/>
                    </w:rPr>
                    <w:t>（</w:t>
                  </w:r>
                  <w:r>
                    <w:rPr>
                      <w:sz w:val="19"/>
                    </w:rPr>
                    <w:t>10</w:t>
                  </w:r>
                  <w:r>
                    <w:rPr>
                      <w:sz w:val="19"/>
                    </w:rPr>
                    <w:t>分）</w:t>
                  </w: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满意</w:t>
                  </w:r>
                  <w:r>
                    <w:rPr>
                      <w:sz w:val="19"/>
                    </w:rPr>
                    <w:t>(8-10)</w:t>
                  </w:r>
                </w:p>
              </w:tc>
              <w:tc>
                <w:tcPr>
                  <w:tcW w:type="dxa" w:w="94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005"/>
                  <w:vMerge/>
                  <w:tcBorders>
                    <w:top w:val="none" w:color="000000" w:sz="4"/>
                    <w:left w:val="single" w:color="000000" w:sz="4"/>
                    <w:bottom w:val="single" w:color="000000" w:sz="4"/>
                    <w:right w:val="single" w:color="000000" w:sz="4"/>
                  </w:tcBorders>
                </w:tcPr>
                <w:p/>
              </w:tc>
              <w:tc>
                <w:tcPr>
                  <w:tcW w:type="dxa" w:w="2002"/>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基本满意</w:t>
                  </w:r>
                  <w:r>
                    <w:rPr>
                      <w:sz w:val="19"/>
                    </w:rPr>
                    <w:t>(5-7)</w:t>
                  </w:r>
                </w:p>
              </w:tc>
              <w:tc>
                <w:tcPr>
                  <w:tcW w:type="dxa" w:w="941"/>
                  <w:vMerge/>
                  <w:tcBorders>
                    <w:top w:val="none" w:color="000000" w:sz="4"/>
                    <w:left w:val="none" w:color="000000" w:sz="4"/>
                    <w:bottom w:val="single" w:color="000000" w:sz="4"/>
                    <w:right w:val="single" w:color="000000" w:sz="4"/>
                  </w:tcBorders>
                </w:tcPr>
                <w:p/>
              </w:tc>
            </w:tr>
            <w:tr>
              <w:tc>
                <w:tcPr>
                  <w:tcW w:type="dxa" w:w="1005"/>
                  <w:vMerge/>
                  <w:tcBorders>
                    <w:top w:val="none" w:color="000000" w:sz="4"/>
                    <w:left w:val="single" w:color="000000" w:sz="4"/>
                    <w:bottom w:val="single" w:color="000000" w:sz="4"/>
                    <w:right w:val="single" w:color="000000" w:sz="4"/>
                  </w:tcBorders>
                </w:tcPr>
                <w:p/>
              </w:tc>
              <w:tc>
                <w:tcPr>
                  <w:tcW w:type="dxa" w:w="2002"/>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不满意</w:t>
                  </w:r>
                  <w:r>
                    <w:rPr>
                      <w:sz w:val="19"/>
                    </w:rPr>
                    <w:t>(0-4)</w:t>
                  </w:r>
                </w:p>
              </w:tc>
              <w:tc>
                <w:tcPr>
                  <w:tcW w:type="dxa" w:w="941"/>
                  <w:vMerge/>
                  <w:tcBorders>
                    <w:top w:val="none" w:color="000000" w:sz="4"/>
                    <w:left w:val="none" w:color="000000" w:sz="4"/>
                    <w:bottom w:val="single" w:color="000000" w:sz="4"/>
                    <w:right w:val="single" w:color="000000" w:sz="4"/>
                  </w:tcBorders>
                </w:tcPr>
                <w:p/>
              </w:tc>
            </w:tr>
            <w:tr>
              <w:tc>
                <w:tcPr>
                  <w:tcW w:type="dxa" w:w="100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5</w:t>
                  </w:r>
                </w:p>
              </w:tc>
              <w:tc>
                <w:tcPr>
                  <w:tcW w:type="dxa" w:w="20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配送</w:t>
                  </w:r>
                  <w:r>
                    <w:rPr>
                      <w:sz w:val="19"/>
                    </w:rPr>
                    <w:t>卫生（</w:t>
                  </w:r>
                  <w:r>
                    <w:rPr>
                      <w:sz w:val="19"/>
                    </w:rPr>
                    <w:t>10</w:t>
                  </w:r>
                  <w:r>
                    <w:rPr>
                      <w:sz w:val="19"/>
                    </w:rPr>
                    <w:t>分）</w:t>
                  </w: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满意</w:t>
                  </w:r>
                  <w:r>
                    <w:rPr>
                      <w:sz w:val="19"/>
                    </w:rPr>
                    <w:t>(8-10)</w:t>
                  </w:r>
                </w:p>
              </w:tc>
              <w:tc>
                <w:tcPr>
                  <w:tcW w:type="dxa" w:w="94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r>
            <w:tr>
              <w:tc>
                <w:tcPr>
                  <w:tcW w:type="dxa" w:w="1005"/>
                  <w:vMerge/>
                  <w:tcBorders>
                    <w:top w:val="none" w:color="000000" w:sz="4"/>
                    <w:left w:val="single" w:color="000000" w:sz="4"/>
                    <w:bottom w:val="single" w:color="000000" w:sz="4"/>
                    <w:right w:val="single" w:color="000000" w:sz="4"/>
                  </w:tcBorders>
                </w:tcPr>
                <w:p/>
              </w:tc>
              <w:tc>
                <w:tcPr>
                  <w:tcW w:type="dxa" w:w="2002"/>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基本满意</w:t>
                  </w:r>
                  <w:r>
                    <w:rPr>
                      <w:sz w:val="19"/>
                    </w:rPr>
                    <w:t>(5-7)</w:t>
                  </w:r>
                </w:p>
              </w:tc>
              <w:tc>
                <w:tcPr>
                  <w:tcW w:type="dxa" w:w="941"/>
                  <w:vMerge/>
                  <w:tcBorders>
                    <w:top w:val="none" w:color="000000" w:sz="4"/>
                    <w:left w:val="none" w:color="000000" w:sz="4"/>
                    <w:bottom w:val="single" w:color="000000" w:sz="4"/>
                    <w:right w:val="single" w:color="000000" w:sz="4"/>
                  </w:tcBorders>
                </w:tcPr>
                <w:p/>
              </w:tc>
            </w:tr>
            <w:tr>
              <w:tc>
                <w:tcPr>
                  <w:tcW w:type="dxa" w:w="1005"/>
                  <w:vMerge/>
                  <w:tcBorders>
                    <w:top w:val="none" w:color="000000" w:sz="4"/>
                    <w:left w:val="single" w:color="000000" w:sz="4"/>
                    <w:bottom w:val="single" w:color="000000" w:sz="4"/>
                    <w:right w:val="single" w:color="000000" w:sz="4"/>
                  </w:tcBorders>
                </w:tcPr>
                <w:p/>
              </w:tc>
              <w:tc>
                <w:tcPr>
                  <w:tcW w:type="dxa" w:w="2002"/>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不满意</w:t>
                  </w:r>
                  <w:r>
                    <w:rPr>
                      <w:sz w:val="19"/>
                    </w:rPr>
                    <w:t>(0-4)</w:t>
                  </w:r>
                </w:p>
              </w:tc>
              <w:tc>
                <w:tcPr>
                  <w:tcW w:type="dxa" w:w="941"/>
                  <w:vMerge/>
                  <w:tcBorders>
                    <w:top w:val="none" w:color="000000" w:sz="4"/>
                    <w:left w:val="none" w:color="000000" w:sz="4"/>
                    <w:bottom w:val="single" w:color="000000" w:sz="4"/>
                    <w:right w:val="single" w:color="000000" w:sz="4"/>
                  </w:tcBorders>
                </w:tcPr>
                <w:p/>
              </w:tc>
            </w:tr>
            <w:tr>
              <w:tc>
                <w:tcPr>
                  <w:tcW w:type="dxa" w:w="100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6</w:t>
                  </w:r>
                </w:p>
              </w:tc>
              <w:tc>
                <w:tcPr>
                  <w:tcW w:type="dxa" w:w="20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应急能力</w:t>
                  </w:r>
                  <w:r>
                    <w:rPr>
                      <w:sz w:val="19"/>
                    </w:rPr>
                    <w:t>（</w:t>
                  </w:r>
                  <w:r>
                    <w:rPr>
                      <w:sz w:val="19"/>
                    </w:rPr>
                    <w:t>10</w:t>
                  </w:r>
                  <w:r>
                    <w:rPr>
                      <w:sz w:val="19"/>
                    </w:rPr>
                    <w:t>分）</w:t>
                  </w: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满意</w:t>
                  </w:r>
                  <w:r>
                    <w:rPr>
                      <w:sz w:val="19"/>
                    </w:rPr>
                    <w:t>(8-10)</w:t>
                  </w:r>
                </w:p>
              </w:tc>
              <w:tc>
                <w:tcPr>
                  <w:tcW w:type="dxa" w:w="94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005"/>
                  <w:vMerge/>
                  <w:tcBorders>
                    <w:top w:val="none" w:color="000000" w:sz="4"/>
                    <w:left w:val="single" w:color="000000" w:sz="4"/>
                    <w:bottom w:val="single" w:color="000000" w:sz="4"/>
                    <w:right w:val="single" w:color="000000" w:sz="4"/>
                  </w:tcBorders>
                </w:tcPr>
                <w:p/>
              </w:tc>
              <w:tc>
                <w:tcPr>
                  <w:tcW w:type="dxa" w:w="2002"/>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基本满意</w:t>
                  </w:r>
                  <w:r>
                    <w:rPr>
                      <w:sz w:val="19"/>
                    </w:rPr>
                    <w:t>(5-7)</w:t>
                  </w:r>
                </w:p>
              </w:tc>
              <w:tc>
                <w:tcPr>
                  <w:tcW w:type="dxa" w:w="941"/>
                  <w:vMerge/>
                  <w:tcBorders>
                    <w:top w:val="none" w:color="000000" w:sz="4"/>
                    <w:left w:val="none" w:color="000000" w:sz="4"/>
                    <w:bottom w:val="single" w:color="000000" w:sz="4"/>
                    <w:right w:val="single" w:color="000000" w:sz="4"/>
                  </w:tcBorders>
                </w:tcPr>
                <w:p/>
              </w:tc>
            </w:tr>
            <w:tr>
              <w:tc>
                <w:tcPr>
                  <w:tcW w:type="dxa" w:w="1005"/>
                  <w:vMerge/>
                  <w:tcBorders>
                    <w:top w:val="none" w:color="000000" w:sz="4"/>
                    <w:left w:val="single" w:color="000000" w:sz="4"/>
                    <w:bottom w:val="single" w:color="000000" w:sz="4"/>
                    <w:right w:val="single" w:color="000000" w:sz="4"/>
                  </w:tcBorders>
                </w:tcPr>
                <w:p/>
              </w:tc>
              <w:tc>
                <w:tcPr>
                  <w:tcW w:type="dxa" w:w="2002"/>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不满意</w:t>
                  </w:r>
                  <w:r>
                    <w:rPr>
                      <w:sz w:val="19"/>
                    </w:rPr>
                    <w:t>(0-4)</w:t>
                  </w:r>
                </w:p>
              </w:tc>
              <w:tc>
                <w:tcPr>
                  <w:tcW w:type="dxa" w:w="941"/>
                  <w:vMerge/>
                  <w:tcBorders>
                    <w:top w:val="none" w:color="000000" w:sz="4"/>
                    <w:left w:val="none" w:color="000000" w:sz="4"/>
                    <w:bottom w:val="single" w:color="000000" w:sz="4"/>
                    <w:right w:val="single" w:color="000000" w:sz="4"/>
                  </w:tcBorders>
                </w:tcPr>
                <w:p/>
              </w:tc>
            </w:tr>
            <w:tr>
              <w:tc>
                <w:tcPr>
                  <w:tcW w:type="dxa" w:w="100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7</w:t>
                  </w:r>
                </w:p>
              </w:tc>
              <w:tc>
                <w:tcPr>
                  <w:tcW w:type="dxa" w:w="20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服务态度（</w:t>
                  </w:r>
                  <w:r>
                    <w:rPr>
                      <w:sz w:val="19"/>
                    </w:rPr>
                    <w:t>10</w:t>
                  </w:r>
                  <w:r>
                    <w:rPr>
                      <w:sz w:val="19"/>
                    </w:rPr>
                    <w:t>分）</w:t>
                  </w: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满意</w:t>
                  </w:r>
                  <w:r>
                    <w:rPr>
                      <w:sz w:val="19"/>
                    </w:rPr>
                    <w:t>(8-10)</w:t>
                  </w:r>
                </w:p>
              </w:tc>
              <w:tc>
                <w:tcPr>
                  <w:tcW w:type="dxa" w:w="94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005"/>
                  <w:vMerge/>
                  <w:tcBorders>
                    <w:top w:val="none" w:color="000000" w:sz="4"/>
                    <w:left w:val="single" w:color="000000" w:sz="4"/>
                    <w:bottom w:val="single" w:color="000000" w:sz="4"/>
                    <w:right w:val="single" w:color="000000" w:sz="4"/>
                  </w:tcBorders>
                </w:tcPr>
                <w:p/>
              </w:tc>
              <w:tc>
                <w:tcPr>
                  <w:tcW w:type="dxa" w:w="2002"/>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基本满意</w:t>
                  </w:r>
                  <w:r>
                    <w:rPr>
                      <w:sz w:val="19"/>
                    </w:rPr>
                    <w:t>(5-7)</w:t>
                  </w:r>
                </w:p>
              </w:tc>
              <w:tc>
                <w:tcPr>
                  <w:tcW w:type="dxa" w:w="941"/>
                  <w:vMerge/>
                  <w:tcBorders>
                    <w:top w:val="none" w:color="000000" w:sz="4"/>
                    <w:left w:val="none" w:color="000000" w:sz="4"/>
                    <w:bottom w:val="single" w:color="000000" w:sz="4"/>
                    <w:right w:val="single" w:color="000000" w:sz="4"/>
                  </w:tcBorders>
                </w:tcPr>
                <w:p/>
              </w:tc>
            </w:tr>
            <w:tr>
              <w:tc>
                <w:tcPr>
                  <w:tcW w:type="dxa" w:w="1005"/>
                  <w:vMerge/>
                  <w:tcBorders>
                    <w:top w:val="none" w:color="000000" w:sz="4"/>
                    <w:left w:val="single" w:color="000000" w:sz="4"/>
                    <w:bottom w:val="single" w:color="000000" w:sz="4"/>
                    <w:right w:val="single" w:color="000000" w:sz="4"/>
                  </w:tcBorders>
                </w:tcPr>
                <w:p/>
              </w:tc>
              <w:tc>
                <w:tcPr>
                  <w:tcW w:type="dxa" w:w="2002"/>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不满意</w:t>
                  </w:r>
                  <w:r>
                    <w:rPr>
                      <w:sz w:val="19"/>
                    </w:rPr>
                    <w:t>(0-4)</w:t>
                  </w:r>
                </w:p>
              </w:tc>
              <w:tc>
                <w:tcPr>
                  <w:tcW w:type="dxa" w:w="941"/>
                  <w:vMerge/>
                  <w:tcBorders>
                    <w:top w:val="none" w:color="000000" w:sz="4"/>
                    <w:left w:val="none" w:color="000000" w:sz="4"/>
                    <w:bottom w:val="single" w:color="000000" w:sz="4"/>
                    <w:right w:val="single" w:color="000000" w:sz="4"/>
                  </w:tcBorders>
                </w:tcPr>
                <w:p/>
              </w:tc>
            </w:tr>
            <w:tr>
              <w:tc>
                <w:tcPr>
                  <w:tcW w:type="dxa" w:w="100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8</w:t>
                  </w:r>
                </w:p>
              </w:tc>
              <w:tc>
                <w:tcPr>
                  <w:tcW w:type="dxa" w:w="20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配送准时</w:t>
                  </w:r>
                  <w:r>
                    <w:rPr>
                      <w:sz w:val="19"/>
                    </w:rPr>
                    <w:t>（</w:t>
                  </w:r>
                  <w:r>
                    <w:rPr>
                      <w:sz w:val="19"/>
                    </w:rPr>
                    <w:t>10</w:t>
                  </w:r>
                  <w:r>
                    <w:rPr>
                      <w:sz w:val="19"/>
                    </w:rPr>
                    <w:t>分）</w:t>
                  </w: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满意</w:t>
                  </w:r>
                  <w:r>
                    <w:rPr>
                      <w:sz w:val="19"/>
                    </w:rPr>
                    <w:t>(8-10)</w:t>
                  </w:r>
                </w:p>
              </w:tc>
              <w:tc>
                <w:tcPr>
                  <w:tcW w:type="dxa" w:w="94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005"/>
                  <w:vMerge/>
                  <w:tcBorders>
                    <w:top w:val="none" w:color="000000" w:sz="4"/>
                    <w:left w:val="single" w:color="000000" w:sz="4"/>
                    <w:bottom w:val="single" w:color="000000" w:sz="4"/>
                    <w:right w:val="single" w:color="000000" w:sz="4"/>
                  </w:tcBorders>
                </w:tcPr>
                <w:p/>
              </w:tc>
              <w:tc>
                <w:tcPr>
                  <w:tcW w:type="dxa" w:w="2002"/>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基本满意</w:t>
                  </w:r>
                  <w:r>
                    <w:rPr>
                      <w:sz w:val="19"/>
                    </w:rPr>
                    <w:t>(5-7)</w:t>
                  </w:r>
                </w:p>
              </w:tc>
              <w:tc>
                <w:tcPr>
                  <w:tcW w:type="dxa" w:w="941"/>
                  <w:vMerge/>
                  <w:tcBorders>
                    <w:top w:val="none" w:color="000000" w:sz="4"/>
                    <w:left w:val="none" w:color="000000" w:sz="4"/>
                    <w:bottom w:val="single" w:color="000000" w:sz="4"/>
                    <w:right w:val="single" w:color="000000" w:sz="4"/>
                  </w:tcBorders>
                </w:tcPr>
                <w:p/>
              </w:tc>
            </w:tr>
            <w:tr>
              <w:tc>
                <w:tcPr>
                  <w:tcW w:type="dxa" w:w="1005"/>
                  <w:vMerge/>
                  <w:tcBorders>
                    <w:top w:val="none" w:color="000000" w:sz="4"/>
                    <w:left w:val="single" w:color="000000" w:sz="4"/>
                    <w:bottom w:val="single" w:color="000000" w:sz="4"/>
                    <w:right w:val="single" w:color="000000" w:sz="4"/>
                  </w:tcBorders>
                </w:tcPr>
                <w:p/>
              </w:tc>
              <w:tc>
                <w:tcPr>
                  <w:tcW w:type="dxa" w:w="2002"/>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不满意</w:t>
                  </w:r>
                  <w:r>
                    <w:rPr>
                      <w:sz w:val="19"/>
                    </w:rPr>
                    <w:t>(0-4)</w:t>
                  </w:r>
                </w:p>
              </w:tc>
              <w:tc>
                <w:tcPr>
                  <w:tcW w:type="dxa" w:w="941"/>
                  <w:vMerge/>
                  <w:tcBorders>
                    <w:top w:val="none" w:color="000000" w:sz="4"/>
                    <w:left w:val="none" w:color="000000" w:sz="4"/>
                    <w:bottom w:val="single" w:color="000000" w:sz="4"/>
                    <w:right w:val="single" w:color="000000" w:sz="4"/>
                  </w:tcBorders>
                </w:tcPr>
                <w:p/>
              </w:tc>
            </w:tr>
            <w:tr>
              <w:tc>
                <w:tcPr>
                  <w:tcW w:type="dxa" w:w="100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9</w:t>
                  </w:r>
                </w:p>
              </w:tc>
              <w:tc>
                <w:tcPr>
                  <w:tcW w:type="dxa" w:w="20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反馈渠道畅通（</w:t>
                  </w:r>
                  <w:r>
                    <w:rPr>
                      <w:sz w:val="19"/>
                    </w:rPr>
                    <w:t>10</w:t>
                  </w:r>
                  <w:r>
                    <w:rPr>
                      <w:sz w:val="19"/>
                    </w:rPr>
                    <w:t>分）</w:t>
                  </w: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满意</w:t>
                  </w:r>
                  <w:r>
                    <w:rPr>
                      <w:sz w:val="19"/>
                    </w:rPr>
                    <w:t>(8-10)</w:t>
                  </w:r>
                </w:p>
              </w:tc>
              <w:tc>
                <w:tcPr>
                  <w:tcW w:type="dxa" w:w="94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005"/>
                  <w:vMerge/>
                  <w:tcBorders>
                    <w:top w:val="none" w:color="000000" w:sz="4"/>
                    <w:left w:val="single" w:color="000000" w:sz="4"/>
                    <w:bottom w:val="single" w:color="000000" w:sz="4"/>
                    <w:right w:val="single" w:color="000000" w:sz="4"/>
                  </w:tcBorders>
                </w:tcPr>
                <w:p/>
              </w:tc>
              <w:tc>
                <w:tcPr>
                  <w:tcW w:type="dxa" w:w="2002"/>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基本满意</w:t>
                  </w:r>
                  <w:r>
                    <w:rPr>
                      <w:sz w:val="19"/>
                    </w:rPr>
                    <w:t>(5-7)</w:t>
                  </w:r>
                </w:p>
              </w:tc>
              <w:tc>
                <w:tcPr>
                  <w:tcW w:type="dxa" w:w="941"/>
                  <w:vMerge/>
                  <w:tcBorders>
                    <w:top w:val="none" w:color="000000" w:sz="4"/>
                    <w:left w:val="none" w:color="000000" w:sz="4"/>
                    <w:bottom w:val="single" w:color="000000" w:sz="4"/>
                    <w:right w:val="single" w:color="000000" w:sz="4"/>
                  </w:tcBorders>
                </w:tcPr>
                <w:p/>
              </w:tc>
            </w:tr>
            <w:tr>
              <w:tc>
                <w:tcPr>
                  <w:tcW w:type="dxa" w:w="1005"/>
                  <w:vMerge/>
                  <w:tcBorders>
                    <w:top w:val="none" w:color="000000" w:sz="4"/>
                    <w:left w:val="single" w:color="000000" w:sz="4"/>
                    <w:bottom w:val="single" w:color="000000" w:sz="4"/>
                    <w:right w:val="single" w:color="000000" w:sz="4"/>
                  </w:tcBorders>
                </w:tcPr>
                <w:p/>
              </w:tc>
              <w:tc>
                <w:tcPr>
                  <w:tcW w:type="dxa" w:w="2002"/>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不满意</w:t>
                  </w:r>
                  <w:r>
                    <w:rPr>
                      <w:sz w:val="19"/>
                    </w:rPr>
                    <w:t>(0-4)</w:t>
                  </w:r>
                </w:p>
              </w:tc>
              <w:tc>
                <w:tcPr>
                  <w:tcW w:type="dxa" w:w="941"/>
                  <w:vMerge/>
                  <w:tcBorders>
                    <w:top w:val="none" w:color="000000" w:sz="4"/>
                    <w:left w:val="none" w:color="000000" w:sz="4"/>
                    <w:bottom w:val="single" w:color="000000" w:sz="4"/>
                    <w:right w:val="single" w:color="000000" w:sz="4"/>
                  </w:tcBorders>
                </w:tcPr>
                <w:p/>
              </w:tc>
            </w:tr>
            <w:tr>
              <w:tc>
                <w:tcPr>
                  <w:tcW w:type="dxa" w:w="100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10</w:t>
                  </w:r>
                </w:p>
              </w:tc>
              <w:tc>
                <w:tcPr>
                  <w:tcW w:type="dxa" w:w="20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投诉处理响应速度（</w:t>
                  </w:r>
                  <w:r>
                    <w:rPr>
                      <w:sz w:val="19"/>
                    </w:rPr>
                    <w:t>10</w:t>
                  </w:r>
                  <w:r>
                    <w:rPr>
                      <w:sz w:val="19"/>
                    </w:rPr>
                    <w:t>分）</w:t>
                  </w: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满意</w:t>
                  </w:r>
                  <w:r>
                    <w:rPr>
                      <w:sz w:val="19"/>
                    </w:rPr>
                    <w:t>(8-10)</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005"/>
                  <w:vMerge/>
                  <w:tcBorders>
                    <w:top w:val="none" w:color="000000" w:sz="4"/>
                    <w:left w:val="single" w:color="000000" w:sz="4"/>
                    <w:bottom w:val="single" w:color="000000" w:sz="4"/>
                    <w:right w:val="single" w:color="000000" w:sz="4"/>
                  </w:tcBorders>
                </w:tcPr>
                <w:p/>
              </w:tc>
              <w:tc>
                <w:tcPr>
                  <w:tcW w:type="dxa" w:w="2002"/>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基本满意</w:t>
                  </w:r>
                  <w:r>
                    <w:rPr>
                      <w:sz w:val="19"/>
                    </w:rPr>
                    <w:t>(5-7)</w:t>
                  </w:r>
                </w:p>
              </w:tc>
              <w:tc>
                <w:tcPr>
                  <w:tcW w:type="dxa" w:w="941"/>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pPr>
                </w:p>
              </w:tc>
            </w:tr>
            <w:tr>
              <w:tc>
                <w:tcPr>
                  <w:tcW w:type="dxa" w:w="1005"/>
                  <w:vMerge/>
                  <w:tcBorders>
                    <w:top w:val="none" w:color="000000" w:sz="4"/>
                    <w:left w:val="single" w:color="000000" w:sz="4"/>
                    <w:bottom w:val="single" w:color="000000" w:sz="4"/>
                    <w:right w:val="single" w:color="000000" w:sz="4"/>
                  </w:tcBorders>
                </w:tcPr>
                <w:p/>
              </w:tc>
              <w:tc>
                <w:tcPr>
                  <w:tcW w:type="dxa" w:w="2002"/>
                  <w:vMerge/>
                  <w:tcBorders>
                    <w:top w:val="none" w:color="000000" w:sz="4"/>
                    <w:left w:val="none" w:color="000000" w:sz="4"/>
                    <w:bottom w:val="single" w:color="000000" w:sz="4"/>
                    <w:right w:val="single" w:color="000000" w:sz="4"/>
                  </w:tcBorders>
                </w:tcP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不满意</w:t>
                  </w:r>
                  <w:r>
                    <w:rPr>
                      <w:sz w:val="19"/>
                    </w:rPr>
                    <w:t>(0-4)</w:t>
                  </w:r>
                </w:p>
              </w:tc>
              <w:tc>
                <w:tcPr>
                  <w:tcW w:type="dxa" w:w="9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bl>
          <w:p>
            <w:pPr>
              <w:pStyle w:val="null3"/>
              <w:jc w:val="both"/>
            </w:pPr>
            <w:r>
              <w:rPr>
                <w:sz w:val="21"/>
                <w:b/>
                <w:color w:val="000000"/>
              </w:rPr>
              <w:t>(</w:t>
            </w:r>
            <w:r>
              <w:rPr>
                <w:sz w:val="21"/>
                <w:b/>
                <w:color w:val="000000"/>
              </w:rPr>
              <w:t>六</w:t>
            </w:r>
            <w:r>
              <w:rPr>
                <w:sz w:val="21"/>
                <w:b/>
                <w:color w:val="000000"/>
              </w:rPr>
              <w:t>)</w:t>
            </w:r>
            <w:r>
              <w:rPr>
                <w:sz w:val="21"/>
                <w:b/>
                <w:color w:val="000000"/>
              </w:rPr>
              <w:t>其他</w:t>
            </w:r>
          </w:p>
          <w:p>
            <w:pPr>
              <w:pStyle w:val="null3"/>
              <w:ind w:firstLine="400"/>
              <w:jc w:val="both"/>
            </w:pPr>
            <w:r>
              <w:rPr>
                <w:sz w:val="20"/>
              </w:rPr>
              <w:t>1.</w:t>
            </w:r>
            <w:r>
              <w:rPr>
                <w:sz w:val="20"/>
              </w:rPr>
              <w:t>中标供应商需严格落实进货查验及索证索票制度，确保食材来源可追溯。外出采购人员要做好个人防护。严禁采购和制售野生动物及其制品。</w:t>
            </w:r>
          </w:p>
          <w:p>
            <w:pPr>
              <w:pStyle w:val="null3"/>
              <w:ind w:firstLine="400"/>
              <w:jc w:val="both"/>
            </w:pPr>
            <w:r>
              <w:rPr>
                <w:sz w:val="20"/>
              </w:rPr>
              <w:t>2.</w:t>
            </w:r>
            <w:r>
              <w:rPr>
                <w:sz w:val="20"/>
              </w:rPr>
              <w:t>原料供应商选择、食品加工制作、餐饮具和加工用具的清洗要符合保障食品安全的有关规定。</w:t>
            </w:r>
          </w:p>
          <w:p>
            <w:pPr>
              <w:pStyle w:val="null3"/>
              <w:ind w:firstLine="422"/>
            </w:pPr>
            <w:r>
              <w:rPr>
                <w:sz w:val="21"/>
                <w:b/>
              </w:rPr>
              <w:t>（七）</w:t>
            </w:r>
            <w:r>
              <w:rPr>
                <w:sz w:val="21"/>
                <w:b/>
              </w:rPr>
              <w:t>退出机制</w:t>
            </w:r>
          </w:p>
          <w:p>
            <w:pPr>
              <w:pStyle w:val="null3"/>
              <w:ind w:firstLine="400"/>
            </w:pPr>
            <w:r>
              <w:rPr/>
              <w:t>中标人如出现以下违约行为，</w:t>
            </w:r>
            <w:r>
              <w:rPr/>
              <w:t>采购人</w:t>
            </w:r>
            <w:r>
              <w:rPr/>
              <w:t>有权立即终止合同，全额不退还所有履约保证金，由此造成的经济损失及相关责任由中标人承担：</w:t>
            </w:r>
          </w:p>
          <w:p>
            <w:pPr>
              <w:pStyle w:val="null3"/>
              <w:ind w:firstLine="400"/>
            </w:pPr>
            <w:r>
              <w:rPr/>
              <w:t>（</w:t>
            </w:r>
            <w:r>
              <w:rPr/>
              <w:t>1</w:t>
            </w:r>
            <w:r>
              <w:rPr/>
              <w:t>）食品经营许可超过有效期的；</w:t>
            </w:r>
          </w:p>
          <w:p>
            <w:pPr>
              <w:pStyle w:val="null3"/>
              <w:ind w:firstLine="400"/>
            </w:pPr>
            <w:r>
              <w:rPr/>
              <w:t>（</w:t>
            </w:r>
            <w:r>
              <w:rPr/>
              <w:t>2</w:t>
            </w:r>
            <w:r>
              <w:rPr/>
              <w:t>）发生一般或以上食品安全事件的；</w:t>
            </w:r>
          </w:p>
          <w:p>
            <w:pPr>
              <w:pStyle w:val="null3"/>
              <w:ind w:firstLine="400"/>
            </w:pPr>
            <w:r>
              <w:rPr/>
              <w:t>（</w:t>
            </w:r>
            <w:r>
              <w:rPr/>
              <w:t>3</w:t>
            </w:r>
            <w:r>
              <w:rPr/>
              <w:t>）因食品安全问题引发较大或以上舆情事件的；</w:t>
            </w:r>
          </w:p>
          <w:p>
            <w:pPr>
              <w:pStyle w:val="null3"/>
              <w:ind w:firstLine="400"/>
            </w:pPr>
            <w:r>
              <w:rPr/>
              <w:t>（</w:t>
            </w:r>
            <w:r>
              <w:rPr/>
              <w:t>4</w:t>
            </w:r>
            <w:r>
              <w:rPr/>
              <w:t>）因违反《中华人民共和国食品安全法》及其实施条例、《学校食品安全与营养健康管理规定》等法律法规，一年内累计受到</w:t>
            </w:r>
            <w:r>
              <w:rPr/>
              <w:t>2</w:t>
            </w:r>
            <w:r>
              <w:rPr/>
              <w:t>次或以上行政处罚的；</w:t>
            </w:r>
          </w:p>
          <w:p>
            <w:pPr>
              <w:pStyle w:val="null3"/>
              <w:ind w:firstLine="400"/>
            </w:pPr>
            <w:r>
              <w:rPr/>
              <w:t>（</w:t>
            </w:r>
            <w:r>
              <w:rPr/>
              <w:t>5</w:t>
            </w:r>
            <w:r>
              <w:rPr/>
              <w:t>）因存在重大食品安全隐患受到市场监管部门或教育部门和相关职能部门通报的；</w:t>
            </w:r>
          </w:p>
          <w:p>
            <w:pPr>
              <w:pStyle w:val="null3"/>
              <w:ind w:firstLine="400"/>
            </w:pPr>
            <w:r>
              <w:rPr/>
              <w:t>（</w:t>
            </w:r>
            <w:r>
              <w:rPr/>
              <w:t>6</w:t>
            </w:r>
            <w:r>
              <w:rPr/>
              <w:t>）发生转包、分包行为，或擅自更换履约人等其他违反法律法规或服务合同行为的；</w:t>
            </w:r>
          </w:p>
          <w:p>
            <w:pPr>
              <w:pStyle w:val="null3"/>
              <w:ind w:firstLine="400"/>
            </w:pPr>
            <w:r>
              <w:rPr/>
              <w:t>（</w:t>
            </w:r>
            <w:r>
              <w:rPr/>
              <w:t>7</w:t>
            </w:r>
            <w:r>
              <w:rPr/>
              <w:t>）出现未按服务合同约定建立相关制度或执行制度不力、经营管理混乱、降低供餐质量标准、随意变更供餐食谱等情况，经约谈后拒不整改的；</w:t>
            </w:r>
          </w:p>
          <w:p>
            <w:pPr>
              <w:pStyle w:val="null3"/>
              <w:ind w:firstLine="400"/>
            </w:pPr>
            <w:r>
              <w:rPr/>
              <w:t>（</w:t>
            </w:r>
            <w:r>
              <w:rPr/>
              <w:t>8</w:t>
            </w:r>
            <w:r>
              <w:rPr/>
              <w:t>）服务单位与学校间有商业贿赂等不正当经营行为的；</w:t>
            </w:r>
          </w:p>
          <w:p>
            <w:pPr>
              <w:pStyle w:val="null3"/>
              <w:ind w:firstLine="400"/>
            </w:pPr>
            <w:r>
              <w:rPr/>
              <w:t>（</w:t>
            </w:r>
            <w:r>
              <w:rPr/>
              <w:t>9</w:t>
            </w:r>
            <w:r>
              <w:rPr/>
              <w:t>）在经营过程中出现严重影响采购人声誉和形象或严重造成采购人损失的其他行为的。</w:t>
            </w:r>
          </w:p>
          <w:p>
            <w:pPr>
              <w:pStyle w:val="null3"/>
              <w:ind w:firstLine="400"/>
            </w:pPr>
            <w:r>
              <w:rPr/>
              <w:t>（</w:t>
            </w:r>
            <w:r>
              <w:rPr/>
              <w:t>10</w:t>
            </w:r>
            <w:r>
              <w:rPr/>
              <w:t>）采购人每个学期根据服务质量考核表采用满意度调查方式进行调查，发生</w:t>
            </w:r>
            <w:r>
              <w:rPr/>
              <w:t>1</w:t>
            </w:r>
            <w:r>
              <w:rPr/>
              <w:t>次服务质量考核结果评分低于</w:t>
            </w:r>
            <w:r>
              <w:rPr/>
              <w:t>80</w:t>
            </w:r>
            <w:r>
              <w:rPr/>
              <w:t>分的。</w:t>
            </w:r>
          </w:p>
          <w:p>
            <w:pPr>
              <w:pStyle w:val="null3"/>
              <w:ind w:firstLine="400"/>
            </w:pPr>
            <w:r>
              <w:rPr/>
              <w:t>（</w:t>
            </w:r>
            <w:r>
              <w:rPr/>
              <w:t>11</w:t>
            </w:r>
            <w:r>
              <w:rPr/>
              <w:t>）采购人或增城区教育局每个学期会开展两次对饭堂服务、菜品等方面的学生满意度调查，如满意度均低于</w:t>
            </w:r>
            <w:r>
              <w:rPr/>
              <w:t>80%</w:t>
            </w:r>
            <w:r>
              <w:rPr/>
              <w:t>的。</w:t>
            </w:r>
          </w:p>
          <w:p>
            <w:pPr>
              <w:pStyle w:val="null3"/>
              <w:ind w:firstLine="400"/>
            </w:pPr>
            <w:r>
              <w:rPr/>
              <w:t>（</w:t>
            </w:r>
            <w:r>
              <w:rPr/>
              <w:t>12</w:t>
            </w:r>
            <w:r>
              <w:rPr/>
              <w:t>）采购人或相关职能部门在日常检查工作中，发现属于中标人的问题，发出整改通知书，中标人拒不整改或未按时整改的。</w:t>
            </w:r>
          </w:p>
          <w:p>
            <w:pPr>
              <w:pStyle w:val="null3"/>
              <w:ind w:firstLine="400"/>
            </w:pPr>
            <w:r>
              <w:rPr/>
              <w:t>（</w:t>
            </w:r>
            <w:r>
              <w:rPr/>
              <w:t>13</w:t>
            </w:r>
            <w:r>
              <w:rPr/>
              <w:t>）中标人必须每学期至少邀请一次学校代表和家长代表去公司现场参观检查，</w:t>
            </w:r>
            <w:r>
              <w:rPr/>
              <w:t>如</w:t>
            </w:r>
            <w:r>
              <w:rPr/>
              <w:t>中标人</w:t>
            </w:r>
            <w:r>
              <w:rPr/>
              <w:t>无故</w:t>
            </w:r>
            <w:r>
              <w:rPr/>
              <w:t>拒绝学校代表和家长代表去公司勘察的要求。</w:t>
            </w:r>
          </w:p>
          <w:p>
            <w:pPr>
              <w:pStyle w:val="null3"/>
              <w:jc w:val="both"/>
            </w:pPr>
            <w:r>
              <w:rPr>
                <w:sz w:val="21"/>
              </w:rPr>
              <w:t xml:space="preserve">      （</w:t>
            </w:r>
            <w:r>
              <w:rPr>
                <w:sz w:val="21"/>
              </w:rPr>
              <w:t>14</w:t>
            </w:r>
            <w:r>
              <w:rPr>
                <w:sz w:val="21"/>
              </w:rPr>
              <w:t>）存在其他违法、违规、违约行为，影响恶劣的；</w:t>
            </w:r>
          </w:p>
        </w:tc>
      </w:tr>
      <w:tr>
        <w:tc>
          <w:tcPr>
            <w:tcW w:type="dxa" w:w="2076"/>
          </w:tcPr>
          <w:p/>
        </w:tc>
        <w:tc>
          <w:tcPr>
            <w:tcW w:type="dxa" w:w="415"/>
          </w:tcPr>
          <w:p>
            <w:pPr>
              <w:pStyle w:val="null3"/>
            </w:pPr>
            <w:r>
              <w:rPr/>
              <w:t>3</w:t>
            </w:r>
          </w:p>
        </w:tc>
        <w:tc>
          <w:tcPr>
            <w:tcW w:type="dxa" w:w="5814"/>
          </w:tcPr>
          <w:p>
            <w:pPr>
              <w:pStyle w:val="null3"/>
              <w:ind w:firstLine="422"/>
              <w:jc w:val="both"/>
            </w:pPr>
            <w:r>
              <w:rPr>
                <w:sz w:val="21"/>
                <w:b/>
              </w:rPr>
              <w:t>三、</w:t>
            </w:r>
            <w:r>
              <w:rPr>
                <w:sz w:val="21"/>
                <w:b/>
              </w:rPr>
              <w:t>定价方式</w:t>
            </w:r>
          </w:p>
          <w:p>
            <w:pPr>
              <w:pStyle w:val="null3"/>
              <w:ind w:firstLine="400"/>
              <w:jc w:val="both"/>
            </w:pPr>
            <w:r>
              <w:rPr/>
              <w:t>1.</w:t>
            </w:r>
            <w:r>
              <w:rPr/>
              <w:t>本项目价格均以</w:t>
            </w:r>
            <w:r>
              <w:rPr/>
              <w:t>广州</w:t>
            </w:r>
            <w:r>
              <w:rPr/>
              <w:t>市菜篮子平均零售价为基准价</w:t>
            </w:r>
            <w:r>
              <w:rPr/>
              <w:t>，</w:t>
            </w:r>
            <w:r>
              <w:rPr/>
              <w:t>下浮率</w:t>
            </w:r>
            <w:r>
              <w:rPr/>
              <w:t>由投标人自行报价。</w:t>
            </w:r>
          </w:p>
          <w:p>
            <w:pPr>
              <w:pStyle w:val="null3"/>
              <w:ind w:firstLine="400"/>
              <w:jc w:val="both"/>
            </w:pPr>
            <w:r>
              <w:rPr/>
              <w:t>2.</w:t>
            </w:r>
            <w:r>
              <w:rPr/>
              <w:t>若投标人被确定为中标单位，在今后的供应中，以中标人的投标下浮率为执行标准。</w:t>
            </w:r>
          </w:p>
          <w:p>
            <w:pPr>
              <w:pStyle w:val="null3"/>
              <w:ind w:firstLine="400"/>
              <w:jc w:val="both"/>
            </w:pPr>
            <w:r>
              <w:rPr/>
              <w:t>3.</w:t>
            </w:r>
            <w:r>
              <w:rPr/>
              <w:t>定价时间：以</w:t>
            </w:r>
            <w:r>
              <w:rPr/>
              <w:t>1</w:t>
            </w:r>
            <w:r>
              <w:rPr/>
              <w:t>个月为一期，每月</w:t>
            </w:r>
            <w:r>
              <w:rPr/>
              <w:t>25</w:t>
            </w:r>
            <w:r>
              <w:rPr/>
              <w:t>日为定价日，以定价日当天公布的广州菜篮子价格全市菜篮子平均零售价为基准价。定价日当天没有公布价格的，将日期推前至有公布价格的日期，以该日期公布的价格参照作基准价。</w:t>
            </w:r>
          </w:p>
          <w:p>
            <w:pPr>
              <w:pStyle w:val="null3"/>
              <w:ind w:firstLine="400"/>
              <w:jc w:val="both"/>
            </w:pPr>
            <w:r>
              <w:rPr/>
              <w:t>4.</w:t>
            </w:r>
            <w:r>
              <w:rPr/>
              <w:t>广州菜篮子价格全市菜篮子平均零售价未公布的品种</w:t>
            </w:r>
            <w:r>
              <w:rPr/>
              <w:t>，则参照周边农贸市场同类及相近品种产品平均市场价。若仍无法参照同类及相近品种产品的，由中标人与</w:t>
            </w:r>
            <w:r>
              <w:rPr/>
              <w:t>采购人</w:t>
            </w:r>
            <w:r>
              <w:rPr/>
              <w:t>双方共同调研的价格为基准</w:t>
            </w:r>
            <w:r>
              <w:rPr/>
              <w:t>。</w:t>
            </w:r>
          </w:p>
          <w:p>
            <w:pPr>
              <w:pStyle w:val="null3"/>
              <w:jc w:val="both"/>
            </w:pPr>
            <w:r>
              <w:rPr>
                <w:sz w:val="21"/>
              </w:rPr>
              <w:t xml:space="preserve">      5.</w:t>
            </w:r>
            <w:r>
              <w:rPr>
                <w:sz w:val="21"/>
              </w:rPr>
              <w:t>结算公式：结算价格＝公布的广州菜篮子价格全市菜篮子平均零售价（</w:t>
            </w:r>
            <w:r>
              <w:rPr>
                <w:sz w:val="21"/>
              </w:rPr>
              <w:t>30</w:t>
            </w:r>
            <w:r>
              <w:rPr>
                <w:sz w:val="21"/>
              </w:rPr>
              <w:t>天为周期）×（</w:t>
            </w:r>
            <w:r>
              <w:rPr>
                <w:sz w:val="21"/>
              </w:rPr>
              <w:t>1-</w:t>
            </w:r>
            <w:r>
              <w:rPr>
                <w:sz w:val="21"/>
              </w:rPr>
              <w:t>中标下浮率）×实际供货量。</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采购包2（食堂运营管理服务）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自合同签订之日起至为期11个月</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由中标人与采购人按自然月结算。在每月5号，双方根据中标方提供的上个月服务费明细及采购人提供的月度考核表核对确认后，由采购人在校内走审批流程，并在中标方开具正式发票后五个工作日内按采购人支付程序支付服务费。 （2）服务费包括：管理成本、相关保险（含食品安全责任险）、利润、税金及负担服务本项目所有员工的工资、奖金、节假日加班费、福利、医疗、社保等开支。</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采购人作为履约验收主体，不定期进行验收，按照招标文件的服务要求的服务标准进行验收。验收成果需形成书面报告，包含服务质量、食品安全、人员管理等关键指标的核查情况，并于验收后15日内将报告与相关资料一并归档保存。</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p>
          <w:p>
            <w:pPr>
              <w:pStyle w:val="null3"/>
            </w:pPr>
            <w:r>
              <w:rPr/>
              <w:t>说明：（1）中标人与采购人签订合同后10个工作日内，按合同总价的5%以支票、汇票、本票或者金融机构、担保机构出具的保函等非现金形式向采购人提交履约保证金。支持中标人以电子保函代替履约保证金。 （2）如中标人在合同期内无发生任何违规违约行为、责任事故及民事纠纷，则合同期满后60天内由采购人一次性不计利息退还履约保证金给中标人。 （3）在合同期内，如中标人管理服务的食堂发生食物中毒、食源性疾病、安全生产事故等责任事故及民事纠纷，则根据事态轻重，该笔风险抵押金部分扣除或不予返还。所扣除的风险抵押金用于事故、纠纷的有关经济支出或经济赔偿。 采购人逾期退还履约保证金的，从逾期之日起每日按履约保证金3‰的数额向中标供应商支付违约金。但因中标供应商自身原因导致无法及时退还的除外。 履约保证金可以以履约保函（保险）形式提供，目前"广东政府采购智慧云平台金融服务中心(https://gdgpo.czt.gd.gov.cn/zcdservice/zcd/guangdong/)已实现电子履约保函（保险）在线办理功能，有意愿供应商可自行办理提供。 履约保证金可以以履约保函（保险）形式提供，目前"广东政府采购智慧云平台金融服务中心(https://gdgpo.czt.gd.gov.cn/zcdservice/zcd/guangdong/)已实现电子履约保函（保险）在线办理功能，有意愿供应商可自行办理提供。</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其他，报价要求 1、投标人报价超出最高限价视为非实质性响应投标而予以拒绝。 2、本项目报价采用报总价的方式，凡超过最高限价的投标报价均视为无效投标，投标总价全部费用包括但不限于服务人员岗位工资、综合补贴、岗位补贴、考核奖、绩效、社会保险、住房公积金、体检费、培训费、餐费、管理费、运营费、交通费、税金、不可预见费等。如投标人在中标并签署合同后，或在管理期限内出现的任何遗漏，均由中标人负责。投标人应充分了解本项目的实际及任何其它足以影响投标报价的情况，充分考虑到投标报价的风险。</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餐饮服务</w:t>
            </w:r>
          </w:p>
        </w:tc>
        <w:tc>
          <w:tcPr>
            <w:tcW w:type="dxa" w:w="933"/>
          </w:tcPr>
          <w:p>
            <w:pPr>
              <w:pStyle w:val="null3"/>
              <w:jc w:val="left"/>
            </w:pPr>
            <w:r>
              <w:rPr/>
              <w:t>食堂运营管理服务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1,700,000.00</w:t>
            </w:r>
          </w:p>
        </w:tc>
        <w:tc>
          <w:tcPr>
            <w:tcW w:type="dxa" w:w="933"/>
          </w:tcPr>
          <w:p>
            <w:pPr>
              <w:pStyle w:val="null3"/>
              <w:jc w:val="right"/>
            </w:pPr>
            <w:r>
              <w:rPr/>
              <w:t>1,700,000.00</w:t>
            </w:r>
          </w:p>
        </w:tc>
        <w:tc>
          <w:tcPr>
            <w:tcW w:type="dxa" w:w="840"/>
          </w:tcPr>
          <w:p>
            <w:pPr>
              <w:pStyle w:val="null3"/>
            </w:pPr>
            <w:r>
              <w:rPr/>
              <w:t>餐饮业</w:t>
            </w:r>
          </w:p>
        </w:tc>
        <w:tc>
          <w:tcPr>
            <w:tcW w:type="dxa" w:w="933"/>
          </w:tcPr>
          <w:p>
            <w:pPr>
              <w:pStyle w:val="null3"/>
            </w:pPr>
            <w:r>
              <w:rPr/>
              <w:t>详见附表一</w:t>
            </w:r>
          </w:p>
        </w:tc>
      </w:tr>
    </w:tbl>
    <w:p>
      <w:pPr>
        <w:pStyle w:val="null3"/>
      </w:pPr>
      <w:r>
        <w:rPr>
          <w:b/>
        </w:rPr>
        <w:t>附表</w:t>
      </w:r>
      <w:r>
        <w:rPr>
          <w:b/>
        </w:rPr>
        <w:t>一</w:t>
      </w:r>
      <w:r>
        <w:rPr>
          <w:b/>
        </w:rPr>
        <w:t>：</w:t>
      </w:r>
      <w:r>
        <w:rPr>
          <w:b/>
        </w:rPr>
        <w:t>食堂运营管理服务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2"/>
              <w:jc w:val="both"/>
            </w:pPr>
            <w:r>
              <w:rPr>
                <w:sz w:val="21"/>
                <w:b/>
              </w:rPr>
              <w:t>一、项目概况：</w:t>
            </w:r>
          </w:p>
          <w:p>
            <w:pPr>
              <w:pStyle w:val="null3"/>
              <w:ind w:firstLine="400"/>
            </w:pPr>
            <w:r>
              <w:rPr/>
              <w:t>1</w:t>
            </w:r>
            <w:r>
              <w:rPr/>
              <w:t>、广州市增城区</w:t>
            </w:r>
            <w:r>
              <w:rPr/>
              <w:t>朱村中学</w:t>
            </w:r>
            <w:r>
              <w:rPr/>
              <w:t>，学生人数约为</w:t>
            </w:r>
            <w:r>
              <w:rPr/>
              <w:t>1</w:t>
            </w:r>
            <w:r>
              <w:rPr/>
              <w:t>800</w:t>
            </w:r>
            <w:r>
              <w:rPr/>
              <w:t>人，教职工人数约为</w:t>
            </w:r>
            <w:r>
              <w:rPr/>
              <w:t>1</w:t>
            </w:r>
            <w:r>
              <w:rPr/>
              <w:t>50</w:t>
            </w:r>
            <w:r>
              <w:rPr/>
              <w:t>人，日均用餐人数约为</w:t>
            </w:r>
            <w:r>
              <w:rPr/>
              <w:t>1</w:t>
            </w:r>
            <w:r>
              <w:rPr/>
              <w:t>950</w:t>
            </w:r>
            <w:r>
              <w:rPr/>
              <w:t>人，为保障我校师生用餐安全、卫生、营养、健康，落实日常管理，开展相关健康宣传教育及食品安全工作，根据《中华人民共和国食品安全法》《餐饮服务食品安全操作规范》等法规要求，现通过公开招标采购方式选定</w:t>
            </w:r>
            <w:r>
              <w:rPr/>
              <w:t>1</w:t>
            </w:r>
            <w:r>
              <w:rPr/>
              <w:t>家单位为</w:t>
            </w:r>
            <w:r>
              <w:rPr/>
              <w:t>采购人</w:t>
            </w:r>
            <w:r>
              <w:rPr/>
              <w:t>提供食堂管理服务。</w:t>
            </w:r>
          </w:p>
          <w:p>
            <w:pPr>
              <w:pStyle w:val="null3"/>
              <w:ind w:firstLine="400"/>
            </w:pPr>
            <w:r>
              <w:rPr/>
              <w:t>2</w:t>
            </w:r>
            <w:r>
              <w:rPr/>
              <w:t>、本项目采用服务外包方式，即经营主体是</w:t>
            </w:r>
            <w:r>
              <w:rPr/>
              <w:t>采购人</w:t>
            </w:r>
            <w:r>
              <w:rPr/>
              <w:t>，由</w:t>
            </w:r>
            <w:r>
              <w:rPr/>
              <w:t>采购人</w:t>
            </w:r>
            <w:r>
              <w:rPr/>
              <w:t>从食堂经营收入中向中标人支出服务费。中标人负责公开招标文件对中标人要求的一切事宜及责任。中标人工作人员的工资福利、工伤赔偿等由中标人负责，与</w:t>
            </w:r>
            <w:r>
              <w:rPr/>
              <w:t>采购人</w:t>
            </w:r>
            <w:r>
              <w:rPr/>
              <w:t>无关。中标人依法自主聘用、管理所属工作人员，工作期间有感冒、患有传染病的人员不得从事食品生产经营活动。</w:t>
            </w:r>
          </w:p>
          <w:p>
            <w:pPr>
              <w:pStyle w:val="null3"/>
              <w:ind w:firstLine="400"/>
            </w:pPr>
            <w:r>
              <w:rPr/>
              <w:t>3.</w:t>
            </w:r>
            <w:r>
              <w:rPr/>
              <w:t>项目要求：</w:t>
            </w:r>
          </w:p>
          <w:p>
            <w:pPr>
              <w:pStyle w:val="null3"/>
              <w:ind w:firstLine="400"/>
            </w:pPr>
            <w:r>
              <w:rPr/>
              <w:t>★（</w:t>
            </w:r>
            <w:r>
              <w:rPr/>
              <w:t>1</w:t>
            </w:r>
            <w:r>
              <w:rPr/>
              <w:t>）投标人在近三年未因食品安全问题被市场监督管理部门处罚（在投标文件中提供承诺函，格式自拟）。</w:t>
            </w:r>
          </w:p>
          <w:p>
            <w:pPr>
              <w:pStyle w:val="null3"/>
              <w:ind w:firstLine="400"/>
            </w:pPr>
            <w:r>
              <w:rPr/>
              <w:t>★（</w:t>
            </w:r>
            <w:r>
              <w:rPr/>
              <w:t>2</w:t>
            </w:r>
            <w:r>
              <w:rPr/>
              <w:t>）投标人需为全校师生购买食品安全责任险（在投标文件中提供承诺函，格式自拟）。</w:t>
            </w:r>
          </w:p>
          <w:p>
            <w:pPr>
              <w:pStyle w:val="null3"/>
              <w:ind w:firstLine="400"/>
            </w:pPr>
            <w:r>
              <w:rPr/>
              <w:t>★（</w:t>
            </w:r>
            <w:r>
              <w:rPr/>
              <w:t>3</w:t>
            </w:r>
            <w:r>
              <w:rPr/>
              <w:t>）投标人承诺，可不定期接受教育、市场监督管理等行政部门的实地检查，并配合提供相关资料（在投标文件中提供承诺函，格式自拟）。</w:t>
            </w:r>
          </w:p>
          <w:p>
            <w:pPr>
              <w:pStyle w:val="null3"/>
              <w:ind w:firstLine="400"/>
            </w:pPr>
            <w:r>
              <w:rPr/>
              <w:t>★（</w:t>
            </w:r>
            <w:r>
              <w:rPr/>
              <w:t>4</w:t>
            </w:r>
            <w:r>
              <w:rPr/>
              <w:t>）投标人的经营规模和食品安全风险防控能力应于拟提供餐饮服务的学校食堂经营面积、经营项目、供餐人数等相匹配（提供复印件证明，或提供承诺函，格式自拟）。</w:t>
            </w:r>
          </w:p>
          <w:p>
            <w:pPr>
              <w:pStyle w:val="null3"/>
              <w:ind w:firstLine="400"/>
            </w:pPr>
            <w:r>
              <w:rPr/>
              <w:t>★（</w:t>
            </w:r>
            <w:r>
              <w:rPr/>
              <w:t>5</w:t>
            </w:r>
            <w:r>
              <w:rPr/>
              <w:t>）投标人的从业人员应具备有效的健康证（提供复印件证明）。</w:t>
            </w:r>
          </w:p>
          <w:p>
            <w:pPr>
              <w:pStyle w:val="null3"/>
              <w:ind w:firstLine="400"/>
            </w:pPr>
            <w:r>
              <w:rPr/>
              <w:t>★（</w:t>
            </w:r>
            <w:r>
              <w:rPr/>
              <w:t>6</w:t>
            </w:r>
            <w:r>
              <w:rPr/>
              <w:t>）投标人必须符合《餐饮服务食品安全操作规范》规定的各类餐饮食品行业技术参数和操作流程的要求（在投标文件中提供承诺函，格式自拟）。</w:t>
            </w:r>
          </w:p>
          <w:p>
            <w:pPr>
              <w:pStyle w:val="null3"/>
              <w:ind w:firstLine="400"/>
            </w:pPr>
            <w:r>
              <w:rPr/>
              <w:t>★（</w:t>
            </w:r>
            <w:r>
              <w:rPr/>
              <w:t>7</w:t>
            </w:r>
            <w:r>
              <w:rPr/>
              <w:t>）投标人的从业人员</w:t>
            </w:r>
            <w:r>
              <w:rPr/>
              <w:t>,</w:t>
            </w:r>
            <w:r>
              <w:rPr/>
              <w:t>要定期参加食品安全培训考核</w:t>
            </w:r>
            <w:r>
              <w:rPr/>
              <w:t>,</w:t>
            </w:r>
            <w:r>
              <w:rPr/>
              <w:t>掌握食品安全法律法规要求</w:t>
            </w:r>
            <w:r>
              <w:rPr/>
              <w:t>,</w:t>
            </w:r>
            <w:r>
              <w:rPr/>
              <w:t>掌握餐饮具清洗消毒有关规定</w:t>
            </w:r>
            <w:r>
              <w:rPr/>
              <w:t>,</w:t>
            </w:r>
            <w:r>
              <w:rPr/>
              <w:t>知晓生熟食品分开存放及各类食品保存条件和期限的要求，并长期保存学习考核记录（在投标文件中提供承诺函，格式自拟）。</w:t>
            </w:r>
          </w:p>
          <w:p>
            <w:pPr>
              <w:pStyle w:val="null3"/>
              <w:ind w:firstLine="400"/>
            </w:pPr>
            <w:r>
              <w:rPr/>
              <w:t>★（</w:t>
            </w:r>
            <w:r>
              <w:rPr/>
              <w:t>8</w:t>
            </w:r>
            <w:r>
              <w:rPr/>
              <w:t>）投标人有完善的食品安全管理组织架构，按照规定为学校食堂配备相应数量的食品安全总监、食品安全管理员（在投标文件中提供承诺函，格式自拟）。</w:t>
            </w:r>
          </w:p>
          <w:p>
            <w:pPr>
              <w:pStyle w:val="null3"/>
              <w:ind w:firstLine="400"/>
            </w:pPr>
            <w:r>
              <w:rPr/>
              <w:t>★（</w:t>
            </w:r>
            <w:r>
              <w:rPr/>
              <w:t>9</w:t>
            </w:r>
            <w:r>
              <w:rPr/>
              <w:t>）为进一步规避围标、串标行为，投标人需提供关联公司情况（在投标文件中提供情况说明，格式自拟）；</w:t>
            </w:r>
          </w:p>
          <w:p>
            <w:pPr>
              <w:pStyle w:val="null3"/>
              <w:jc w:val="both"/>
            </w:pPr>
            <w:r>
              <w:rPr>
                <w:sz w:val="21"/>
              </w:rPr>
              <w:t xml:space="preserve">      ★（</w:t>
            </w:r>
            <w:r>
              <w:rPr>
                <w:sz w:val="21"/>
              </w:rPr>
              <w:t>10</w:t>
            </w:r>
            <w:r>
              <w:rPr>
                <w:sz w:val="21"/>
              </w:rPr>
              <w:t>）投标人承诺不存在围标串标等妨碍招投标公平的行为，以及中标后不得转包、分包中标项目等违法行为（在投标文件中提供承诺函，格式自拟）。</w:t>
            </w:r>
          </w:p>
        </w:tc>
      </w:tr>
      <w:tr>
        <w:tc>
          <w:tcPr>
            <w:tcW w:type="dxa" w:w="2076"/>
          </w:tcPr>
          <w:p/>
        </w:tc>
        <w:tc>
          <w:tcPr>
            <w:tcW w:type="dxa" w:w="415"/>
          </w:tcPr>
          <w:p>
            <w:pPr>
              <w:pStyle w:val="null3"/>
            </w:pPr>
            <w:r>
              <w:rPr/>
              <w:t>2</w:t>
            </w:r>
          </w:p>
        </w:tc>
        <w:tc>
          <w:tcPr>
            <w:tcW w:type="dxa" w:w="5814"/>
          </w:tcPr>
          <w:p>
            <w:pPr>
              <w:pStyle w:val="null3"/>
              <w:ind w:firstLine="422"/>
              <w:jc w:val="both"/>
            </w:pPr>
            <w:r>
              <w:rPr>
                <w:sz w:val="21"/>
                <w:b/>
              </w:rPr>
              <w:t>二、</w:t>
            </w:r>
            <w:r>
              <w:rPr>
                <w:sz w:val="21"/>
                <w:b/>
              </w:rPr>
              <w:t>食堂外包服务</w:t>
            </w:r>
            <w:r>
              <w:rPr>
                <w:sz w:val="21"/>
                <w:b/>
              </w:rPr>
              <w:t>要求：</w:t>
            </w:r>
          </w:p>
          <w:p>
            <w:pPr>
              <w:pStyle w:val="null3"/>
              <w:ind w:firstLine="402"/>
            </w:pPr>
            <w:r>
              <w:rPr>
                <w:b/>
              </w:rPr>
              <w:t>（一）总体要求</w:t>
            </w:r>
          </w:p>
          <w:p>
            <w:pPr>
              <w:pStyle w:val="null3"/>
              <w:ind w:firstLine="400"/>
            </w:pPr>
            <w:r>
              <w:rPr/>
              <w:t>1</w:t>
            </w:r>
            <w:r>
              <w:rPr/>
              <w:t>、中标人须负责配餐食材的制作加工，并协助采购人对每日收到配送的食材进行验收，并按采购人的要求形成书面记录提供给采购人；负责食堂每日</w:t>
            </w:r>
            <w:r>
              <w:rPr/>
              <w:t>3</w:t>
            </w:r>
            <w:r>
              <w:rPr/>
              <w:t>餐（早餐、午餐、晚餐）的烹调制作；食堂现场管理及餐饮接待服务；餐具洗涤、保洁消毒、食堂厨房垃圾处理；</w:t>
            </w:r>
            <w:r>
              <w:rPr/>
              <w:t>清洁用品类，如清洁剂、清洁布、</w:t>
            </w:r>
            <w:r>
              <w:rPr/>
              <w:t>垃圾袋等物品</w:t>
            </w:r>
            <w:r>
              <w:rPr/>
              <w:t>购买；</w:t>
            </w:r>
            <w:r>
              <w:rPr/>
              <w:t>厨房配套设备设施的维护和保养；饭堂所有区域的卫生清洁等。</w:t>
            </w:r>
          </w:p>
          <w:p>
            <w:pPr>
              <w:pStyle w:val="null3"/>
              <w:ind w:firstLine="400"/>
            </w:pPr>
            <w:r>
              <w:rPr/>
              <w:t>2</w:t>
            </w:r>
            <w:r>
              <w:rPr/>
              <w:t>、采购人无偿提供现有的厨房场地、大型厨具、餐具、水电设备，并签订交接书。</w:t>
            </w:r>
          </w:p>
          <w:p>
            <w:pPr>
              <w:pStyle w:val="null3"/>
              <w:ind w:firstLine="400"/>
            </w:pPr>
            <w:r>
              <w:rPr/>
              <w:t>（</w:t>
            </w:r>
            <w:r>
              <w:rPr/>
              <w:t>1</w:t>
            </w:r>
            <w:r>
              <w:rPr/>
              <w:t>）</w:t>
            </w:r>
            <w:r>
              <w:rPr/>
              <w:t>学校为食堂外包服务提供的资源如下：</w:t>
            </w:r>
          </w:p>
          <w:tbl>
            <w:tblPr>
              <w:tblBorders>
                <w:top w:val="none" w:color="000000" w:sz="4"/>
                <w:left w:val="none" w:color="000000" w:sz="4"/>
                <w:bottom w:val="none" w:color="000000" w:sz="4"/>
                <w:right w:val="none" w:color="000000" w:sz="4"/>
                <w:insideH w:val="none"/>
                <w:insideV w:val="none"/>
              </w:tblBorders>
            </w:tblPr>
            <w:tblGrid>
              <w:gridCol w:w="1341"/>
              <w:gridCol w:w="4257"/>
            </w:tblGrid>
            <w:tr>
              <w:tc>
                <w:tcPr>
                  <w:tcW w:type="dxa" w:w="1341"/>
                  <w:tcBorders>
                    <w:top w:val="singl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ind w:firstLine="400"/>
                  </w:pPr>
                  <w:r>
                    <w:rPr>
                      <w:sz w:val="19"/>
                    </w:rPr>
                    <w:t>资源类型</w:t>
                  </w:r>
                </w:p>
              </w:tc>
              <w:tc>
                <w:tcPr>
                  <w:tcW w:type="dxa" w:w="4257"/>
                  <w:tcBorders>
                    <w:top w:val="singl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00"/>
                  </w:pPr>
                  <w:r>
                    <w:rPr>
                      <w:sz w:val="19"/>
                    </w:rPr>
                    <w:t>详情</w:t>
                  </w:r>
                </w:p>
              </w:tc>
            </w:tr>
            <w:tr>
              <w:tc>
                <w:tcPr>
                  <w:tcW w:type="dxa" w:w="1341"/>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ind w:firstLine="400"/>
                  </w:pPr>
                  <w:r>
                    <w:rPr>
                      <w:sz w:val="19"/>
                    </w:rPr>
                    <w:t>场地</w:t>
                  </w:r>
                </w:p>
              </w:tc>
              <w:tc>
                <w:tcPr>
                  <w:tcW w:type="dxa" w:w="4257"/>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00"/>
                  </w:pPr>
                  <w:r>
                    <w:rPr>
                      <w:sz w:val="19"/>
                    </w:rPr>
                    <w:t>学校提供食堂经营所需的场地，包括餐厅、厨房、储物间等，总面积约</w:t>
                  </w:r>
                  <w:r>
                    <w:rPr>
                      <w:sz w:val="19"/>
                    </w:rPr>
                    <w:t xml:space="preserve"> </w:t>
                  </w:r>
                  <w:r>
                    <w:rPr>
                      <w:sz w:val="19"/>
                    </w:rPr>
                    <w:t>[2248]</w:t>
                  </w:r>
                  <w:r>
                    <w:rPr>
                      <w:sz w:val="19"/>
                    </w:rPr>
                    <w:t xml:space="preserve"> </w:t>
                  </w:r>
                  <w:r>
                    <w:rPr>
                      <w:sz w:val="19"/>
                    </w:rPr>
                    <w:t>平方米。</w:t>
                  </w:r>
                </w:p>
              </w:tc>
            </w:tr>
            <w:tr>
              <w:tc>
                <w:tcPr>
                  <w:tcW w:type="dxa" w:w="1341"/>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ind w:firstLine="400"/>
                  </w:pPr>
                  <w:r>
                    <w:rPr>
                      <w:sz w:val="19"/>
                    </w:rPr>
                    <w:t>设备</w:t>
                  </w:r>
                </w:p>
              </w:tc>
              <w:tc>
                <w:tcPr>
                  <w:tcW w:type="dxa" w:w="4257"/>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00"/>
                  </w:pPr>
                  <w:r>
                    <w:rPr>
                      <w:sz w:val="19"/>
                    </w:rPr>
                    <w:t>提供厨房设备，如炉灶、蒸箱、冰箱、消毒柜等。</w:t>
                  </w:r>
                </w:p>
              </w:tc>
            </w:tr>
          </w:tbl>
          <w:p>
            <w:pPr>
              <w:pStyle w:val="null3"/>
              <w:ind w:firstLine="400"/>
            </w:pPr>
            <w:r>
              <w:rPr/>
              <w:t>（</w:t>
            </w:r>
            <w:r>
              <w:rPr/>
              <w:t>2</w:t>
            </w:r>
            <w:r>
              <w:rPr/>
              <w:t>）</w:t>
            </w:r>
            <w:r>
              <w:rPr/>
              <w:t>采购人的监督职责包括：在服务期开始和结束时，进行固定资产交接。交接流程为：服务期开始前，采购人与</w:t>
            </w:r>
            <w:r>
              <w:rPr/>
              <w:t>中标方</w:t>
            </w:r>
            <w:r>
              <w:rPr/>
              <w:t>共同对食堂内的固定资产进行清点、登记，双方签字确认；服务期结束后，再次进行清点，若有损坏或缺失，按照合同约定处理。</w:t>
            </w:r>
          </w:p>
          <w:p>
            <w:pPr>
              <w:pStyle w:val="null3"/>
              <w:ind w:firstLine="400"/>
            </w:pPr>
            <w:r>
              <w:rPr/>
              <w:t>（</w:t>
            </w:r>
            <w:r>
              <w:rPr/>
              <w:t>3</w:t>
            </w:r>
            <w:r>
              <w:rPr/>
              <w:t>）</w:t>
            </w:r>
            <w:r>
              <w:rPr/>
              <w:t>服务期内成本核算规则为：</w:t>
            </w:r>
            <w:r>
              <w:rPr/>
              <w:t>中标方</w:t>
            </w:r>
            <w:r>
              <w:rPr/>
              <w:t>每月向采购人提交成本核算报表，包括食堂散件用品及低值易耗品（</w:t>
            </w:r>
            <w:r>
              <w:rPr/>
              <w:t>包括但不限于</w:t>
            </w:r>
            <w:r>
              <w:rPr/>
              <w:t>清洁用品类，如清洁剂、清洁布、</w:t>
            </w:r>
            <w:r>
              <w:rPr/>
              <w:t>垃圾袋等物品</w:t>
            </w:r>
            <w:r>
              <w:rPr/>
              <w:t>）购买成本、人员工资等。采购人对报表进行审核，确保成本核算的真实性和合理性。</w:t>
            </w:r>
          </w:p>
          <w:p>
            <w:pPr>
              <w:pStyle w:val="null3"/>
              <w:ind w:firstLine="400"/>
            </w:pPr>
            <w:r>
              <w:rPr/>
              <w:t>3</w:t>
            </w:r>
            <w:r>
              <w:rPr/>
              <w:t>、服务外包期满后采购人与中标人签订固定资产交接书，中标人应将固定资产</w:t>
            </w:r>
            <w:r>
              <w:rPr/>
              <w:t>(</w:t>
            </w:r>
            <w:r>
              <w:rPr/>
              <w:t>包括采购人所提供的固定资产及中标人在服务外包期间采购人购入的固定资产</w:t>
            </w:r>
            <w:r>
              <w:rPr/>
              <w:t xml:space="preserve">) </w:t>
            </w:r>
            <w:r>
              <w:rPr/>
              <w:t>交给采购人，交接书由中标人拟定，并交由采购人审核同意后进行固定资产交接手续，最后签订交接书。采购人审核交接书时发现任何缺漏项，应告知中标人，中标人应及时补充，若因中标人原因造成的缺漏无法移交采购人的，中标人应赔偿相应损失。（除经采购人同意正常报备报废设施设备外）。</w:t>
            </w:r>
          </w:p>
          <w:p>
            <w:pPr>
              <w:pStyle w:val="null3"/>
              <w:ind w:firstLine="400"/>
            </w:pPr>
            <w:r>
              <w:rPr/>
              <w:t>4</w:t>
            </w:r>
            <w:r>
              <w:rPr/>
              <w:t>、中标人每天须指定专人根据师生的就餐情况拟定第二天的采购计划（含主副食品的品种及数量），向采购人报备后向主副食品配送</w:t>
            </w:r>
            <w:r>
              <w:rPr/>
              <w:t>中标人</w:t>
            </w:r>
            <w:r>
              <w:rPr/>
              <w:t>订货。中标人应以节约为原则，尽量保证食材的采购量与供应量相符，不会有比较大的剩余浪费。若服务期内出现所收取的餐费收入大于食堂采购的所有主副食品的金额</w:t>
            </w:r>
            <w:r>
              <w:rPr/>
              <w:t>+</w:t>
            </w:r>
            <w:r>
              <w:rPr/>
              <w:t>食堂外包服务费的三分之一的情况，则中标人可以向采购人申请更换厨房小件设备，其申请金额不得大于餐费支出剩余数。</w:t>
            </w:r>
          </w:p>
          <w:p>
            <w:pPr>
              <w:pStyle w:val="null3"/>
              <w:ind w:firstLine="400"/>
            </w:pPr>
            <w:r>
              <w:rPr/>
              <w:t>5</w:t>
            </w:r>
            <w:r>
              <w:rPr/>
              <w:t>、其他说明和要求</w:t>
            </w:r>
          </w:p>
          <w:p>
            <w:pPr>
              <w:pStyle w:val="null3"/>
              <w:ind w:firstLine="400"/>
            </w:pPr>
            <w:r>
              <w:rPr/>
              <w:t>（</w:t>
            </w:r>
            <w:r>
              <w:rPr/>
              <w:t>1</w:t>
            </w:r>
            <w:r>
              <w:rPr/>
              <w:t>）</w:t>
            </w:r>
            <w:r>
              <w:rPr/>
              <w:t>投标人</w:t>
            </w:r>
            <w:r>
              <w:rPr/>
              <w:t>如获成交资格，须在规定时间内与采购人原有服务单位完成所有交接工作；中标</w:t>
            </w:r>
            <w:r>
              <w:rPr/>
              <w:t>单位</w:t>
            </w:r>
            <w:r>
              <w:rPr/>
              <w:t>在服务期满后，须在规定时间内与采购人</w:t>
            </w:r>
            <w:r>
              <w:rPr/>
              <w:t>新的</w:t>
            </w:r>
            <w:r>
              <w:rPr/>
              <w:t>服务单位完成所有交接工作。如未在规定时间内完成全部交接工作的，中标</w:t>
            </w:r>
            <w:r>
              <w:rPr/>
              <w:t>单位</w:t>
            </w:r>
            <w:r>
              <w:rPr/>
              <w:t>须承担因此产生的全部责任，并向采购人支付由此而导致的全部经济损失。</w:t>
            </w:r>
          </w:p>
          <w:p>
            <w:pPr>
              <w:pStyle w:val="null3"/>
              <w:ind w:firstLine="400"/>
            </w:pPr>
            <w:r>
              <w:rPr/>
              <w:t>（</w:t>
            </w:r>
            <w:r>
              <w:rPr/>
              <w:t>2</w:t>
            </w:r>
            <w:r>
              <w:rPr/>
              <w:t>）中标</w:t>
            </w:r>
            <w:r>
              <w:rPr/>
              <w:t>单位</w:t>
            </w:r>
            <w:r>
              <w:rPr/>
              <w:t>提交的资质证明文件不齐全、不合法或不真实，造成的后果由中标</w:t>
            </w:r>
            <w:r>
              <w:rPr/>
              <w:t>方</w:t>
            </w:r>
            <w:r>
              <w:rPr/>
              <w:t>自行负责并需向采购人按成交金额的</w:t>
            </w:r>
            <w:r>
              <w:rPr/>
              <w:t>5%</w:t>
            </w:r>
            <w:r>
              <w:rPr/>
              <w:t>支付违约金；如造成的后果严重导致采购人的损失过大，违约金不足弥补损失时，采购</w:t>
            </w:r>
            <w:r>
              <w:rPr/>
              <w:t>人有权继续追偿</w:t>
            </w:r>
            <w:r>
              <w:rPr/>
              <w:t>因中标方该原因造成的损失。</w:t>
            </w:r>
          </w:p>
          <w:p>
            <w:pPr>
              <w:pStyle w:val="null3"/>
              <w:ind w:firstLine="400"/>
            </w:pPr>
            <w:r>
              <w:rPr/>
              <w:t>（</w:t>
            </w:r>
            <w:r>
              <w:rPr/>
              <w:t>3</w:t>
            </w:r>
            <w:r>
              <w:rPr/>
              <w:t>）本项目内的岗位采用定人定岗实名制。因特殊原因人员需要调整时，需提前</w:t>
            </w:r>
            <w:r>
              <w:rPr/>
              <w:t>7</w:t>
            </w:r>
            <w:r>
              <w:rPr/>
              <w:t>个工作日办理书面手续通知采购人，经采购人同意后方可调整。</w:t>
            </w:r>
          </w:p>
          <w:p>
            <w:pPr>
              <w:pStyle w:val="null3"/>
              <w:ind w:firstLine="400"/>
            </w:pPr>
            <w:r>
              <w:rPr/>
              <w:t>（</w:t>
            </w:r>
            <w:r>
              <w:rPr/>
              <w:t>4</w:t>
            </w:r>
            <w:r>
              <w:rPr/>
              <w:t>）中标</w:t>
            </w:r>
            <w:r>
              <w:rPr/>
              <w:t>单位</w:t>
            </w:r>
            <w:r>
              <w:rPr/>
              <w:t>应在每月</w:t>
            </w:r>
            <w:r>
              <w:rPr/>
              <w:t>15</w:t>
            </w:r>
            <w:r>
              <w:rPr/>
              <w:t>日发放该项目内员工工资及其他费用（如当月</w:t>
            </w:r>
            <w:r>
              <w:rPr/>
              <w:t>15</w:t>
            </w:r>
            <w:r>
              <w:rPr/>
              <w:t>日是双休日及法定节假日必须提前发放）。</w:t>
            </w:r>
          </w:p>
          <w:p>
            <w:pPr>
              <w:pStyle w:val="null3"/>
              <w:ind w:firstLine="400"/>
            </w:pPr>
            <w:r>
              <w:rPr/>
              <w:t>（</w:t>
            </w:r>
            <w:r>
              <w:rPr/>
              <w:t>5</w:t>
            </w:r>
            <w:r>
              <w:rPr/>
              <w:t>）食堂为采购人自营食堂，中标</w:t>
            </w:r>
            <w:r>
              <w:rPr/>
              <w:t>单位</w:t>
            </w:r>
            <w:r>
              <w:rPr/>
              <w:t>只提供对应的食堂管理服务和协助采购人按相关标准对食材的验收，以及按相关标准及要求对食材的加工烹饪，不涉及食材的采购配送。</w:t>
            </w:r>
          </w:p>
          <w:p>
            <w:pPr>
              <w:pStyle w:val="null3"/>
              <w:ind w:firstLine="400"/>
            </w:pPr>
            <w:r>
              <w:rPr/>
              <w:t>（</w:t>
            </w:r>
            <w:r>
              <w:rPr/>
              <w:t>6</w:t>
            </w:r>
            <w:r>
              <w:rPr/>
              <w:t>）因中标</w:t>
            </w:r>
            <w:r>
              <w:rPr/>
              <w:t>单位</w:t>
            </w:r>
            <w:r>
              <w:rPr/>
              <w:t>的投标报价错误造成的一切后果由中标</w:t>
            </w:r>
            <w:r>
              <w:rPr/>
              <w:t>方</w:t>
            </w:r>
            <w:r>
              <w:rPr/>
              <w:t>承担。</w:t>
            </w:r>
          </w:p>
          <w:p>
            <w:pPr>
              <w:pStyle w:val="null3"/>
              <w:ind w:firstLine="402"/>
            </w:pPr>
            <w:r>
              <w:rPr>
                <w:b/>
              </w:rPr>
              <w:t>（二）</w:t>
            </w:r>
            <w:r>
              <w:rPr>
                <w:b/>
              </w:rPr>
              <w:t>经营要求</w:t>
            </w:r>
          </w:p>
          <w:p>
            <w:pPr>
              <w:pStyle w:val="null3"/>
              <w:ind w:firstLine="400"/>
            </w:pPr>
            <w:r>
              <w:rPr/>
              <w:t>1</w:t>
            </w:r>
            <w:r>
              <w:rPr/>
              <w:t>、用餐时间要求</w:t>
            </w:r>
          </w:p>
          <w:p>
            <w:pPr>
              <w:pStyle w:val="null3"/>
              <w:ind w:firstLine="400"/>
            </w:pPr>
            <w:r>
              <w:rPr/>
              <w:t>（</w:t>
            </w:r>
            <w:r>
              <w:rPr/>
              <w:t>1</w:t>
            </w:r>
            <w:r>
              <w:rPr/>
              <w:t>）供应膳餐时间一般为每周星期一至星期五，周末如需供餐</w:t>
            </w:r>
            <w:r>
              <w:rPr/>
              <w:t>采购人与</w:t>
            </w:r>
            <w:r>
              <w:rPr/>
              <w:t>中标人</w:t>
            </w:r>
            <w:r>
              <w:rPr/>
              <w:t>另行协商安排</w:t>
            </w:r>
            <w:r>
              <w:rPr/>
              <w:t>；原则上法定节假日、寒假、暑假不需供餐。具体时间以学校每年的校历为准，学校有特殊安排的，按照学校安排执行；</w:t>
            </w:r>
          </w:p>
          <w:p>
            <w:pPr>
              <w:pStyle w:val="null3"/>
              <w:ind w:firstLine="400"/>
            </w:pPr>
            <w:r>
              <w:rPr/>
              <w:t>（</w:t>
            </w:r>
            <w:r>
              <w:rPr/>
              <w:t>2</w:t>
            </w:r>
            <w:r>
              <w:rPr/>
              <w:t>）每天开餐时间：</w:t>
            </w:r>
          </w:p>
          <w:p>
            <w:pPr>
              <w:pStyle w:val="null3"/>
              <w:ind w:firstLine="400"/>
            </w:pPr>
            <w:r>
              <w:rPr/>
              <w:t>早餐：</w:t>
            </w:r>
            <w:r>
              <w:rPr/>
              <w:t>06</w:t>
            </w:r>
            <w:r>
              <w:rPr/>
              <w:t>：</w:t>
            </w:r>
            <w:r>
              <w:rPr/>
              <w:t>30--0</w:t>
            </w:r>
            <w:r>
              <w:rPr/>
              <w:t>7</w:t>
            </w:r>
            <w:r>
              <w:rPr/>
              <w:t>：</w:t>
            </w:r>
            <w:r>
              <w:rPr/>
              <w:t>3</w:t>
            </w:r>
            <w:r>
              <w:rPr/>
              <w:t xml:space="preserve">0 </w:t>
            </w:r>
            <w:r>
              <w:rPr/>
              <w:t>（教师可延长到</w:t>
            </w:r>
            <w:r>
              <w:rPr/>
              <w:t>8:30</w:t>
            </w:r>
            <w:r>
              <w:rPr/>
              <w:t>分）</w:t>
            </w:r>
          </w:p>
          <w:p>
            <w:pPr>
              <w:pStyle w:val="null3"/>
              <w:ind w:firstLine="400"/>
            </w:pPr>
            <w:r>
              <w:rPr/>
              <w:t>午餐：</w:t>
            </w:r>
            <w:r>
              <w:rPr/>
              <w:t>1</w:t>
            </w:r>
            <w:r>
              <w:rPr/>
              <w:t>1</w:t>
            </w:r>
            <w:r>
              <w:rPr/>
              <w:t>：</w:t>
            </w:r>
            <w:r>
              <w:rPr/>
              <w:t>3</w:t>
            </w:r>
            <w:r>
              <w:rPr/>
              <w:t>0--1</w:t>
            </w:r>
            <w:r>
              <w:rPr/>
              <w:t>2</w:t>
            </w:r>
            <w:r>
              <w:rPr/>
              <w:t>：</w:t>
            </w:r>
            <w:r>
              <w:rPr/>
              <w:t>3</w:t>
            </w:r>
            <w:r>
              <w:rPr/>
              <w:t>0</w:t>
            </w:r>
          </w:p>
          <w:p>
            <w:pPr>
              <w:pStyle w:val="null3"/>
              <w:ind w:firstLine="400"/>
            </w:pPr>
            <w:r>
              <w:rPr/>
              <w:t>晚餐：</w:t>
            </w:r>
            <w:r>
              <w:rPr/>
              <w:t>17</w:t>
            </w:r>
            <w:r>
              <w:rPr/>
              <w:t>：</w:t>
            </w:r>
            <w:r>
              <w:rPr/>
              <w:t>40</w:t>
            </w:r>
            <w:r>
              <w:rPr/>
              <w:t>--1</w:t>
            </w:r>
            <w:r>
              <w:rPr/>
              <w:t>8</w:t>
            </w:r>
            <w:r>
              <w:rPr/>
              <w:t>：</w:t>
            </w:r>
            <w:r>
              <w:rPr/>
              <w:t>4</w:t>
            </w:r>
            <w:r>
              <w:rPr/>
              <w:t>0</w:t>
            </w:r>
          </w:p>
          <w:p>
            <w:pPr>
              <w:pStyle w:val="null3"/>
              <w:ind w:firstLine="400"/>
            </w:pPr>
            <w:r>
              <w:rPr/>
              <w:t>如果时间有变动，按学校通知和作息时间表执行；</w:t>
            </w:r>
          </w:p>
          <w:p>
            <w:pPr>
              <w:pStyle w:val="null3"/>
              <w:ind w:firstLine="400"/>
            </w:pPr>
            <w:r>
              <w:rPr/>
              <w:t>（</w:t>
            </w:r>
            <w:r>
              <w:rPr/>
              <w:t>3</w:t>
            </w:r>
            <w:r>
              <w:rPr/>
              <w:t>）中标人必须遵守校方确定的用餐时间，确保师生的正常就餐。</w:t>
            </w:r>
          </w:p>
          <w:p>
            <w:pPr>
              <w:pStyle w:val="null3"/>
              <w:ind w:firstLine="400"/>
            </w:pPr>
            <w:r>
              <w:rPr/>
              <w:t>2</w:t>
            </w:r>
            <w:r>
              <w:rPr/>
              <w:t>、供餐形式要求</w:t>
            </w:r>
          </w:p>
          <w:p>
            <w:pPr>
              <w:pStyle w:val="null3"/>
              <w:ind w:firstLine="400"/>
            </w:pPr>
            <w:r>
              <w:rPr/>
              <w:t>学生用餐和教职工用餐的供应品种要求同质、同量、同等价格，具体要求如下：</w:t>
            </w:r>
          </w:p>
          <w:p>
            <w:pPr>
              <w:pStyle w:val="null3"/>
              <w:ind w:firstLine="400"/>
            </w:pPr>
            <w:r>
              <w:rPr/>
              <w:t>（</w:t>
            </w:r>
            <w:r>
              <w:rPr/>
              <w:t>1</w:t>
            </w:r>
            <w:r>
              <w:rPr/>
              <w:t>）品种要求：</w:t>
            </w:r>
          </w:p>
          <w:p>
            <w:pPr>
              <w:pStyle w:val="null3"/>
              <w:ind w:firstLine="400"/>
            </w:pPr>
            <w:r>
              <w:rPr/>
              <w:t>①早餐每周要求有粥、粉、面、糕点、点心、杂粮、鸡蛋等</w:t>
            </w:r>
            <w:r>
              <w:rPr/>
              <w:t>14</w:t>
            </w:r>
            <w:r>
              <w:rPr/>
              <w:t>种以上品种</w:t>
            </w:r>
          </w:p>
          <w:tbl>
            <w:tblPr>
              <w:tblBorders>
                <w:top w:val="none" w:color="000000" w:sz="4"/>
                <w:left w:val="none" w:color="000000" w:sz="4"/>
                <w:bottom w:val="none" w:color="000000" w:sz="4"/>
                <w:right w:val="none" w:color="000000" w:sz="4"/>
                <w:insideH w:val="none"/>
                <w:insideV w:val="none"/>
              </w:tblBorders>
            </w:tblPr>
            <w:tblGrid>
              <w:gridCol w:w="1866"/>
              <w:gridCol w:w="1866"/>
              <w:gridCol w:w="1866"/>
            </w:tblGrid>
            <w:tr>
              <w:tc>
                <w:tcPr>
                  <w:tcW w:type="dxa" w:w="1866"/>
                  <w:tcBorders>
                    <w:top w:val="singl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ind w:firstLine="400"/>
                  </w:pPr>
                  <w:r>
                    <w:rPr>
                      <w:sz w:val="19"/>
                    </w:rPr>
                    <w:t>品种</w:t>
                  </w:r>
                </w:p>
              </w:tc>
              <w:tc>
                <w:tcPr>
                  <w:tcW w:type="dxa" w:w="1866"/>
                  <w:tcBorders>
                    <w:top w:val="singl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00"/>
                  </w:pPr>
                  <w:r>
                    <w:rPr>
                      <w:sz w:val="19"/>
                    </w:rPr>
                    <w:t>数量</w:t>
                  </w:r>
                </w:p>
              </w:tc>
              <w:tc>
                <w:tcPr>
                  <w:tcW w:type="dxa" w:w="1866"/>
                  <w:tcBorders>
                    <w:top w:val="singl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00"/>
                  </w:pPr>
                  <w:r>
                    <w:rPr>
                      <w:sz w:val="19"/>
                    </w:rPr>
                    <w:t>份量（克</w:t>
                  </w:r>
                  <w:r>
                    <w:rPr>
                      <w:sz w:val="19"/>
                    </w:rPr>
                    <w:t>/</w:t>
                  </w:r>
                  <w:r>
                    <w:rPr>
                      <w:sz w:val="19"/>
                    </w:rPr>
                    <w:t>份）</w:t>
                  </w:r>
                </w:p>
              </w:tc>
            </w:tr>
            <w:tr>
              <w:tc>
                <w:tcPr>
                  <w:tcW w:type="dxa" w:w="1866"/>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ind w:firstLine="400"/>
                  </w:pPr>
                  <w:r>
                    <w:rPr>
                      <w:sz w:val="19"/>
                    </w:rPr>
                    <w:t>流质</w:t>
                  </w:r>
                </w:p>
              </w:tc>
              <w:tc>
                <w:tcPr>
                  <w:tcW w:type="dxa" w:w="1866"/>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00"/>
                  </w:pPr>
                  <w:r>
                    <w:rPr>
                      <w:sz w:val="19"/>
                    </w:rPr>
                    <w:t>≥</w:t>
                  </w:r>
                  <w:r>
                    <w:rPr>
                      <w:sz w:val="19"/>
                    </w:rPr>
                    <w:t>3</w:t>
                  </w:r>
                </w:p>
              </w:tc>
              <w:tc>
                <w:tcPr>
                  <w:tcW w:type="dxa" w:w="1866"/>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00"/>
                  </w:pPr>
                  <w:r>
                    <w:rPr>
                      <w:sz w:val="19"/>
                    </w:rPr>
                    <w:t>≥</w:t>
                  </w:r>
                  <w:r>
                    <w:rPr>
                      <w:sz w:val="19"/>
                    </w:rPr>
                    <w:t>150</w:t>
                  </w:r>
                </w:p>
              </w:tc>
            </w:tr>
            <w:tr>
              <w:tc>
                <w:tcPr>
                  <w:tcW w:type="dxa" w:w="1866"/>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ind w:firstLine="400"/>
                  </w:pPr>
                  <w:r>
                    <w:rPr>
                      <w:sz w:val="19"/>
                    </w:rPr>
                    <w:t>中式糕点</w:t>
                  </w:r>
                </w:p>
              </w:tc>
              <w:tc>
                <w:tcPr>
                  <w:tcW w:type="dxa" w:w="1866"/>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00"/>
                  </w:pPr>
                  <w:r>
                    <w:rPr>
                      <w:sz w:val="19"/>
                    </w:rPr>
                    <w:t>≥</w:t>
                  </w:r>
                  <w:r>
                    <w:rPr>
                      <w:sz w:val="19"/>
                    </w:rPr>
                    <w:t>5</w:t>
                  </w:r>
                </w:p>
              </w:tc>
              <w:tc>
                <w:tcPr>
                  <w:tcW w:type="dxa" w:w="1866"/>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00"/>
                  </w:pPr>
                  <w:r>
                    <w:rPr>
                      <w:sz w:val="19"/>
                    </w:rPr>
                    <w:t>≥</w:t>
                  </w:r>
                  <w:r>
                    <w:rPr>
                      <w:sz w:val="19"/>
                    </w:rPr>
                    <w:t>60</w:t>
                  </w:r>
                </w:p>
              </w:tc>
            </w:tr>
            <w:tr>
              <w:tc>
                <w:tcPr>
                  <w:tcW w:type="dxa" w:w="1866"/>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ind w:firstLine="400"/>
                  </w:pPr>
                  <w:r>
                    <w:rPr>
                      <w:sz w:val="19"/>
                    </w:rPr>
                    <w:t>西式点心</w:t>
                  </w:r>
                </w:p>
              </w:tc>
              <w:tc>
                <w:tcPr>
                  <w:tcW w:type="dxa" w:w="1866"/>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00"/>
                  </w:pPr>
                  <w:r>
                    <w:rPr>
                      <w:sz w:val="19"/>
                    </w:rPr>
                    <w:t>≥</w:t>
                  </w:r>
                  <w:r>
                    <w:rPr>
                      <w:sz w:val="19"/>
                    </w:rPr>
                    <w:t>3</w:t>
                  </w:r>
                </w:p>
              </w:tc>
              <w:tc>
                <w:tcPr>
                  <w:tcW w:type="dxa" w:w="1866"/>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00"/>
                  </w:pPr>
                  <w:r>
                    <w:rPr>
                      <w:sz w:val="19"/>
                    </w:rPr>
                    <w:t>≥</w:t>
                  </w:r>
                  <w:r>
                    <w:rPr>
                      <w:sz w:val="19"/>
                    </w:rPr>
                    <w:t>60</w:t>
                  </w:r>
                </w:p>
              </w:tc>
            </w:tr>
            <w:tr>
              <w:tc>
                <w:tcPr>
                  <w:tcW w:type="dxa" w:w="1866"/>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ind w:firstLine="400"/>
                  </w:pPr>
                  <w:r>
                    <w:rPr>
                      <w:sz w:val="19"/>
                    </w:rPr>
                    <w:t>杂粮</w:t>
                  </w:r>
                </w:p>
              </w:tc>
              <w:tc>
                <w:tcPr>
                  <w:tcW w:type="dxa" w:w="1866"/>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00"/>
                  </w:pPr>
                  <w:r>
                    <w:rPr>
                      <w:sz w:val="19"/>
                    </w:rPr>
                    <w:t>≥</w:t>
                  </w:r>
                  <w:r>
                    <w:rPr>
                      <w:sz w:val="19"/>
                    </w:rPr>
                    <w:t>2</w:t>
                  </w:r>
                </w:p>
              </w:tc>
              <w:tc>
                <w:tcPr>
                  <w:tcW w:type="dxa" w:w="1866"/>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00"/>
                  </w:pPr>
                  <w:r>
                    <w:rPr>
                      <w:sz w:val="19"/>
                    </w:rPr>
                    <w:t>≥</w:t>
                  </w:r>
                  <w:r>
                    <w:rPr>
                      <w:sz w:val="19"/>
                    </w:rPr>
                    <w:t>100</w:t>
                  </w:r>
                </w:p>
              </w:tc>
            </w:tr>
            <w:tr>
              <w:tc>
                <w:tcPr>
                  <w:tcW w:type="dxa" w:w="1866"/>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ind w:firstLine="400"/>
                  </w:pPr>
                  <w:r>
                    <w:rPr>
                      <w:sz w:val="19"/>
                    </w:rPr>
                    <w:t>鸡蛋</w:t>
                  </w:r>
                </w:p>
              </w:tc>
              <w:tc>
                <w:tcPr>
                  <w:tcW w:type="dxa" w:w="1866"/>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00"/>
                  </w:pPr>
                  <w:r>
                    <w:rPr>
                      <w:sz w:val="19"/>
                    </w:rPr>
                    <w:t>≥</w:t>
                  </w:r>
                  <w:r>
                    <w:rPr>
                      <w:sz w:val="19"/>
                    </w:rPr>
                    <w:t>1</w:t>
                  </w:r>
                </w:p>
              </w:tc>
              <w:tc>
                <w:tcPr>
                  <w:tcW w:type="dxa" w:w="1866"/>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00"/>
                  </w:pPr>
                  <w:r>
                    <w:rPr>
                      <w:sz w:val="19"/>
                    </w:rPr>
                    <w:t>≥</w:t>
                  </w:r>
                  <w:r>
                    <w:rPr>
                      <w:sz w:val="19"/>
                    </w:rPr>
                    <w:t>50</w:t>
                  </w:r>
                </w:p>
              </w:tc>
            </w:tr>
            <w:tr>
              <w:tc>
                <w:tcPr>
                  <w:tcW w:type="dxa" w:w="1866"/>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ind w:firstLine="400"/>
                  </w:pPr>
                  <w:r>
                    <w:rPr>
                      <w:sz w:val="19"/>
                    </w:rPr>
                    <w:t>合计</w:t>
                  </w:r>
                </w:p>
              </w:tc>
              <w:tc>
                <w:tcPr>
                  <w:tcW w:type="dxa" w:w="1866"/>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00"/>
                  </w:pPr>
                  <w:r>
                    <w:rPr>
                      <w:sz w:val="19"/>
                    </w:rPr>
                    <w:t>≥</w:t>
                  </w:r>
                  <w:r>
                    <w:rPr>
                      <w:sz w:val="19"/>
                    </w:rPr>
                    <w:t>14</w:t>
                  </w:r>
                </w:p>
              </w:tc>
              <w:tc>
                <w:tcPr>
                  <w:tcW w:type="dxa" w:w="1866"/>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00"/>
                  </w:pPr>
                </w:p>
              </w:tc>
            </w:tr>
          </w:tbl>
          <w:p>
            <w:pPr>
              <w:pStyle w:val="null3"/>
            </w:pPr>
            <w:r>
              <w:rPr/>
              <w:t>②午、晚餐每周要求有鱼、肉、蛋、素菜等</w:t>
            </w:r>
            <w:r>
              <w:rPr/>
              <w:t>15</w:t>
            </w:r>
            <w:r>
              <w:rPr/>
              <w:t>种以上品种，并根据季节变化，适当供应时令品种</w:t>
            </w:r>
          </w:p>
          <w:tbl>
            <w:tblPr>
              <w:tblBorders>
                <w:top w:val="none" w:color="000000" w:sz="4"/>
                <w:left w:val="none" w:color="000000" w:sz="4"/>
                <w:bottom w:val="none" w:color="000000" w:sz="4"/>
                <w:right w:val="none" w:color="000000" w:sz="4"/>
                <w:insideH w:val="none"/>
                <w:insideV w:val="none"/>
              </w:tblBorders>
            </w:tblPr>
            <w:tblGrid>
              <w:gridCol w:w="1866"/>
              <w:gridCol w:w="1866"/>
              <w:gridCol w:w="1866"/>
            </w:tblGrid>
            <w:tr>
              <w:tc>
                <w:tcPr>
                  <w:tcW w:type="dxa" w:w="1866"/>
                  <w:tcBorders>
                    <w:top w:val="singl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ind w:firstLine="400"/>
                  </w:pPr>
                  <w:r>
                    <w:rPr>
                      <w:sz w:val="19"/>
                    </w:rPr>
                    <w:t>品种</w:t>
                  </w:r>
                </w:p>
              </w:tc>
              <w:tc>
                <w:tcPr>
                  <w:tcW w:type="dxa" w:w="1866"/>
                  <w:tcBorders>
                    <w:top w:val="singl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00"/>
                  </w:pPr>
                  <w:r>
                    <w:rPr>
                      <w:sz w:val="19"/>
                    </w:rPr>
                    <w:t>数量</w:t>
                  </w:r>
                </w:p>
              </w:tc>
              <w:tc>
                <w:tcPr>
                  <w:tcW w:type="dxa" w:w="1866"/>
                  <w:tcBorders>
                    <w:top w:val="singl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00"/>
                  </w:pPr>
                  <w:r>
                    <w:rPr>
                      <w:sz w:val="19"/>
                    </w:rPr>
                    <w:t>份量（克</w:t>
                  </w:r>
                  <w:r>
                    <w:rPr>
                      <w:sz w:val="19"/>
                    </w:rPr>
                    <w:t>/</w:t>
                  </w:r>
                  <w:r>
                    <w:rPr>
                      <w:sz w:val="19"/>
                    </w:rPr>
                    <w:t>份）</w:t>
                  </w:r>
                </w:p>
              </w:tc>
            </w:tr>
            <w:tr>
              <w:tc>
                <w:tcPr>
                  <w:tcW w:type="dxa" w:w="1866"/>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ind w:firstLine="400"/>
                  </w:pPr>
                  <w:r>
                    <w:rPr>
                      <w:sz w:val="19"/>
                    </w:rPr>
                    <w:t>大荤</w:t>
                  </w:r>
                </w:p>
              </w:tc>
              <w:tc>
                <w:tcPr>
                  <w:tcW w:type="dxa" w:w="1866"/>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00"/>
                  </w:pPr>
                  <w:r>
                    <w:rPr>
                      <w:sz w:val="19"/>
                    </w:rPr>
                    <w:t>≥</w:t>
                  </w:r>
                  <w:r>
                    <w:rPr>
                      <w:sz w:val="19"/>
                    </w:rPr>
                    <w:t>5</w:t>
                  </w:r>
                </w:p>
              </w:tc>
              <w:tc>
                <w:tcPr>
                  <w:tcW w:type="dxa" w:w="1866"/>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00"/>
                  </w:pPr>
                  <w:r>
                    <w:rPr>
                      <w:sz w:val="19"/>
                    </w:rPr>
                    <w:t>≥</w:t>
                  </w:r>
                  <w:r>
                    <w:rPr>
                      <w:sz w:val="19"/>
                    </w:rPr>
                    <w:t>120</w:t>
                  </w:r>
                </w:p>
              </w:tc>
            </w:tr>
            <w:tr>
              <w:tc>
                <w:tcPr>
                  <w:tcW w:type="dxa" w:w="1866"/>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ind w:firstLine="400"/>
                  </w:pPr>
                  <w:r>
                    <w:rPr>
                      <w:sz w:val="19"/>
                    </w:rPr>
                    <w:t>小荤</w:t>
                  </w:r>
                </w:p>
              </w:tc>
              <w:tc>
                <w:tcPr>
                  <w:tcW w:type="dxa" w:w="1866"/>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00"/>
                  </w:pPr>
                  <w:r>
                    <w:rPr>
                      <w:sz w:val="19"/>
                    </w:rPr>
                    <w:t>≥</w:t>
                  </w:r>
                  <w:r>
                    <w:rPr>
                      <w:sz w:val="19"/>
                    </w:rPr>
                    <w:t>6</w:t>
                  </w:r>
                </w:p>
              </w:tc>
              <w:tc>
                <w:tcPr>
                  <w:tcW w:type="dxa" w:w="1866"/>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00"/>
                  </w:pPr>
                  <w:r>
                    <w:rPr>
                      <w:sz w:val="19"/>
                    </w:rPr>
                    <w:t>≥</w:t>
                  </w:r>
                  <w:r>
                    <w:rPr>
                      <w:sz w:val="19"/>
                    </w:rPr>
                    <w:t>120</w:t>
                  </w:r>
                </w:p>
              </w:tc>
            </w:tr>
            <w:tr>
              <w:tc>
                <w:tcPr>
                  <w:tcW w:type="dxa" w:w="1866"/>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ind w:firstLine="400"/>
                  </w:pPr>
                  <w:r>
                    <w:rPr>
                      <w:sz w:val="19"/>
                    </w:rPr>
                    <w:t>素菜</w:t>
                  </w:r>
                </w:p>
              </w:tc>
              <w:tc>
                <w:tcPr>
                  <w:tcW w:type="dxa" w:w="1866"/>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00"/>
                  </w:pPr>
                  <w:r>
                    <w:rPr>
                      <w:sz w:val="19"/>
                    </w:rPr>
                    <w:t>≥</w:t>
                  </w:r>
                  <w:r>
                    <w:rPr>
                      <w:sz w:val="19"/>
                    </w:rPr>
                    <w:t>2</w:t>
                  </w:r>
                </w:p>
              </w:tc>
              <w:tc>
                <w:tcPr>
                  <w:tcW w:type="dxa" w:w="1866"/>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00"/>
                  </w:pPr>
                  <w:r>
                    <w:rPr>
                      <w:sz w:val="19"/>
                    </w:rPr>
                    <w:t>≥</w:t>
                  </w:r>
                  <w:r>
                    <w:rPr>
                      <w:sz w:val="19"/>
                    </w:rPr>
                    <w:t>120</w:t>
                  </w:r>
                </w:p>
              </w:tc>
            </w:tr>
            <w:tr>
              <w:tc>
                <w:tcPr>
                  <w:tcW w:type="dxa" w:w="1866"/>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ind w:firstLine="400"/>
                  </w:pPr>
                  <w:r>
                    <w:rPr>
                      <w:sz w:val="19"/>
                    </w:rPr>
                    <w:t>米饭</w:t>
                  </w:r>
                </w:p>
              </w:tc>
              <w:tc>
                <w:tcPr>
                  <w:tcW w:type="dxa" w:w="1866"/>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00"/>
                  </w:pPr>
                  <w:r>
                    <w:rPr>
                      <w:sz w:val="19"/>
                    </w:rPr>
                    <w:t>≥</w:t>
                  </w:r>
                  <w:r>
                    <w:rPr>
                      <w:sz w:val="19"/>
                    </w:rPr>
                    <w:t>1</w:t>
                  </w:r>
                </w:p>
              </w:tc>
              <w:tc>
                <w:tcPr>
                  <w:tcW w:type="dxa" w:w="1866"/>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00"/>
                  </w:pPr>
                  <w:r>
                    <w:rPr>
                      <w:sz w:val="19"/>
                    </w:rPr>
                    <w:t>≥</w:t>
                  </w:r>
                  <w:r>
                    <w:rPr>
                      <w:sz w:val="19"/>
                    </w:rPr>
                    <w:t>50</w:t>
                  </w:r>
                </w:p>
              </w:tc>
            </w:tr>
            <w:tr>
              <w:tc>
                <w:tcPr>
                  <w:tcW w:type="dxa" w:w="1866"/>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ind w:firstLine="400"/>
                  </w:pPr>
                  <w:r>
                    <w:rPr>
                      <w:sz w:val="19"/>
                    </w:rPr>
                    <w:t>汤</w:t>
                  </w:r>
                </w:p>
              </w:tc>
              <w:tc>
                <w:tcPr>
                  <w:tcW w:type="dxa" w:w="1866"/>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00"/>
                  </w:pPr>
                  <w:r>
                    <w:rPr>
                      <w:sz w:val="19"/>
                    </w:rPr>
                    <w:t>≥</w:t>
                  </w:r>
                  <w:r>
                    <w:rPr>
                      <w:sz w:val="19"/>
                    </w:rPr>
                    <w:t>1</w:t>
                  </w:r>
                </w:p>
              </w:tc>
              <w:tc>
                <w:tcPr>
                  <w:tcW w:type="dxa" w:w="1866"/>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00"/>
                  </w:pPr>
                  <w:r>
                    <w:rPr>
                      <w:sz w:val="19"/>
                    </w:rPr>
                    <w:t>≥</w:t>
                  </w:r>
                  <w:r>
                    <w:rPr>
                      <w:sz w:val="19"/>
                    </w:rPr>
                    <w:t>150ml</w:t>
                  </w:r>
                </w:p>
              </w:tc>
            </w:tr>
            <w:tr>
              <w:tc>
                <w:tcPr>
                  <w:tcW w:type="dxa" w:w="1866"/>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ind w:firstLine="400"/>
                  </w:pPr>
                  <w:r>
                    <w:rPr>
                      <w:sz w:val="19"/>
                    </w:rPr>
                    <w:t>合计</w:t>
                  </w:r>
                </w:p>
              </w:tc>
              <w:tc>
                <w:tcPr>
                  <w:tcW w:type="dxa" w:w="1866"/>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00"/>
                  </w:pPr>
                  <w:r>
                    <w:rPr>
                      <w:sz w:val="19"/>
                    </w:rPr>
                    <w:t>≥</w:t>
                  </w:r>
                  <w:r>
                    <w:rPr>
                      <w:sz w:val="19"/>
                    </w:rPr>
                    <w:t>15</w:t>
                  </w:r>
                </w:p>
              </w:tc>
              <w:tc>
                <w:tcPr>
                  <w:tcW w:type="dxa" w:w="1866"/>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00"/>
                  </w:pPr>
                </w:p>
              </w:tc>
            </w:tr>
          </w:tbl>
          <w:p>
            <w:pPr>
              <w:pStyle w:val="null3"/>
            </w:pPr>
            <w:r>
              <w:rPr/>
              <w:t>③</w:t>
            </w:r>
            <w:r>
              <w:rPr/>
              <w:t>中标人还应为学校师生提供围餐和团餐的需求。</w:t>
            </w:r>
          </w:p>
          <w:p>
            <w:pPr>
              <w:pStyle w:val="null3"/>
              <w:ind w:firstLine="400"/>
            </w:pPr>
            <w:r>
              <w:rPr/>
              <w:t>（</w:t>
            </w:r>
            <w:r>
              <w:rPr/>
              <w:t>2</w:t>
            </w:r>
            <w:r>
              <w:rPr/>
              <w:t>）质量要求</w:t>
            </w:r>
            <w:r>
              <w:rPr/>
              <w:t>:</w:t>
            </w:r>
            <w:r>
              <w:rPr/>
              <w:t>中标人必须严格按照食品卫生法规要求制作各种食品，注重饭熟，菜香、新鲜、味美，营养搭配科学合理。</w:t>
            </w:r>
          </w:p>
          <w:p>
            <w:pPr>
              <w:pStyle w:val="null3"/>
              <w:ind w:firstLine="400"/>
            </w:pPr>
            <w:r>
              <w:rPr/>
              <w:t>（</w:t>
            </w:r>
            <w:r>
              <w:rPr/>
              <w:t>3</w:t>
            </w:r>
            <w:r>
              <w:rPr/>
              <w:t>）中标人必须按照采购人所规定的价格、标准、份额进行售餐。</w:t>
            </w:r>
          </w:p>
          <w:p>
            <w:pPr>
              <w:pStyle w:val="null3"/>
              <w:ind w:firstLine="400"/>
            </w:pPr>
            <w:r>
              <w:rPr/>
              <w:t>（</w:t>
            </w:r>
            <w:r>
              <w:rPr/>
              <w:t>4</w:t>
            </w:r>
            <w:r>
              <w:rPr/>
              <w:t>）菜谱审核标准：中标人每周需提前提交下周菜谱给学校审核；菜谱需营养均衡、搭配合理，符合师生口味和健康需求。同时，避免连续重复菜品。</w:t>
            </w:r>
          </w:p>
          <w:p>
            <w:pPr>
              <w:pStyle w:val="null3"/>
              <w:ind w:firstLine="402"/>
            </w:pPr>
            <w:r>
              <w:rPr>
                <w:b/>
              </w:rPr>
              <w:t>（</w:t>
            </w:r>
            <w:r>
              <w:rPr>
                <w:b/>
              </w:rPr>
              <w:t>三</w:t>
            </w:r>
            <w:r>
              <w:rPr>
                <w:b/>
              </w:rPr>
              <w:t>）</w:t>
            </w:r>
            <w:r>
              <w:rPr>
                <w:b/>
              </w:rPr>
              <w:t>服务人员要求</w:t>
            </w:r>
          </w:p>
          <w:p>
            <w:pPr>
              <w:pStyle w:val="null3"/>
              <w:ind w:firstLine="400"/>
            </w:pPr>
            <w:r>
              <w:rPr/>
              <w:t>1</w:t>
            </w:r>
            <w:r>
              <w:rPr/>
              <w:t>、</w:t>
            </w:r>
            <w:r>
              <w:rPr/>
              <w:t>中标人</w:t>
            </w:r>
            <w:r>
              <w:rPr/>
              <w:t>须按采购人要求，配置不低于以下人员提供服务，且所有人员需符合以下资质要求：</w:t>
            </w:r>
          </w:p>
          <w:tbl>
            <w:tblPr>
              <w:tblBorders>
                <w:top w:val="none" w:color="000000" w:sz="4"/>
                <w:left w:val="none" w:color="000000" w:sz="4"/>
                <w:bottom w:val="none" w:color="000000" w:sz="4"/>
                <w:right w:val="none" w:color="000000" w:sz="4"/>
                <w:insideH w:val="none"/>
                <w:insideV w:val="none"/>
              </w:tblBorders>
            </w:tblPr>
            <w:tblGrid>
              <w:gridCol w:w="360"/>
              <w:gridCol w:w="1595"/>
              <w:gridCol w:w="386"/>
              <w:gridCol w:w="3242"/>
            </w:tblGrid>
            <w:tr>
              <w:tc>
                <w:tcPr>
                  <w:tcW w:type="dxa" w:w="360"/>
                  <w:tcBorders>
                    <w:top w:val="singl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19"/>
                    </w:rPr>
                    <w:t>序号</w:t>
                  </w:r>
                </w:p>
              </w:tc>
              <w:tc>
                <w:tcPr>
                  <w:tcW w:type="dxa" w:w="1595"/>
                  <w:tcBorders>
                    <w:top w:val="singl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19"/>
                    </w:rPr>
                    <w:t>职位</w:t>
                  </w:r>
                </w:p>
              </w:tc>
              <w:tc>
                <w:tcPr>
                  <w:tcW w:type="dxa" w:w="386"/>
                  <w:tcBorders>
                    <w:top w:val="singl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19"/>
                    </w:rPr>
                    <w:t>人数</w:t>
                  </w:r>
                </w:p>
              </w:tc>
              <w:tc>
                <w:tcPr>
                  <w:tcW w:type="dxa" w:w="3242"/>
                  <w:tcBorders>
                    <w:top w:val="singl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19"/>
                    </w:rPr>
                    <w:t>资质要求</w:t>
                  </w:r>
                </w:p>
              </w:tc>
            </w:tr>
            <w:tr>
              <w:tc>
                <w:tcPr>
                  <w:tcW w:type="dxa" w:w="360"/>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19"/>
                    </w:rPr>
                    <w:t>1</w:t>
                  </w:r>
                </w:p>
              </w:tc>
              <w:tc>
                <w:tcPr>
                  <w:tcW w:type="dxa" w:w="1595"/>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19"/>
                    </w:rPr>
                    <w:t>项目经理</w:t>
                  </w:r>
                </w:p>
                <w:p>
                  <w:pPr>
                    <w:pStyle w:val="null3"/>
                    <w:jc w:val="center"/>
                  </w:pPr>
                  <w:r>
                    <w:rPr>
                      <w:sz w:val="19"/>
                    </w:rPr>
                    <w:t>（兼食品安全总监）</w:t>
                  </w:r>
                </w:p>
              </w:tc>
              <w:tc>
                <w:tcPr>
                  <w:tcW w:type="dxa" w:w="386"/>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19"/>
                    </w:rPr>
                    <w:t>1</w:t>
                  </w:r>
                </w:p>
              </w:tc>
              <w:tc>
                <w:tcPr>
                  <w:tcW w:type="dxa" w:w="3242"/>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pPr>
                  <w:r>
                    <w:rPr>
                      <w:sz w:val="19"/>
                    </w:rPr>
                    <w:t>①具备</w:t>
                  </w:r>
                  <w:r>
                    <w:rPr>
                      <w:sz w:val="19"/>
                    </w:rPr>
                    <w:t>3</w:t>
                  </w:r>
                  <w:r>
                    <w:rPr>
                      <w:sz w:val="19"/>
                    </w:rPr>
                    <w:t>年以上学校食堂或团餐管理经验；（</w:t>
                  </w:r>
                  <w:r>
                    <w:rPr>
                      <w:sz w:val="19"/>
                    </w:rPr>
                    <w:t>提供承诺函，格式自拟</w:t>
                  </w:r>
                  <w:r>
                    <w:rPr>
                      <w:sz w:val="19"/>
                    </w:rPr>
                    <w:t>）</w:t>
                  </w:r>
                </w:p>
                <w:p>
                  <w:pPr>
                    <w:pStyle w:val="null3"/>
                  </w:pPr>
                  <w:r>
                    <w:rPr>
                      <w:sz w:val="19"/>
                    </w:rPr>
                    <w:t>②</w:t>
                  </w:r>
                  <w:r>
                    <w:rPr>
                      <w:sz w:val="19"/>
                    </w:rPr>
                    <w:t>具备高级</w:t>
                  </w:r>
                  <w:r>
                    <w:rPr>
                      <w:sz w:val="19"/>
                    </w:rPr>
                    <w:t>“餐饮服务”类别的食品安全管理员证书，或“餐饮服务”类别的食品安全管理人员考试合格证明（类别等级：</w:t>
                  </w:r>
                  <w:r>
                    <w:rPr>
                      <w:sz w:val="19"/>
                    </w:rPr>
                    <w:t>高级</w:t>
                  </w:r>
                  <w:r>
                    <w:rPr>
                      <w:sz w:val="19"/>
                    </w:rPr>
                    <w:t>）；</w:t>
                  </w:r>
                </w:p>
                <w:p>
                  <w:pPr>
                    <w:pStyle w:val="null3"/>
                  </w:pPr>
                  <w:r>
                    <w:rPr>
                      <w:sz w:val="19"/>
                    </w:rPr>
                    <w:t>③熟悉《餐饮服务食品安全操作规范》及学校食品安全相关法规。（</w:t>
                  </w:r>
                  <w:r>
                    <w:rPr>
                      <w:sz w:val="19"/>
                    </w:rPr>
                    <w:t>提供承诺函，格式自拟</w:t>
                  </w:r>
                  <w:r>
                    <w:rPr>
                      <w:sz w:val="19"/>
                    </w:rPr>
                    <w:t>）</w:t>
                  </w:r>
                </w:p>
              </w:tc>
            </w:tr>
            <w:tr>
              <w:tc>
                <w:tcPr>
                  <w:tcW w:type="dxa" w:w="360"/>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19"/>
                    </w:rPr>
                    <w:t>2</w:t>
                  </w:r>
                </w:p>
              </w:tc>
              <w:tc>
                <w:tcPr>
                  <w:tcW w:type="dxa" w:w="1595"/>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19"/>
                    </w:rPr>
                    <w:t>经理助理</w:t>
                  </w:r>
                </w:p>
                <w:p>
                  <w:pPr>
                    <w:pStyle w:val="null3"/>
                    <w:jc w:val="center"/>
                  </w:pPr>
                  <w:r>
                    <w:rPr>
                      <w:sz w:val="19"/>
                    </w:rPr>
                    <w:t>（兼食品安全管理员）</w:t>
                  </w:r>
                </w:p>
              </w:tc>
              <w:tc>
                <w:tcPr>
                  <w:tcW w:type="dxa" w:w="386"/>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19"/>
                    </w:rPr>
                    <w:t>1</w:t>
                  </w:r>
                </w:p>
              </w:tc>
              <w:tc>
                <w:tcPr>
                  <w:tcW w:type="dxa" w:w="3242"/>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pPr>
                  <w:r>
                    <w:rPr>
                      <w:sz w:val="19"/>
                    </w:rPr>
                    <w:t>①具备</w:t>
                  </w:r>
                  <w:r>
                    <w:rPr>
                      <w:sz w:val="19"/>
                    </w:rPr>
                    <w:t>2</w:t>
                  </w:r>
                  <w:r>
                    <w:rPr>
                      <w:sz w:val="19"/>
                    </w:rPr>
                    <w:t>年以上餐饮管理经验；（</w:t>
                  </w:r>
                  <w:r>
                    <w:rPr>
                      <w:sz w:val="19"/>
                    </w:rPr>
                    <w:t>提供承诺函，格式自拟</w:t>
                  </w:r>
                  <w:r>
                    <w:rPr>
                      <w:sz w:val="19"/>
                    </w:rPr>
                    <w:t>）</w:t>
                  </w:r>
                </w:p>
                <w:p>
                  <w:pPr>
                    <w:pStyle w:val="null3"/>
                  </w:pPr>
                  <w:r>
                    <w:rPr>
                      <w:sz w:val="19"/>
                    </w:rPr>
                    <w:t>②具备</w:t>
                  </w:r>
                  <w:r>
                    <w:rPr>
                      <w:sz w:val="19"/>
                    </w:rPr>
                    <w:t>中</w:t>
                  </w:r>
                  <w:r>
                    <w:rPr>
                      <w:sz w:val="19"/>
                    </w:rPr>
                    <w:t>级或以上</w:t>
                  </w:r>
                  <w:r>
                    <w:rPr>
                      <w:sz w:val="19"/>
                    </w:rPr>
                    <w:t>“餐饮服务”类别的食品安全管理员证书，或“餐饮服务”类别的食品安全管理人员考试合格证明（类别等级：</w:t>
                  </w:r>
                  <w:r>
                    <w:rPr>
                      <w:sz w:val="19"/>
                    </w:rPr>
                    <w:t>中</w:t>
                  </w:r>
                  <w:r>
                    <w:rPr>
                      <w:sz w:val="19"/>
                    </w:rPr>
                    <w:t>级或以上）；</w:t>
                  </w:r>
                </w:p>
                <w:p>
                  <w:pPr>
                    <w:pStyle w:val="null3"/>
                  </w:pPr>
                  <w:r>
                    <w:rPr>
                      <w:sz w:val="19"/>
                    </w:rPr>
                    <w:t>③熟悉食堂日常运营流程及应急处理规范。（</w:t>
                  </w:r>
                  <w:r>
                    <w:rPr>
                      <w:sz w:val="19"/>
                    </w:rPr>
                    <w:t>提供承诺函，格式自拟</w:t>
                  </w:r>
                  <w:r>
                    <w:rPr>
                      <w:sz w:val="19"/>
                    </w:rPr>
                    <w:t>）</w:t>
                  </w:r>
                </w:p>
              </w:tc>
            </w:tr>
            <w:tr>
              <w:tc>
                <w:tcPr>
                  <w:tcW w:type="dxa" w:w="360"/>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19"/>
                    </w:rPr>
                    <w:t>3</w:t>
                  </w:r>
                </w:p>
              </w:tc>
              <w:tc>
                <w:tcPr>
                  <w:tcW w:type="dxa" w:w="1595"/>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19"/>
                    </w:rPr>
                    <w:t>领班</w:t>
                  </w:r>
                  <w:r>
                    <w:rPr>
                      <w:sz w:val="19"/>
                    </w:rPr>
                    <w:t>(</w:t>
                  </w:r>
                  <w:r>
                    <w:rPr>
                      <w:sz w:val="19"/>
                    </w:rPr>
                    <w:t>兼任高级营养师、食品质检员</w:t>
                  </w:r>
                  <w:r>
                    <w:rPr>
                      <w:sz w:val="19"/>
                    </w:rPr>
                    <w:t>)</w:t>
                  </w:r>
                </w:p>
              </w:tc>
              <w:tc>
                <w:tcPr>
                  <w:tcW w:type="dxa" w:w="386"/>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19"/>
                    </w:rPr>
                    <w:t>1</w:t>
                  </w:r>
                </w:p>
              </w:tc>
              <w:tc>
                <w:tcPr>
                  <w:tcW w:type="dxa" w:w="3242"/>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pPr>
                  <w:r>
                    <w:rPr>
                      <w:sz w:val="19"/>
                    </w:rPr>
                    <w:t>①具备相关食品检测专业证书；</w:t>
                  </w:r>
                </w:p>
                <w:p>
                  <w:pPr>
                    <w:pStyle w:val="null3"/>
                  </w:pPr>
                  <w:r>
                    <w:rPr>
                      <w:sz w:val="19"/>
                    </w:rPr>
                    <w:t>②</w:t>
                  </w:r>
                  <w:r>
                    <w:rPr>
                      <w:sz w:val="19"/>
                    </w:rPr>
                    <w:t>具备</w:t>
                  </w:r>
                  <w:r>
                    <w:rPr>
                      <w:sz w:val="19"/>
                    </w:rPr>
                    <w:t>2</w:t>
                  </w:r>
                  <w:r>
                    <w:rPr>
                      <w:sz w:val="19"/>
                    </w:rPr>
                    <w:t>年以上餐饮管理经验；（</w:t>
                  </w:r>
                  <w:r>
                    <w:rPr>
                      <w:sz w:val="19"/>
                    </w:rPr>
                    <w:t>提供承诺函，格式自拟</w:t>
                  </w:r>
                  <w:r>
                    <w:rPr>
                      <w:sz w:val="19"/>
                    </w:rPr>
                    <w:t>）</w:t>
                  </w:r>
                </w:p>
                <w:p>
                  <w:pPr>
                    <w:pStyle w:val="null3"/>
                  </w:pPr>
                  <w:r>
                    <w:rPr>
                      <w:sz w:val="19"/>
                    </w:rPr>
                    <w:t>③具备营养师资格证；</w:t>
                  </w:r>
                </w:p>
              </w:tc>
            </w:tr>
            <w:tr>
              <w:tc>
                <w:tcPr>
                  <w:tcW w:type="dxa" w:w="360"/>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19"/>
                    </w:rPr>
                    <w:t>3</w:t>
                  </w:r>
                </w:p>
              </w:tc>
              <w:tc>
                <w:tcPr>
                  <w:tcW w:type="dxa" w:w="1595"/>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19"/>
                    </w:rPr>
                    <w:t>厨师长</w:t>
                  </w:r>
                </w:p>
              </w:tc>
              <w:tc>
                <w:tcPr>
                  <w:tcW w:type="dxa" w:w="386"/>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19"/>
                    </w:rPr>
                    <w:t>1</w:t>
                  </w:r>
                </w:p>
              </w:tc>
              <w:tc>
                <w:tcPr>
                  <w:tcW w:type="dxa" w:w="3242"/>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pPr>
                  <w:r>
                    <w:rPr>
                      <w:sz w:val="19"/>
                    </w:rPr>
                    <w:t>①</w:t>
                  </w:r>
                  <w:r>
                    <w:rPr>
                      <w:sz w:val="19"/>
                    </w:rPr>
                    <w:t>持有中级或以上中式烹调师职业资格证书；</w:t>
                  </w:r>
                </w:p>
                <w:p>
                  <w:pPr>
                    <w:pStyle w:val="null3"/>
                  </w:pPr>
                  <w:r>
                    <w:rPr>
                      <w:sz w:val="19"/>
                    </w:rPr>
                    <w:t>②</w:t>
                  </w:r>
                  <w:r>
                    <w:rPr>
                      <w:sz w:val="19"/>
                    </w:rPr>
                    <w:t>熟悉学校食堂菜品搭配及营养均衡要求。</w:t>
                  </w:r>
                </w:p>
              </w:tc>
            </w:tr>
            <w:tr>
              <w:tc>
                <w:tcPr>
                  <w:tcW w:type="dxa" w:w="360"/>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19"/>
                    </w:rPr>
                    <w:t>4</w:t>
                  </w:r>
                </w:p>
              </w:tc>
              <w:tc>
                <w:tcPr>
                  <w:tcW w:type="dxa" w:w="1595"/>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19"/>
                    </w:rPr>
                    <w:t>厨师</w:t>
                  </w:r>
                </w:p>
              </w:tc>
              <w:tc>
                <w:tcPr>
                  <w:tcW w:type="dxa" w:w="386"/>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19"/>
                    </w:rPr>
                    <w:t>4</w:t>
                  </w:r>
                </w:p>
              </w:tc>
              <w:tc>
                <w:tcPr>
                  <w:tcW w:type="dxa" w:w="3242"/>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pPr>
                  <w:r>
                    <w:rPr>
                      <w:sz w:val="19"/>
                    </w:rPr>
                    <w:t>①持有</w:t>
                  </w:r>
                  <w:r>
                    <w:rPr>
                      <w:sz w:val="19"/>
                    </w:rPr>
                    <w:t>五级</w:t>
                  </w:r>
                  <w:r>
                    <w:rPr>
                      <w:sz w:val="19"/>
                    </w:rPr>
                    <w:t>/</w:t>
                  </w:r>
                  <w:r>
                    <w:rPr>
                      <w:sz w:val="19"/>
                    </w:rPr>
                    <w:t>初级或以上中式烹调师职业资格证书；</w:t>
                  </w:r>
                </w:p>
                <w:p>
                  <w:pPr>
                    <w:pStyle w:val="null3"/>
                  </w:pPr>
                  <w:r>
                    <w:rPr>
                      <w:sz w:val="19"/>
                    </w:rPr>
                    <w:t>③掌握食材加工、烹饪的卫生规范。</w:t>
                  </w:r>
                </w:p>
              </w:tc>
            </w:tr>
            <w:tr>
              <w:tc>
                <w:tcPr>
                  <w:tcW w:type="dxa" w:w="360"/>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19"/>
                    </w:rPr>
                    <w:t>5</w:t>
                  </w:r>
                </w:p>
              </w:tc>
              <w:tc>
                <w:tcPr>
                  <w:tcW w:type="dxa" w:w="1595"/>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19"/>
                    </w:rPr>
                    <w:t>厨工</w:t>
                  </w:r>
                </w:p>
              </w:tc>
              <w:tc>
                <w:tcPr>
                  <w:tcW w:type="dxa" w:w="386"/>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19"/>
                    </w:rPr>
                    <w:t>10</w:t>
                  </w:r>
                </w:p>
              </w:tc>
              <w:tc>
                <w:tcPr>
                  <w:tcW w:type="dxa" w:w="3242"/>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pPr>
                  <w:r>
                    <w:rPr>
                      <w:sz w:val="19"/>
                    </w:rPr>
                    <w:t>①年龄</w:t>
                  </w:r>
                  <w:r>
                    <w:rPr>
                      <w:sz w:val="19"/>
                    </w:rPr>
                    <w:t>18-55</w:t>
                  </w:r>
                  <w:r>
                    <w:rPr>
                      <w:sz w:val="19"/>
                    </w:rPr>
                    <w:t>周岁，身体健康；</w:t>
                  </w:r>
                </w:p>
                <w:p>
                  <w:pPr>
                    <w:pStyle w:val="null3"/>
                  </w:pPr>
                  <w:r>
                    <w:rPr>
                      <w:sz w:val="19"/>
                    </w:rPr>
                    <w:t>②持有有效健康证明（每年至少体检</w:t>
                  </w:r>
                  <w:r>
                    <w:rPr>
                      <w:sz w:val="19"/>
                    </w:rPr>
                    <w:t>1</w:t>
                  </w:r>
                  <w:r>
                    <w:rPr>
                      <w:sz w:val="19"/>
                    </w:rPr>
                    <w:t>次，健康证明需在有效期内）；</w:t>
                  </w:r>
                </w:p>
                <w:p>
                  <w:pPr>
                    <w:pStyle w:val="null3"/>
                  </w:pPr>
                  <w:r>
                    <w:rPr>
                      <w:sz w:val="19"/>
                    </w:rPr>
                    <w:t>③经岗前食品安全培训并考核合格（培训内容包含食品卫生、操作规范、应急处理等）。</w:t>
                  </w:r>
                </w:p>
              </w:tc>
            </w:tr>
            <w:tr>
              <w:tc>
                <w:tcPr>
                  <w:tcW w:type="dxa" w:w="360"/>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19"/>
                    </w:rPr>
                    <w:t>6</w:t>
                  </w:r>
                </w:p>
              </w:tc>
              <w:tc>
                <w:tcPr>
                  <w:tcW w:type="dxa" w:w="1595"/>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19"/>
                    </w:rPr>
                    <w:t>安全卫生水电管理维修工</w:t>
                  </w:r>
                </w:p>
              </w:tc>
              <w:tc>
                <w:tcPr>
                  <w:tcW w:type="dxa" w:w="386"/>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19"/>
                    </w:rPr>
                    <w:t>1</w:t>
                  </w:r>
                </w:p>
              </w:tc>
              <w:tc>
                <w:tcPr>
                  <w:tcW w:type="dxa" w:w="3242"/>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pPr>
                  <w:r>
                    <w:rPr>
                      <w:sz w:val="19"/>
                    </w:rPr>
                    <w:t>①年龄</w:t>
                  </w:r>
                  <w:r>
                    <w:rPr>
                      <w:sz w:val="19"/>
                    </w:rPr>
                    <w:t>18-55</w:t>
                  </w:r>
                  <w:r>
                    <w:rPr>
                      <w:sz w:val="19"/>
                    </w:rPr>
                    <w:t>周岁，身体健康；</w:t>
                  </w:r>
                </w:p>
                <w:p>
                  <w:pPr>
                    <w:pStyle w:val="null3"/>
                  </w:pPr>
                  <w:r>
                    <w:rPr>
                      <w:sz w:val="19"/>
                    </w:rPr>
                    <w:t>②持有有效健康证明（每年至少体检</w:t>
                  </w:r>
                  <w:r>
                    <w:rPr>
                      <w:sz w:val="19"/>
                    </w:rPr>
                    <w:t>1</w:t>
                  </w:r>
                  <w:r>
                    <w:rPr>
                      <w:sz w:val="19"/>
                    </w:rPr>
                    <w:t>次，健康证明需在有效期内）；</w:t>
                  </w:r>
                </w:p>
                <w:p>
                  <w:pPr>
                    <w:pStyle w:val="null3"/>
                  </w:pPr>
                  <w:r>
                    <w:rPr>
                      <w:sz w:val="19"/>
                    </w:rPr>
                    <w:t>③</w:t>
                  </w:r>
                  <w:r>
                    <w:rPr>
                      <w:sz w:val="19"/>
                    </w:rPr>
                    <w:t>必须持有《电工操作证》（应急管理部门颁发的</w:t>
                  </w:r>
                  <w:r>
                    <w:rPr>
                      <w:sz w:val="19"/>
                    </w:rPr>
                    <w:t>“特种作业操作证”，低压或高压电工作业类别）</w:t>
                  </w:r>
                  <w:r>
                    <w:rPr>
                      <w:sz w:val="19"/>
                    </w:rPr>
                    <w:t>。</w:t>
                  </w:r>
                </w:p>
              </w:tc>
            </w:tr>
            <w:tr>
              <w:tc>
                <w:tcPr>
                  <w:tcW w:type="dxa" w:w="360"/>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19"/>
                    </w:rPr>
                    <w:t>7</w:t>
                  </w:r>
                </w:p>
              </w:tc>
              <w:tc>
                <w:tcPr>
                  <w:tcW w:type="dxa" w:w="1595"/>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19"/>
                    </w:rPr>
                    <w:t>杂工</w:t>
                  </w:r>
                </w:p>
              </w:tc>
              <w:tc>
                <w:tcPr>
                  <w:tcW w:type="dxa" w:w="386"/>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19"/>
                    </w:rPr>
                    <w:t>7</w:t>
                  </w:r>
                </w:p>
              </w:tc>
              <w:tc>
                <w:tcPr>
                  <w:tcW w:type="dxa" w:w="3242"/>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pPr>
                  <w:r>
                    <w:rPr>
                      <w:sz w:val="19"/>
                    </w:rPr>
                    <w:t>①年龄</w:t>
                  </w:r>
                  <w:r>
                    <w:rPr>
                      <w:sz w:val="19"/>
                    </w:rPr>
                    <w:t>18-55</w:t>
                  </w:r>
                  <w:r>
                    <w:rPr>
                      <w:sz w:val="19"/>
                    </w:rPr>
                    <w:t>周岁，身体健康；</w:t>
                  </w:r>
                </w:p>
                <w:p>
                  <w:pPr>
                    <w:pStyle w:val="null3"/>
                  </w:pPr>
                  <w:r>
                    <w:rPr>
                      <w:sz w:val="19"/>
                    </w:rPr>
                    <w:t>②持有有效健康证明（每年至少体检</w:t>
                  </w:r>
                  <w:r>
                    <w:rPr>
                      <w:sz w:val="19"/>
                    </w:rPr>
                    <w:t>1</w:t>
                  </w:r>
                  <w:r>
                    <w:rPr>
                      <w:sz w:val="19"/>
                    </w:rPr>
                    <w:t>次，健康证明需在有效期内）；</w:t>
                  </w:r>
                </w:p>
              </w:tc>
            </w:tr>
          </w:tbl>
          <w:p>
            <w:pPr>
              <w:pStyle w:val="null3"/>
              <w:ind w:firstLine="400"/>
            </w:pPr>
            <w:r>
              <w:rPr/>
              <w:t>2</w:t>
            </w:r>
            <w:r>
              <w:rPr/>
              <w:t>、采购人对</w:t>
            </w:r>
            <w:r>
              <w:rPr/>
              <w:t>中标方</w:t>
            </w:r>
            <w:r>
              <w:rPr/>
              <w:t>人员资质进行核查，要求</w:t>
            </w:r>
            <w:r>
              <w:rPr/>
              <w:t>中标方</w:t>
            </w:r>
            <w:r>
              <w:rPr/>
              <w:t>在人员入职前提交相关资质证明。若岗位调整，需提前</w:t>
            </w:r>
            <w:r>
              <w:rPr/>
              <w:t>7</w:t>
            </w:r>
            <w:r>
              <w:rPr/>
              <w:t>个工作日向采购人提出申请，经采购人审批同意后方可调整。</w:t>
            </w:r>
          </w:p>
          <w:p>
            <w:pPr>
              <w:pStyle w:val="null3"/>
              <w:ind w:firstLine="400"/>
            </w:pPr>
            <w:r>
              <w:rPr/>
              <w:t>人员调整备案流程：</w:t>
            </w:r>
            <w:r>
              <w:rPr/>
              <w:t>中标方</w:t>
            </w:r>
            <w:r>
              <w:rPr/>
              <w:t>在人员调整后</w:t>
            </w:r>
            <w:r>
              <w:rPr/>
              <w:t>3</w:t>
            </w:r>
            <w:r>
              <w:rPr/>
              <w:t>个工作日内，向采购人提交人员调整备案表，包括人员姓名、岗位、入职</w:t>
            </w:r>
            <w:r>
              <w:rPr/>
              <w:t>/</w:t>
            </w:r>
            <w:r>
              <w:rPr/>
              <w:t>离职时间等信息。</w:t>
            </w:r>
          </w:p>
          <w:p>
            <w:pPr>
              <w:pStyle w:val="null3"/>
              <w:ind w:firstLine="400"/>
            </w:pPr>
            <w:r>
              <w:rPr/>
              <w:t>用工责任归属：</w:t>
            </w:r>
            <w:r>
              <w:rPr/>
              <w:t>中标方</w:t>
            </w:r>
            <w:r>
              <w:rPr/>
              <w:t>对其员工的招聘、录用、管理等承担全部责任，若发生劳动纠纷等问题，由</w:t>
            </w:r>
            <w:r>
              <w:rPr/>
              <w:t>中标方</w:t>
            </w:r>
            <w:r>
              <w:rPr/>
              <w:t>自行解决。</w:t>
            </w:r>
          </w:p>
          <w:p>
            <w:pPr>
              <w:pStyle w:val="null3"/>
              <w:ind w:firstLine="400"/>
            </w:pPr>
            <w:r>
              <w:rPr/>
              <w:t>3</w:t>
            </w:r>
            <w:r>
              <w:rPr/>
              <w:t>、其他：由于特殊原因导致师生就餐人数增加或减少，造成从事服务人员过少或过多，不能满足食堂正常服务需求或者服务人员过剩时，采购人有权利要求投标人配合学校增加或减少服务人员。</w:t>
            </w:r>
          </w:p>
          <w:p>
            <w:pPr>
              <w:pStyle w:val="null3"/>
              <w:ind w:firstLine="402"/>
            </w:pPr>
            <w:r>
              <w:rPr>
                <w:b/>
              </w:rPr>
              <w:t>（</w:t>
            </w:r>
            <w:r>
              <w:rPr>
                <w:b/>
              </w:rPr>
              <w:t>四</w:t>
            </w:r>
            <w:r>
              <w:rPr>
                <w:b/>
              </w:rPr>
              <w:t>）</w:t>
            </w:r>
            <w:r>
              <w:rPr>
                <w:b/>
              </w:rPr>
              <w:t>服务要求</w:t>
            </w:r>
          </w:p>
          <w:p>
            <w:pPr>
              <w:pStyle w:val="null3"/>
              <w:ind w:firstLine="400"/>
            </w:pPr>
            <w:r>
              <w:rPr/>
              <w:t>1</w:t>
            </w:r>
            <w:r>
              <w:rPr/>
              <w:t>、质量要求</w:t>
            </w:r>
          </w:p>
          <w:p>
            <w:pPr>
              <w:pStyle w:val="null3"/>
              <w:ind w:firstLine="400"/>
            </w:pPr>
            <w:r>
              <w:rPr/>
              <w:t>（</w:t>
            </w:r>
            <w:r>
              <w:rPr/>
              <w:t>1</w:t>
            </w:r>
            <w:r>
              <w:rPr/>
              <w:t>）食堂服务外包的餐饮包括每日早、中、晚餐及夜宵和部分招待餐的供应和服务，具体服务要求必须符合国家相关质量安全标准要求。</w:t>
            </w:r>
          </w:p>
          <w:p>
            <w:pPr>
              <w:pStyle w:val="null3"/>
              <w:ind w:firstLine="400"/>
            </w:pPr>
            <w:r>
              <w:rPr/>
              <w:t>（</w:t>
            </w:r>
            <w:r>
              <w:rPr/>
              <w:t>2</w:t>
            </w:r>
            <w:r>
              <w:rPr/>
              <w:t>）提供操作规程管理方案</w:t>
            </w:r>
            <w:r>
              <w:rPr/>
              <w:t xml:space="preserve">: </w:t>
            </w:r>
            <w:r>
              <w:rPr/>
              <w:t>其中包括</w:t>
            </w:r>
            <w:r>
              <w:rPr/>
              <w:t xml:space="preserve">: </w:t>
            </w:r>
            <w:r>
              <w:rPr/>
              <w:t>卫生管理措施、设备管理措施、能源管理措施、食品管理措施、意见反馈和改进措施。加工成菜肴成品需配套科学合理，按各种不同伙食标准，每天提供套餐或自选餐</w:t>
            </w:r>
            <w:r>
              <w:rPr/>
              <w:t>,</w:t>
            </w:r>
            <w:r>
              <w:rPr/>
              <w:t>有多样营养菜式</w:t>
            </w:r>
            <w:r>
              <w:rPr/>
              <w:t xml:space="preserve">, </w:t>
            </w:r>
            <w:r>
              <w:rPr/>
              <w:t>确保口味定期更新。保持厨房</w:t>
            </w:r>
            <w:r>
              <w:rPr/>
              <w:t xml:space="preserve">, </w:t>
            </w:r>
            <w:r>
              <w:rPr/>
              <w:t>餐厅环境清洁卫生</w:t>
            </w:r>
            <w:r>
              <w:rPr/>
              <w:t>:</w:t>
            </w:r>
            <w:r>
              <w:rPr/>
              <w:t>厨具、餐具清洗消毒。中标人对每餐次食品严格落实留样，食品留样应盛放于清洗消毒后的专用密闭容器内。食品留样应记录留样食品名称、留样时间（月、日、时）、留样人员等情况，在专用冷藏设备</w:t>
            </w:r>
            <w:r>
              <w:rPr/>
              <w:t>0</w:t>
            </w:r>
            <w:r>
              <w:rPr/>
              <w:t>℃</w:t>
            </w:r>
            <w:r>
              <w:rPr/>
              <w:t>~8</w:t>
            </w:r>
            <w:r>
              <w:rPr/>
              <w:t>℃条件下存放</w:t>
            </w:r>
            <w:r>
              <w:rPr/>
              <w:t>48h</w:t>
            </w:r>
            <w:r>
              <w:rPr/>
              <w:t>以上，每个品种的留样量应能满足检验检测需要，且不少于</w:t>
            </w:r>
            <w:r>
              <w:rPr/>
              <w:t>125g</w:t>
            </w:r>
            <w:r>
              <w:rPr/>
              <w:t>。</w:t>
            </w:r>
          </w:p>
          <w:p>
            <w:pPr>
              <w:pStyle w:val="null3"/>
              <w:ind w:firstLine="400"/>
            </w:pPr>
            <w:r>
              <w:rPr/>
              <w:t>2</w:t>
            </w:r>
            <w:r>
              <w:rPr/>
              <w:t>、管理要求</w:t>
            </w:r>
          </w:p>
          <w:p>
            <w:pPr>
              <w:pStyle w:val="null3"/>
              <w:ind w:firstLine="400"/>
            </w:pPr>
            <w:r>
              <w:rPr/>
              <w:t>（</w:t>
            </w:r>
            <w:r>
              <w:rPr/>
              <w:t>1</w:t>
            </w:r>
            <w:r>
              <w:rPr/>
              <w:t>）应建立规范的管理制度</w:t>
            </w:r>
            <w:r>
              <w:rPr/>
              <w:t>,</w:t>
            </w:r>
            <w:r>
              <w:rPr/>
              <w:t>主要包括厨房纪律、厨房出品制度、清洁卫生制度、员工考勤休假制度、食堂设施设备使用维护制度、技术业务考核制度、厨房会议制度、厨房日常工作检查制度等。</w:t>
            </w:r>
          </w:p>
          <w:p>
            <w:pPr>
              <w:pStyle w:val="null3"/>
              <w:ind w:firstLine="400"/>
            </w:pPr>
            <w:r>
              <w:rPr/>
              <w:t>（</w:t>
            </w:r>
            <w:r>
              <w:rPr/>
              <w:t>2</w:t>
            </w:r>
            <w:r>
              <w:rPr/>
              <w:t>）在符合国家、地方和行业的餐饮，食品卫生质量标准的前提下，有服务质量和加工标准化管理办法，设立原材料加工、配制标准、烹调标准、卫生标准等，生产加工过程统一标准，规格、程序、确保菜肴食品质量的卫生可口。</w:t>
            </w:r>
          </w:p>
          <w:p>
            <w:pPr>
              <w:pStyle w:val="null3"/>
              <w:ind w:firstLine="400"/>
            </w:pPr>
            <w:r>
              <w:rPr/>
              <w:t>（</w:t>
            </w:r>
            <w:r>
              <w:rPr/>
              <w:t>3</w:t>
            </w:r>
            <w:r>
              <w:rPr/>
              <w:t>）应明确各岗位的目标和责任，对生产过程和物料处理实施管理，提高工作效率，确保饮食安全，降低餐饮成本，厉行节约，合理使用水、电、煤气等。</w:t>
            </w:r>
          </w:p>
          <w:p>
            <w:pPr>
              <w:pStyle w:val="null3"/>
              <w:ind w:firstLine="400"/>
            </w:pPr>
            <w:r>
              <w:rPr/>
              <w:t>（</w:t>
            </w:r>
            <w:r>
              <w:rPr/>
              <w:t>4</w:t>
            </w:r>
            <w:r>
              <w:rPr/>
              <w:t>）中标人在与学校签订服务外包合同时一起签订《食品安全目标责任书》，并按规定为食堂配备至少</w:t>
            </w:r>
            <w:r>
              <w:rPr/>
              <w:t>1</w:t>
            </w:r>
            <w:r>
              <w:rPr/>
              <w:t>名食品安全总监和</w:t>
            </w:r>
            <w:r>
              <w:rPr/>
              <w:t>1</w:t>
            </w:r>
            <w:r>
              <w:rPr/>
              <w:t>名食品安全管理员，每日在场检查、督促工作人员做好各项安全卫生工作。</w:t>
            </w:r>
          </w:p>
          <w:p>
            <w:pPr>
              <w:pStyle w:val="null3"/>
              <w:ind w:firstLine="400"/>
            </w:pPr>
            <w:r>
              <w:rPr/>
              <w:t>（</w:t>
            </w:r>
            <w:r>
              <w:rPr/>
              <w:t>5</w:t>
            </w:r>
            <w:r>
              <w:rPr/>
              <w:t>）中标人有义务配合学校建设阳光食堂，执行采购人《食品安全视频监控系统管理办法》。</w:t>
            </w:r>
          </w:p>
          <w:p>
            <w:pPr>
              <w:pStyle w:val="null3"/>
              <w:ind w:firstLine="400"/>
            </w:pPr>
            <w:r>
              <w:rPr/>
              <w:t>（</w:t>
            </w:r>
            <w:r>
              <w:rPr/>
              <w:t>6</w:t>
            </w:r>
            <w:r>
              <w:rPr/>
              <w:t>）检验考核</w:t>
            </w:r>
            <w:r>
              <w:rPr/>
              <w:t>:</w:t>
            </w:r>
            <w:r>
              <w:rPr/>
              <w:t>每月进行一次考核工作，对</w:t>
            </w:r>
            <w:r>
              <w:rPr/>
              <w:t>1.</w:t>
            </w:r>
            <w:r>
              <w:rPr/>
              <w:t>饭菜的质量、数量、品种、营养搭配；</w:t>
            </w:r>
            <w:r>
              <w:rPr/>
              <w:t>2.</w:t>
            </w:r>
            <w:r>
              <w:rPr/>
              <w:t>服务态度和质量；</w:t>
            </w:r>
            <w:r>
              <w:rPr/>
              <w:t>3.</w:t>
            </w:r>
            <w:r>
              <w:rPr/>
              <w:t>从业人员卫生状况；</w:t>
            </w:r>
            <w:r>
              <w:rPr/>
              <w:t>4.</w:t>
            </w:r>
            <w:r>
              <w:rPr/>
              <w:t>食堂和厨房等场所的卫生状况等进行监督考核。考核不符合要求的要限时进行整改。（详见（五）对中标方的考核要求）</w:t>
            </w:r>
          </w:p>
          <w:p>
            <w:pPr>
              <w:pStyle w:val="null3"/>
              <w:ind w:firstLine="400"/>
            </w:pPr>
            <w:r>
              <w:rPr/>
              <w:t>（</w:t>
            </w:r>
            <w:r>
              <w:rPr/>
              <w:t>7</w:t>
            </w:r>
            <w:r>
              <w:rPr/>
              <w:t>）中标人应负责对厨房及餐厅设施、设备正常使用与管理，严格按使用规程操作。因使用不当造成损坏，由中标人负责赔偿。</w:t>
            </w:r>
          </w:p>
          <w:p>
            <w:pPr>
              <w:pStyle w:val="null3"/>
              <w:ind w:firstLine="400"/>
            </w:pPr>
            <w:r>
              <w:rPr/>
              <w:t>（</w:t>
            </w:r>
            <w:r>
              <w:rPr/>
              <w:t>8</w:t>
            </w:r>
            <w:r>
              <w:rPr/>
              <w:t>）中标人签订合同后应按学校的各项要求按时保质保量完成所承担事项，不得将项目分包和转让。</w:t>
            </w:r>
          </w:p>
          <w:p>
            <w:pPr>
              <w:pStyle w:val="null3"/>
              <w:ind w:firstLine="400"/>
            </w:pPr>
            <w:r>
              <w:rPr/>
              <w:t>（</w:t>
            </w:r>
            <w:r>
              <w:rPr/>
              <w:t>9</w:t>
            </w:r>
            <w:r>
              <w:rPr/>
              <w:t>）中标人要有良好的职业道德，有立足为采购人提供优质服务的思想。中标人应每学期召开</w:t>
            </w:r>
            <w:r>
              <w:rPr/>
              <w:t>2</w:t>
            </w:r>
            <w:r>
              <w:rPr/>
              <w:t>次学生代表、教师代表、家长代表、采购人管理人员、中标人管理人员座谈会，积极听取意见，及时改进；采购人对中标人的服务和管理情况进行监督，并根据监督的结果、师生反映的情况，要求中标人进行相应的整改，保证按时提供饮食服务。各菜式定价需严格按照采购人制定的价格执行，每餐供应的品种、价格要向全体公开。</w:t>
            </w:r>
          </w:p>
          <w:p>
            <w:pPr>
              <w:pStyle w:val="null3"/>
              <w:ind w:firstLine="400"/>
            </w:pPr>
            <w:r>
              <w:rPr/>
              <w:t>（</w:t>
            </w:r>
            <w:r>
              <w:rPr/>
              <w:t>10</w:t>
            </w:r>
            <w:r>
              <w:rPr/>
              <w:t>）中标人必须能够严格把好卫生关，注重搞好食堂的就餐环境，能够严格做好食品储藏</w:t>
            </w:r>
            <w:r>
              <w:rPr/>
              <w:t xml:space="preserve">: </w:t>
            </w:r>
            <w:r>
              <w:rPr/>
              <w:t>做好食品加工卫生和餐具消毒等基本工作必须达到有关标准要求。</w:t>
            </w:r>
          </w:p>
          <w:p>
            <w:pPr>
              <w:pStyle w:val="null3"/>
              <w:ind w:firstLine="400"/>
            </w:pPr>
            <w:r>
              <w:rPr/>
              <w:t>（</w:t>
            </w:r>
            <w:r>
              <w:rPr/>
              <w:t>11</w:t>
            </w:r>
            <w:r>
              <w:rPr/>
              <w:t>）中标人必须制定和执行食品卫生安全管理制度。一旦发生食物中毒或其他食源性疾患事故，必须在半小时内向双方主管部门报告及采取相应的措施。</w:t>
            </w:r>
          </w:p>
          <w:p>
            <w:pPr>
              <w:pStyle w:val="null3"/>
              <w:ind w:firstLine="400"/>
            </w:pPr>
            <w:r>
              <w:rPr/>
              <w:t>（</w:t>
            </w:r>
            <w:r>
              <w:rPr/>
              <w:t>12</w:t>
            </w:r>
            <w:r>
              <w:rPr/>
              <w:t>）因卫生、安全、消防、环境等问题和其他管理问题所造成的不良后果，特别是因中标人烹饪过程或验收不规范导致的食物中毒事件，中标人应承担全部责任</w:t>
            </w:r>
            <w:r>
              <w:rPr/>
              <w:t>(</w:t>
            </w:r>
            <w:r>
              <w:rPr/>
              <w:t>包括行政、经济、刑事的处罚</w:t>
            </w:r>
            <w:r>
              <w:rPr/>
              <w:t>)</w:t>
            </w:r>
            <w:r>
              <w:rPr/>
              <w:t>，学校不负任何责任。如中标人的行为造成学校的场地、设备等损失，中标人应予以赔偿。</w:t>
            </w:r>
          </w:p>
          <w:p>
            <w:pPr>
              <w:pStyle w:val="null3"/>
              <w:ind w:firstLine="400"/>
            </w:pPr>
            <w:r>
              <w:rPr/>
              <w:t>（</w:t>
            </w:r>
            <w:r>
              <w:rPr/>
              <w:t>13</w:t>
            </w:r>
            <w:r>
              <w:rPr/>
              <w:t>）在合同期内，应严格执行《市场监管总局 教育部 民政部 国家卫生健康委 国管局关于强化集中用餐单位食堂承包经营食品安全管理工作的通知》的各项要求。</w:t>
            </w:r>
          </w:p>
          <w:p>
            <w:pPr>
              <w:pStyle w:val="null3"/>
              <w:ind w:firstLine="400"/>
            </w:pPr>
            <w:r>
              <w:rPr/>
              <w:t>（</w:t>
            </w:r>
            <w:r>
              <w:rPr/>
              <w:t>14</w:t>
            </w:r>
            <w:r>
              <w:rPr/>
              <w:t>）中标人须每季度组织全体员工开展食品安全培训（培训内容包括食品安全法规、操作规范、应急处理等），培训时长不少于</w:t>
            </w:r>
            <w:r>
              <w:rPr/>
              <w:t>8</w:t>
            </w:r>
            <w:r>
              <w:rPr/>
              <w:t>小时</w:t>
            </w:r>
            <w:r>
              <w:rPr/>
              <w:t>/</w:t>
            </w:r>
            <w:r>
              <w:rPr/>
              <w:t>人</w:t>
            </w:r>
            <w:r>
              <w:rPr/>
              <w:t>/</w:t>
            </w:r>
            <w:r>
              <w:rPr/>
              <w:t>季度，并保存培训记录及考核结果（考核不合格者不得上岗）。</w:t>
            </w:r>
          </w:p>
          <w:p>
            <w:pPr>
              <w:pStyle w:val="null3"/>
              <w:ind w:firstLine="400"/>
            </w:pPr>
            <w:r>
              <w:rPr/>
              <w:t>（</w:t>
            </w:r>
            <w:r>
              <w:rPr/>
              <w:t>15</w:t>
            </w:r>
            <w:r>
              <w:rPr/>
              <w:t>）所有员工要遵守法律法规和校纪校规，无不良习惯、刑事犯罪记录、传染病和精神病史，有良好的技能、技巧，有良好的服务态度和工作责任心。</w:t>
            </w:r>
          </w:p>
          <w:p>
            <w:pPr>
              <w:pStyle w:val="null3"/>
              <w:ind w:firstLine="400"/>
            </w:pPr>
            <w:r>
              <w:rPr/>
              <w:t>（</w:t>
            </w:r>
            <w:r>
              <w:rPr/>
              <w:t>16</w:t>
            </w:r>
            <w:r>
              <w:rPr/>
              <w:t>）建立每日膳食材料公示制度：实行采购人食堂《每周菜谱》的公示制度，并要求在公示的《每周菜谱》上注明主要膳食材料的用量，如：米、肉、菜各多少斤等。通过增加采购人食堂供应的透明度、扩大监督面的办法，有效监督中标人按照采购人和相关规定的标准供应学生膳食，确保师生利益。</w:t>
            </w:r>
          </w:p>
          <w:p>
            <w:pPr>
              <w:pStyle w:val="null3"/>
              <w:ind w:firstLine="400"/>
            </w:pPr>
            <w:r>
              <w:rPr/>
              <w:t>3</w:t>
            </w:r>
            <w:r>
              <w:rPr/>
              <w:t>、人员管理</w:t>
            </w:r>
          </w:p>
          <w:p>
            <w:pPr>
              <w:pStyle w:val="null3"/>
              <w:ind w:firstLine="400"/>
            </w:pPr>
            <w:r>
              <w:rPr/>
              <w:t>（</w:t>
            </w:r>
            <w:r>
              <w:rPr/>
              <w:t>1</w:t>
            </w:r>
            <w:r>
              <w:rPr/>
              <w:t>）合理确定食堂人员薪酬体系，清晰计算报酬构成标准，以防范不当虚高报请费用。食堂服务中标人的报酬构成标准：包括但不限于工作人员的薪酬（人员工资、福利、伙食、住宿、劳保用品、五险一金、高温补贴、所有加班补贴等）、业务工作开展成本开支、合理利润等；如遇法定节假日及采购人另行安排的供餐服务工作，食堂服务中标人应按照《中华人民共和国劳动法》《中华人民共和国劳动合同法》《中华人民共和国社会保险法》等相关法律法规的规定给予岗位员工福利待遇，采购人不再支付食堂服务人员任何费用。采购人将定期进行监督检查，确保用工人员合法权益。</w:t>
            </w:r>
          </w:p>
          <w:p>
            <w:pPr>
              <w:pStyle w:val="null3"/>
              <w:ind w:firstLine="400"/>
            </w:pPr>
            <w:r>
              <w:rPr/>
              <w:t>（</w:t>
            </w:r>
            <w:r>
              <w:rPr/>
              <w:t>2</w:t>
            </w:r>
            <w:r>
              <w:rPr/>
              <w:t>）根据采购人外包服务工作内容，中标人需提供专职服务人员，与中标人存在劳动关系，与采购人不存在劳动关系，所有用工管理义务和责任均由中标人承担；主要岗位人员必须按采购人的要求和中标人的承诺配置，岗位人员经采购人确认后，中标人不得随意更换，如需更换岗位服务人员，中标人需报采购人同意后方可调换岗位人员。中标人驻场管理人员（驻场项目经理，作为学校食堂管理服务负责人及食品安全总监）负责对日常综合服务工作进行计划、安排、检查等日常管理工作，负责与采购人管理人员沟通联系，及时解决工作中出现的问题。</w:t>
            </w:r>
          </w:p>
          <w:p>
            <w:pPr>
              <w:pStyle w:val="null3"/>
              <w:ind w:firstLine="400"/>
            </w:pPr>
            <w:r>
              <w:rPr/>
              <w:t>（</w:t>
            </w:r>
            <w:r>
              <w:rPr/>
              <w:t>3</w:t>
            </w:r>
            <w:r>
              <w:rPr/>
              <w:t>）所有工作人员在运营保障期间须穿戴卫生制服并佩戴符合卫生标准和要求的餐饮服务口罩，服装费用由中标人自行负责。工作人员健康证需每年至少体检</w:t>
            </w:r>
            <w:r>
              <w:rPr/>
              <w:t>1</w:t>
            </w:r>
            <w:r>
              <w:rPr/>
              <w:t>次，确保在有效期内；每季度至少开展</w:t>
            </w:r>
            <w:r>
              <w:rPr/>
              <w:t>8</w:t>
            </w:r>
            <w:r>
              <w:rPr/>
              <w:t>小时食品安全培训（含法规、操作规范、应急处理等），培训记录及考核结果需长期保存备查。</w:t>
            </w:r>
          </w:p>
          <w:p>
            <w:pPr>
              <w:pStyle w:val="null3"/>
              <w:ind w:firstLine="400"/>
            </w:pPr>
            <w:r>
              <w:rPr/>
              <w:t>（</w:t>
            </w:r>
            <w:r>
              <w:rPr/>
              <w:t>4</w:t>
            </w:r>
            <w:r>
              <w:rPr/>
              <w:t>）提供专职人员工作需要的住宿安排。专职人员的所有住宿费用和安全责任由中标人承担，且不得在食堂操作区域设置员工住宿。</w:t>
            </w:r>
          </w:p>
          <w:p>
            <w:pPr>
              <w:pStyle w:val="null3"/>
              <w:ind w:firstLine="400"/>
            </w:pPr>
            <w:r>
              <w:rPr/>
              <w:t>（</w:t>
            </w:r>
            <w:r>
              <w:rPr/>
              <w:t>5</w:t>
            </w:r>
            <w:r>
              <w:rPr/>
              <w:t>）采购人食堂负责人员负责对中标人的工作施行监督检查指导，同时协助中标人开展工作，经常与中标人协商，及时解决工作中出现的问题。</w:t>
            </w:r>
          </w:p>
          <w:p>
            <w:pPr>
              <w:pStyle w:val="null3"/>
              <w:ind w:firstLine="400"/>
            </w:pPr>
            <w:r>
              <w:rPr/>
              <w:t>（</w:t>
            </w:r>
            <w:r>
              <w:rPr/>
              <w:t>6</w:t>
            </w:r>
            <w:r>
              <w:rPr/>
              <w:t>）中标人须对食堂隔油池和排油、排烟（气）、排污水管道等定期进行检查、清理清洁和疏通，隔油池、抽（排）油烟机每半月进行一次清理或清洗。如临时发现堵塞等情况，随时清理、清洗和疏通，食堂日常必须维护好用餐环境及食堂内外周边的卫生，清理费用由中标人负责。如清洗达不到卫生标准和要求，首次发现即提出警告，并扣除</w:t>
            </w:r>
            <w:r>
              <w:rPr/>
              <w:t>2000</w:t>
            </w:r>
            <w:r>
              <w:rPr/>
              <w:t>元（从当期的服务费中扣减，下同）；第二次还发现的责令即时整改，并扣除</w:t>
            </w:r>
            <w:r>
              <w:rPr/>
              <w:t>4000</w:t>
            </w:r>
            <w:r>
              <w:rPr/>
              <w:t>元；第三次仍发现的，采购人有权无条件单方面解除合同，由此造成的所有损失由中标人承担。</w:t>
            </w:r>
          </w:p>
          <w:p>
            <w:pPr>
              <w:pStyle w:val="null3"/>
              <w:ind w:firstLine="400"/>
            </w:pPr>
            <w:r>
              <w:rPr/>
              <w:t>4</w:t>
            </w:r>
            <w:r>
              <w:rPr/>
              <w:t>、应急服务</w:t>
            </w:r>
          </w:p>
          <w:p>
            <w:pPr>
              <w:pStyle w:val="null3"/>
              <w:ind w:firstLine="400"/>
            </w:pPr>
            <w:r>
              <w:rPr/>
              <w:t>学校有紧急任务需中标人提供服务的，中标人须无条件响应。</w:t>
            </w:r>
          </w:p>
          <w:p>
            <w:pPr>
              <w:pStyle w:val="null3"/>
              <w:ind w:firstLine="402"/>
            </w:pPr>
            <w:r>
              <w:rPr>
                <w:b/>
              </w:rPr>
              <w:t>（</w:t>
            </w:r>
            <w:r>
              <w:rPr>
                <w:b/>
              </w:rPr>
              <w:t>五</w:t>
            </w:r>
            <w:r>
              <w:rPr>
                <w:b/>
              </w:rPr>
              <w:t>）</w:t>
            </w:r>
            <w:r>
              <w:rPr>
                <w:b/>
              </w:rPr>
              <w:t>双方责任和权限</w:t>
            </w:r>
          </w:p>
          <w:p>
            <w:pPr>
              <w:pStyle w:val="null3"/>
              <w:ind w:firstLine="400"/>
            </w:pPr>
            <w:r>
              <w:rPr/>
              <w:t>1</w:t>
            </w:r>
            <w:r>
              <w:rPr/>
              <w:t>、</w:t>
            </w:r>
            <w:r>
              <w:rPr/>
              <w:t>采购人</w:t>
            </w:r>
            <w:r>
              <w:rPr/>
              <w:t>责任</w:t>
            </w:r>
            <w:r>
              <w:rPr/>
              <w:t>:</w:t>
            </w:r>
          </w:p>
          <w:p>
            <w:pPr>
              <w:pStyle w:val="null3"/>
              <w:ind w:firstLine="400"/>
            </w:pPr>
            <w:r>
              <w:rPr/>
              <w:t>（</w:t>
            </w:r>
            <w:r>
              <w:rPr/>
              <w:t>1</w:t>
            </w:r>
            <w:r>
              <w:rPr/>
              <w:t>）</w:t>
            </w:r>
            <w:r>
              <w:rPr/>
              <w:t xml:space="preserve"> </w:t>
            </w:r>
            <w:r>
              <w:rPr/>
              <w:t>采购人</w:t>
            </w:r>
            <w:r>
              <w:rPr/>
              <w:t>提供现有的厨房设备、设施，并按要求监督中标人为全校师生购买食品安全责任险；</w:t>
            </w:r>
          </w:p>
          <w:p>
            <w:pPr>
              <w:pStyle w:val="null3"/>
              <w:ind w:firstLine="400"/>
            </w:pPr>
            <w:r>
              <w:rPr/>
              <w:t>（</w:t>
            </w:r>
            <w:r>
              <w:rPr/>
              <w:t>2</w:t>
            </w:r>
            <w:r>
              <w:rPr/>
              <w:t>）</w:t>
            </w:r>
            <w:r>
              <w:rPr/>
              <w:t xml:space="preserve"> </w:t>
            </w:r>
            <w:r>
              <w:rPr/>
              <w:t>定期组织教育、市场监管等行政部门对中标人开展实地检查，督促其配合提供相关资料。</w:t>
            </w:r>
          </w:p>
          <w:p>
            <w:pPr>
              <w:pStyle w:val="null3"/>
              <w:ind w:firstLine="400"/>
            </w:pPr>
            <w:r>
              <w:rPr/>
              <w:t>2</w:t>
            </w:r>
            <w:r>
              <w:rPr/>
              <w:t>、</w:t>
            </w:r>
            <w:r>
              <w:rPr/>
              <w:t>采购人</w:t>
            </w:r>
            <w:r>
              <w:rPr/>
              <w:t>权限</w:t>
            </w:r>
            <w:r>
              <w:rPr/>
              <w:t>:</w:t>
            </w:r>
          </w:p>
          <w:p>
            <w:pPr>
              <w:pStyle w:val="null3"/>
              <w:ind w:firstLine="400"/>
            </w:pPr>
            <w:r>
              <w:rPr/>
              <w:t>（</w:t>
            </w:r>
            <w:r>
              <w:rPr/>
              <w:t>1</w:t>
            </w:r>
            <w:r>
              <w:rPr/>
              <w:t>）采购人</w:t>
            </w:r>
            <w:r>
              <w:rPr/>
              <w:t>有权对中标人进行各种行政管理监督，如食品质量、卫生、安全、治安、消防等综合治理和食堂员工计划生育等的监督。</w:t>
            </w:r>
          </w:p>
          <w:p>
            <w:pPr>
              <w:pStyle w:val="null3"/>
              <w:ind w:firstLine="400"/>
            </w:pPr>
            <w:r>
              <w:rPr/>
              <w:t>（</w:t>
            </w:r>
            <w:r>
              <w:rPr/>
              <w:t>2</w:t>
            </w:r>
            <w:r>
              <w:rPr/>
              <w:t>）采购人</w:t>
            </w:r>
            <w:r>
              <w:rPr/>
              <w:t>有权对饭菜质量、数量和卫生，服务态度等情况进行监督检查。</w:t>
            </w:r>
          </w:p>
          <w:p>
            <w:pPr>
              <w:pStyle w:val="null3"/>
              <w:ind w:firstLine="400"/>
            </w:pPr>
            <w:r>
              <w:rPr/>
              <w:t>（</w:t>
            </w:r>
            <w:r>
              <w:rPr/>
              <w:t>3</w:t>
            </w:r>
            <w:r>
              <w:rPr/>
              <w:t>）采购人</w:t>
            </w:r>
            <w:r>
              <w:rPr/>
              <w:t>有权对食堂的浪费现象进行监督，如发生食堂存在浪费现象，或出现中标人提供的服务人员私自将</w:t>
            </w:r>
            <w:r>
              <w:rPr/>
              <w:t>采购人</w:t>
            </w:r>
            <w:r>
              <w:rPr/>
              <w:t>采购的食材或者食材制成的成品私自打包或外带的，将有权对中标人进行处罚处理，出现多次或情节严重的，</w:t>
            </w:r>
            <w:r>
              <w:rPr/>
              <w:t>采购人</w:t>
            </w:r>
            <w:r>
              <w:rPr/>
              <w:t>有权终止服务并要求中标人赔偿损失。</w:t>
            </w:r>
          </w:p>
          <w:p>
            <w:pPr>
              <w:pStyle w:val="null3"/>
              <w:ind w:firstLine="400"/>
            </w:pPr>
            <w:r>
              <w:rPr/>
              <w:t>（</w:t>
            </w:r>
            <w:r>
              <w:rPr/>
              <w:t>4</w:t>
            </w:r>
            <w:r>
              <w:rPr/>
              <w:t>）</w:t>
            </w:r>
            <w:r>
              <w:rPr/>
              <w:t>中标人因食堂员工的原因，影响</w:t>
            </w:r>
            <w:r>
              <w:rPr/>
              <w:t>采购人</w:t>
            </w:r>
            <w:r>
              <w:rPr/>
              <w:t>正常用膳</w:t>
            </w:r>
            <w:r>
              <w:rPr/>
              <w:t>（特殊情况除外）</w:t>
            </w:r>
            <w:r>
              <w:rPr/>
              <w:t>，造成误餐的，中标人按标准尽快组织就餐供应外，</w:t>
            </w:r>
            <w:r>
              <w:rPr/>
              <w:t>采购人</w:t>
            </w:r>
            <w:r>
              <w:rPr/>
              <w:t>有权视情况对中标人索取合理的经济赔偿。</w:t>
            </w:r>
          </w:p>
          <w:p>
            <w:pPr>
              <w:pStyle w:val="null3"/>
              <w:ind w:firstLine="400"/>
            </w:pPr>
            <w:r>
              <w:rPr/>
              <w:t>（</w:t>
            </w:r>
            <w:r>
              <w:rPr/>
              <w:t>5</w:t>
            </w:r>
            <w:r>
              <w:rPr/>
              <w:t>）</w:t>
            </w:r>
            <w:r>
              <w:rPr/>
              <w:t>中标人因服务质量和卫生问题造成</w:t>
            </w:r>
            <w:r>
              <w:rPr/>
              <w:t>采购人</w:t>
            </w:r>
            <w:r>
              <w:rPr/>
              <w:t>食物中毒时，经卫生部门调查核实，</w:t>
            </w:r>
            <w:r>
              <w:rPr/>
              <w:t>采购人</w:t>
            </w:r>
            <w:r>
              <w:rPr/>
              <w:t>有权追究中标人的责任。</w:t>
            </w:r>
          </w:p>
          <w:p>
            <w:pPr>
              <w:pStyle w:val="null3"/>
              <w:ind w:firstLine="400"/>
            </w:pPr>
            <w:r>
              <w:rPr/>
              <w:t>（</w:t>
            </w:r>
            <w:r>
              <w:rPr/>
              <w:t>6</w:t>
            </w:r>
            <w:r>
              <w:rPr/>
              <w:t>）</w:t>
            </w:r>
            <w:r>
              <w:rPr/>
              <w:t xml:space="preserve"> </w:t>
            </w:r>
            <w:r>
              <w:rPr/>
              <w:t>采购人</w:t>
            </w:r>
            <w:r>
              <w:rPr/>
              <w:t>有权拒绝中标人超出公开招标文件而又不符合法律法规的要求。</w:t>
            </w:r>
          </w:p>
          <w:p>
            <w:pPr>
              <w:pStyle w:val="null3"/>
              <w:ind w:firstLine="400"/>
            </w:pPr>
            <w:r>
              <w:rPr/>
              <w:t>（</w:t>
            </w:r>
            <w:r>
              <w:rPr/>
              <w:t>7</w:t>
            </w:r>
            <w:r>
              <w:rPr/>
              <w:t>）采购人</w:t>
            </w:r>
            <w:r>
              <w:rPr/>
              <w:t>有权要求中标人提供食品安全责任险投保凭证，并定期核查其有效性。</w:t>
            </w:r>
          </w:p>
          <w:p>
            <w:pPr>
              <w:pStyle w:val="null3"/>
              <w:ind w:firstLine="400"/>
            </w:pPr>
            <w:r>
              <w:rPr/>
              <w:t>3</w:t>
            </w:r>
            <w:r>
              <w:rPr/>
              <w:t>、中标人责任</w:t>
            </w:r>
            <w:r>
              <w:rPr/>
              <w:t>:</w:t>
            </w:r>
          </w:p>
          <w:p>
            <w:pPr>
              <w:pStyle w:val="null3"/>
              <w:ind w:firstLine="400"/>
            </w:pPr>
            <w:r>
              <w:rPr/>
              <w:t>（</w:t>
            </w:r>
            <w:r>
              <w:rPr/>
              <w:t>1</w:t>
            </w:r>
            <w:r>
              <w:rPr/>
              <w:t>）</w:t>
            </w:r>
            <w:r>
              <w:rPr/>
              <w:t xml:space="preserve"> </w:t>
            </w:r>
            <w:r>
              <w:rPr/>
              <w:t>中标人必须认真执行《中华人民共和国食品安全法》《学校食品安全与营养健康管理规定》等法规要求，自觉遵守广州市政府、广州市教育局相关文件及学校各项规章制度，做到依法经营，守法经营，树立主动为全校师生服务的思想，维护广大师生的身体健康，维持学校的稳定。采取有力措施，保证按时，按质，按量进行经营活动，努力创造特色鲜明的学校餐厅文化。</w:t>
            </w:r>
          </w:p>
          <w:p>
            <w:pPr>
              <w:pStyle w:val="null3"/>
              <w:ind w:firstLine="400"/>
            </w:pPr>
            <w:r>
              <w:rPr/>
              <w:t>（</w:t>
            </w:r>
            <w:r>
              <w:rPr/>
              <w:t>2</w:t>
            </w:r>
            <w:r>
              <w:rPr/>
              <w:t>）</w:t>
            </w:r>
            <w:r>
              <w:rPr/>
              <w:t>中标人对饭菜品种的价格必须严格按照</w:t>
            </w:r>
            <w:r>
              <w:rPr/>
              <w:t>采购人</w:t>
            </w:r>
            <w:r>
              <w:rPr/>
              <w:t>指定的价格执行，售卖菜品必须明码标价。</w:t>
            </w:r>
          </w:p>
          <w:p>
            <w:pPr>
              <w:pStyle w:val="null3"/>
              <w:ind w:firstLine="400"/>
            </w:pPr>
            <w:r>
              <w:rPr/>
              <w:t>（</w:t>
            </w:r>
            <w:r>
              <w:rPr/>
              <w:t>3</w:t>
            </w:r>
            <w:r>
              <w:rPr/>
              <w:t>）</w:t>
            </w:r>
            <w:r>
              <w:rPr/>
              <w:t>中标人必须按</w:t>
            </w:r>
            <w:r>
              <w:rPr/>
              <w:t>采购人</w:t>
            </w:r>
            <w:r>
              <w:rPr/>
              <w:t>规定的作息时间准时开餐。饭后将各餐具收回并严格消毒。开餐时间如有变动</w:t>
            </w:r>
            <w:r>
              <w:rPr/>
              <w:t>采购人</w:t>
            </w:r>
            <w:r>
              <w:rPr/>
              <w:t>应事先通知中标人。中标人负责食堂周围、外部环境卫生</w:t>
            </w:r>
            <w:r>
              <w:rPr/>
              <w:t>（</w:t>
            </w:r>
            <w:r>
              <w:rPr/>
              <w:t>25</w:t>
            </w:r>
            <w:r>
              <w:rPr/>
              <w:t>米内无污染源）</w:t>
            </w:r>
            <w:r>
              <w:rPr/>
              <w:t>及内部环境卫生，包括但不限于整齐、整洁、卫生、消毒灭菌、</w:t>
            </w:r>
            <w:r>
              <w:rPr/>
              <w:t>“三防”工作等。</w:t>
            </w:r>
          </w:p>
          <w:p>
            <w:pPr>
              <w:pStyle w:val="null3"/>
              <w:ind w:firstLine="400"/>
            </w:pPr>
            <w:r>
              <w:rPr/>
              <w:t>（</w:t>
            </w:r>
            <w:r>
              <w:rPr/>
              <w:t>4</w:t>
            </w:r>
            <w:r>
              <w:rPr/>
              <w:t>）采购人</w:t>
            </w:r>
            <w:r>
              <w:rPr/>
              <w:t>厨房现有的设备及餐具，中标人应合理使用，妥善保管和保养，不得人为损坏和丢失。</w:t>
            </w:r>
          </w:p>
          <w:p>
            <w:pPr>
              <w:pStyle w:val="null3"/>
              <w:ind w:firstLine="400"/>
            </w:pPr>
            <w:r>
              <w:rPr/>
              <w:t>（</w:t>
            </w:r>
            <w:r>
              <w:rPr/>
              <w:t>5</w:t>
            </w:r>
            <w:r>
              <w:rPr/>
              <w:t>）</w:t>
            </w:r>
            <w:r>
              <w:rPr/>
              <w:t>食堂工作人员禁止将手机、摄像机等一切物品携带进入工作区域。</w:t>
            </w:r>
          </w:p>
          <w:p>
            <w:pPr>
              <w:pStyle w:val="null3"/>
              <w:ind w:firstLine="400"/>
            </w:pPr>
            <w:r>
              <w:rPr/>
              <w:t>（</w:t>
            </w:r>
            <w:r>
              <w:rPr/>
              <w:t>6</w:t>
            </w:r>
            <w:r>
              <w:rPr/>
              <w:t>）</w:t>
            </w:r>
            <w:r>
              <w:rPr/>
              <w:t>中标人必须提交详细的食堂服务方案，必须有完整的组织机构和健全的生产管理、卫生管理和安全管理等规章制度，包括财务制度、人事制度、价格管理、工作规范、安全保障、用工培训、社保福利，民主管理，文明服务、物资采购、成本核算等制度。</w:t>
            </w:r>
          </w:p>
          <w:p>
            <w:pPr>
              <w:pStyle w:val="null3"/>
              <w:ind w:firstLine="400"/>
            </w:pPr>
            <w:r>
              <w:rPr/>
              <w:t>（</w:t>
            </w:r>
            <w:r>
              <w:rPr/>
              <w:t>7</w:t>
            </w:r>
            <w:r>
              <w:rPr/>
              <w:t>）</w:t>
            </w:r>
            <w:r>
              <w:rPr/>
              <w:t>必须按照《中华人民共和国劳动法》规定，与所有工作人员签订劳动合同以及办理社保、保险等事项。所有工作人员的工资，福利等待遇由中标人依法负责。必须严格执行国家、省、市的劳动法规。确保员工的权益不受侵犯。在服务外包过程中与员工发生的一切纠纷均与</w:t>
            </w:r>
            <w:r>
              <w:rPr/>
              <w:t>采购人</w:t>
            </w:r>
            <w:r>
              <w:rPr/>
              <w:t>无关。</w:t>
            </w:r>
          </w:p>
          <w:p>
            <w:pPr>
              <w:pStyle w:val="null3"/>
              <w:ind w:firstLine="400"/>
            </w:pPr>
            <w:r>
              <w:rPr/>
              <w:t>（</w:t>
            </w:r>
            <w:r>
              <w:rPr/>
              <w:t>8</w:t>
            </w:r>
            <w:r>
              <w:rPr/>
              <w:t>）</w:t>
            </w:r>
            <w:r>
              <w:rPr/>
              <w:t>中标人配备使用的各类工作人员必须符合法律法规的规定。所有工作人员必须具有</w:t>
            </w:r>
            <w:r>
              <w:rPr/>
              <w:t>“五证”</w:t>
            </w:r>
            <w:r>
              <w:rPr/>
              <w:t>（计生证、健康证、上岗证、居住证、身份证）</w:t>
            </w:r>
            <w:r>
              <w:rPr/>
              <w:t>。工作人员必须统一工作服装和卫生用品，费用由中标人自理。中标人工作人员必须遵守</w:t>
            </w:r>
            <w:r>
              <w:rPr/>
              <w:t>采购人</w:t>
            </w:r>
            <w:r>
              <w:rPr/>
              <w:t>规章制度，着装、仪容要求整洁整齐，上班穿工作服。不得随意出入未经</w:t>
            </w:r>
            <w:r>
              <w:rPr/>
              <w:t>采购人</w:t>
            </w:r>
            <w:r>
              <w:rPr/>
              <w:t>许可的区域，如违反者，</w:t>
            </w:r>
            <w:r>
              <w:rPr/>
              <w:t>采购人</w:t>
            </w:r>
            <w:r>
              <w:rPr/>
              <w:t>可将依规定处罚。</w:t>
            </w:r>
          </w:p>
          <w:p>
            <w:pPr>
              <w:pStyle w:val="null3"/>
              <w:ind w:firstLine="400"/>
            </w:pPr>
            <w:r>
              <w:rPr/>
              <w:t>（</w:t>
            </w:r>
            <w:r>
              <w:rPr/>
              <w:t>9</w:t>
            </w:r>
            <w:r>
              <w:rPr/>
              <w:t>）</w:t>
            </w:r>
            <w:r>
              <w:rPr/>
              <w:t xml:space="preserve"> </w:t>
            </w:r>
            <w:r>
              <w:rPr/>
              <w:t>因中标人工作人员过失或故意而发生安全事故，造成</w:t>
            </w:r>
            <w:r>
              <w:rPr/>
              <w:t>采购人</w:t>
            </w:r>
            <w:r>
              <w:rPr/>
              <w:t>或第三方损失的，中标人负责赔偿。</w:t>
            </w:r>
          </w:p>
          <w:p>
            <w:pPr>
              <w:pStyle w:val="null3"/>
              <w:ind w:firstLine="400"/>
            </w:pPr>
            <w:r>
              <w:rPr/>
              <w:t>（</w:t>
            </w:r>
            <w:r>
              <w:rPr/>
              <w:t>10</w:t>
            </w:r>
            <w:r>
              <w:rPr/>
              <w:t>）</w:t>
            </w:r>
            <w:r>
              <w:rPr/>
              <w:t>中标人须配合教育、市场监管等行政部门的实地检查，如实提供相关资料，不得拒绝或阻挠。</w:t>
            </w:r>
          </w:p>
          <w:p>
            <w:pPr>
              <w:pStyle w:val="null3"/>
              <w:ind w:firstLine="402"/>
            </w:pPr>
            <w:r>
              <w:rPr>
                <w:b/>
              </w:rPr>
              <w:t>（</w:t>
            </w:r>
            <w:r>
              <w:rPr>
                <w:b/>
              </w:rPr>
              <w:t>六</w:t>
            </w:r>
            <w:r>
              <w:rPr>
                <w:b/>
              </w:rPr>
              <w:t>）</w:t>
            </w:r>
            <w:r>
              <w:rPr>
                <w:b/>
              </w:rPr>
              <w:t>考核要求</w:t>
            </w:r>
          </w:p>
          <w:p>
            <w:pPr>
              <w:pStyle w:val="null3"/>
              <w:ind w:firstLine="400"/>
            </w:pPr>
            <w:r>
              <w:rPr/>
              <w:t>1</w:t>
            </w:r>
            <w:r>
              <w:rPr/>
              <w:t>、</w:t>
            </w:r>
            <w:r>
              <w:rPr/>
              <w:t>采购人</w:t>
            </w:r>
            <w:r>
              <w:rPr/>
              <w:t>委派一名固定的食品安全员每日按时巡查，监督和考核中标人的服务、菜品质量等内容，每月就巡查情况在考核表上进行打分记录（详见附件</w:t>
            </w:r>
            <w:r>
              <w:rPr/>
              <w:t>1</w:t>
            </w:r>
            <w:r>
              <w:rPr/>
              <w:t>《服务考核表》）；每学期组织两次（学期中和学期末）由学生、教师、家长代表参与的满意度调查（详见附件</w:t>
            </w:r>
            <w:r>
              <w:rPr/>
              <w:t>2</w:t>
            </w:r>
            <w:r>
              <w:rPr/>
              <w:t>《满意度调查表》），调查结果作为年度考核的重要依据。</w:t>
            </w:r>
          </w:p>
          <w:p>
            <w:pPr>
              <w:pStyle w:val="null3"/>
              <w:ind w:firstLine="400"/>
            </w:pPr>
            <w:r>
              <w:rPr/>
              <w:t>2</w:t>
            </w:r>
            <w:r>
              <w:rPr/>
              <w:t>、考核采用百分制原则，</w:t>
            </w:r>
            <w:r>
              <w:rPr/>
              <w:t>80</w:t>
            </w:r>
            <w:r>
              <w:rPr/>
              <w:t>分及以上视为良好服务，当中标人考核分数在</w:t>
            </w:r>
            <w:r>
              <w:rPr/>
              <w:t>80</w:t>
            </w:r>
            <w:r>
              <w:rPr/>
              <w:t>分以下时，</w:t>
            </w:r>
            <w:r>
              <w:rPr/>
              <w:t>采购人</w:t>
            </w:r>
            <w:r>
              <w:rPr/>
              <w:t>对中标人提出整改方案，如整改方案实施后，仍旧无整改效果，则视为考核、检查不通过，学校有权单方终止服务合同，并不赔偿中标人任何损失。</w:t>
            </w:r>
          </w:p>
          <w:p>
            <w:pPr>
              <w:pStyle w:val="null3"/>
              <w:ind w:firstLine="400"/>
            </w:pPr>
            <w:r>
              <w:rPr/>
              <w:t>3</w:t>
            </w:r>
            <w:r>
              <w:rPr/>
              <w:t>、服务期间学校将开展对食堂、服务质量等情况的师生满意度调查，师生满意度调查满意率低于</w:t>
            </w:r>
            <w:r>
              <w:rPr/>
              <w:t>80%</w:t>
            </w:r>
            <w:r>
              <w:rPr/>
              <w:t>的视为不合格，第一次调查不合格的学校将给予扣除违约金</w:t>
            </w:r>
            <w:r>
              <w:rPr/>
              <w:t>7000</w:t>
            </w:r>
            <w:r>
              <w:rPr/>
              <w:t>元，第二次调查不合格的学校有权单方面终止服务合同，并不赔偿中标人任何损失。</w:t>
            </w:r>
          </w:p>
          <w:p>
            <w:pPr>
              <w:pStyle w:val="null3"/>
              <w:ind w:firstLine="422"/>
            </w:pPr>
            <w:r>
              <w:rPr>
                <w:sz w:val="21"/>
                <w:b/>
              </w:rPr>
              <w:t>附件</w:t>
            </w:r>
            <w:r>
              <w:rPr>
                <w:sz w:val="21"/>
                <w:b/>
              </w:rPr>
              <w:t>1</w:t>
            </w:r>
          </w:p>
          <w:p>
            <w:pPr>
              <w:pStyle w:val="null3"/>
              <w:ind w:firstLine="400"/>
            </w:pPr>
            <w:r>
              <w:rPr/>
              <w:t>服务质量考察及考核标准</w:t>
            </w:r>
          </w:p>
          <w:p>
            <w:pPr>
              <w:pStyle w:val="null3"/>
              <w:ind w:firstLine="400"/>
            </w:pPr>
            <w:r>
              <w:rPr/>
              <w:t>一</w:t>
            </w:r>
            <w:r>
              <w:rPr/>
              <w:t>、服务质量考察</w:t>
            </w:r>
          </w:p>
          <w:p>
            <w:pPr>
              <w:pStyle w:val="null3"/>
              <w:ind w:firstLine="400"/>
            </w:pPr>
            <w:r>
              <w:rPr/>
              <w:t>学校的食堂管理服务考核评价工作小组根据服务质量考核表对服务质量进行考核评价，根据评价结果督促整改。</w:t>
            </w:r>
          </w:p>
          <w:p>
            <w:pPr>
              <w:pStyle w:val="null3"/>
              <w:ind w:firstLine="400"/>
            </w:pPr>
            <w:r>
              <w:rPr/>
              <w:t>二</w:t>
            </w:r>
            <w:r>
              <w:rPr/>
              <w:t>、服务质量考核表</w:t>
            </w:r>
          </w:p>
          <w:tbl>
            <w:tblPr>
              <w:tblInd w:type="dxa" w:w="120"/>
              <w:tblBorders>
                <w:top w:val="none" w:color="000000" w:sz="4"/>
                <w:left w:val="none" w:color="000000" w:sz="4"/>
                <w:bottom w:val="none" w:color="000000" w:sz="4"/>
                <w:right w:val="none" w:color="000000" w:sz="4"/>
                <w:insideH w:val="none"/>
                <w:insideV w:val="none"/>
              </w:tblBorders>
            </w:tblPr>
            <w:tblGrid>
              <w:gridCol w:w="737"/>
              <w:gridCol w:w="2482"/>
              <w:gridCol w:w="1396"/>
              <w:gridCol w:w="504"/>
              <w:gridCol w:w="478"/>
            </w:tblGrid>
            <w:tr>
              <w:tc>
                <w:tcPr>
                  <w:tcW w:type="dxa" w:w="73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9"/>
                    </w:rPr>
                    <w:t>项目</w:t>
                  </w:r>
                </w:p>
              </w:tc>
              <w:tc>
                <w:tcPr>
                  <w:tcW w:type="dxa" w:w="248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9"/>
                    </w:rPr>
                    <w:t>内容与标准</w:t>
                  </w:r>
                </w:p>
              </w:tc>
              <w:tc>
                <w:tcPr>
                  <w:tcW w:type="dxa" w:w="139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9"/>
                    </w:rPr>
                    <w:t>扣分方法</w:t>
                  </w:r>
                </w:p>
              </w:tc>
              <w:tc>
                <w:tcPr>
                  <w:tcW w:type="dxa" w:w="50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9"/>
                    </w:rPr>
                    <w:t>满分</w:t>
                  </w:r>
                </w:p>
              </w:tc>
              <w:tc>
                <w:tcPr>
                  <w:tcW w:type="dxa" w:w="47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9"/>
                    </w:rPr>
                    <w:t>检查得分</w:t>
                  </w:r>
                </w:p>
              </w:tc>
            </w:tr>
            <w:tr>
              <w:tc>
                <w:tcPr>
                  <w:tcW w:type="dxa" w:w="7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19"/>
                    </w:rPr>
                    <w:t>制度健全</w:t>
                  </w:r>
                </w:p>
              </w:tc>
              <w:tc>
                <w:tcPr>
                  <w:tcW w:type="dxa" w:w="24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19"/>
                    </w:rPr>
                    <w:t>1.</w:t>
                  </w:r>
                  <w:r>
                    <w:rPr>
                      <w:sz w:val="19"/>
                    </w:rPr>
                    <w:t>食堂卫生管理制度。</w:t>
                  </w:r>
                </w:p>
                <w:p>
                  <w:pPr>
                    <w:pStyle w:val="null3"/>
                  </w:pPr>
                  <w:r>
                    <w:rPr>
                      <w:sz w:val="19"/>
                    </w:rPr>
                    <w:t>2.</w:t>
                  </w:r>
                  <w:r>
                    <w:rPr>
                      <w:sz w:val="19"/>
                    </w:rPr>
                    <w:t>各岗位职责。</w:t>
                  </w:r>
                </w:p>
                <w:p>
                  <w:pPr>
                    <w:pStyle w:val="null3"/>
                  </w:pPr>
                  <w:r>
                    <w:rPr>
                      <w:sz w:val="19"/>
                    </w:rPr>
                    <w:t>3.</w:t>
                  </w:r>
                  <w:r>
                    <w:rPr>
                      <w:sz w:val="19"/>
                    </w:rPr>
                    <w:t>仓储保管制度。</w:t>
                  </w:r>
                </w:p>
                <w:p>
                  <w:pPr>
                    <w:pStyle w:val="null3"/>
                  </w:pPr>
                  <w:r>
                    <w:rPr>
                      <w:sz w:val="19"/>
                    </w:rPr>
                    <w:t>4.</w:t>
                  </w:r>
                  <w:r>
                    <w:rPr>
                      <w:sz w:val="19"/>
                    </w:rPr>
                    <w:t>卫生责任划分制度。</w:t>
                  </w:r>
                </w:p>
                <w:p>
                  <w:pPr>
                    <w:pStyle w:val="null3"/>
                  </w:pPr>
                  <w:r>
                    <w:rPr>
                      <w:sz w:val="19"/>
                    </w:rPr>
                    <w:t>5.</w:t>
                  </w:r>
                  <w:r>
                    <w:rPr>
                      <w:sz w:val="19"/>
                    </w:rPr>
                    <w:t>粗加工管理制度。</w:t>
                  </w:r>
                </w:p>
                <w:p>
                  <w:pPr>
                    <w:pStyle w:val="null3"/>
                  </w:pPr>
                  <w:r>
                    <w:rPr>
                      <w:sz w:val="19"/>
                    </w:rPr>
                    <w:t>6.</w:t>
                  </w:r>
                  <w:r>
                    <w:rPr>
                      <w:sz w:val="19"/>
                    </w:rPr>
                    <w:t>清洁消毒制度。</w:t>
                  </w:r>
                </w:p>
                <w:p>
                  <w:pPr>
                    <w:pStyle w:val="null3"/>
                  </w:pPr>
                  <w:r>
                    <w:rPr>
                      <w:sz w:val="19"/>
                    </w:rPr>
                    <w:t>7.</w:t>
                  </w:r>
                  <w:r>
                    <w:rPr>
                      <w:sz w:val="19"/>
                    </w:rPr>
                    <w:t>烹调加工管理制度。</w:t>
                  </w:r>
                </w:p>
                <w:p>
                  <w:pPr>
                    <w:pStyle w:val="null3"/>
                  </w:pPr>
                  <w:r>
                    <w:rPr>
                      <w:sz w:val="19"/>
                    </w:rPr>
                    <w:t>8.</w:t>
                  </w:r>
                  <w:r>
                    <w:rPr>
                      <w:sz w:val="19"/>
                    </w:rPr>
                    <w:t>面点操作管理制度。</w:t>
                  </w:r>
                </w:p>
                <w:p>
                  <w:pPr>
                    <w:pStyle w:val="null3"/>
                  </w:pPr>
                  <w:r>
                    <w:rPr>
                      <w:sz w:val="19"/>
                    </w:rPr>
                    <w:t>9.</w:t>
                  </w:r>
                  <w:r>
                    <w:rPr>
                      <w:sz w:val="19"/>
                    </w:rPr>
                    <w:t>安全防范制度与措施。</w:t>
                  </w:r>
                </w:p>
                <w:p>
                  <w:pPr>
                    <w:pStyle w:val="null3"/>
                  </w:pPr>
                  <w:r>
                    <w:rPr>
                      <w:sz w:val="19"/>
                    </w:rPr>
                    <w:t>10.</w:t>
                  </w:r>
                  <w:r>
                    <w:rPr>
                      <w:sz w:val="19"/>
                    </w:rPr>
                    <w:t>食堂人员个人卫生制度。</w:t>
                  </w:r>
                </w:p>
              </w:tc>
              <w:tc>
                <w:tcPr>
                  <w:tcW w:type="dxa" w:w="13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19"/>
                    </w:rPr>
                    <w:t>管理制度上墙公布，每缺少一项扣</w:t>
                  </w:r>
                  <w:r>
                    <w:rPr>
                      <w:sz w:val="19"/>
                    </w:rPr>
                    <w:t>1</w:t>
                  </w:r>
                  <w:r>
                    <w:rPr>
                      <w:sz w:val="19"/>
                    </w:rPr>
                    <w:t>分，未按制度执行扣</w:t>
                  </w:r>
                  <w:r>
                    <w:rPr>
                      <w:sz w:val="19"/>
                    </w:rPr>
                    <w:t>1</w:t>
                  </w:r>
                  <w:r>
                    <w:rPr>
                      <w:sz w:val="19"/>
                    </w:rPr>
                    <w:t>分</w:t>
                  </w:r>
                  <w:r>
                    <w:rPr>
                      <w:sz w:val="19"/>
                    </w:rPr>
                    <w:t>/</w:t>
                  </w:r>
                  <w:r>
                    <w:rPr>
                      <w:sz w:val="19"/>
                    </w:rPr>
                    <w:t>项次。</w:t>
                  </w:r>
                </w:p>
              </w:tc>
              <w:tc>
                <w:tcPr>
                  <w:tcW w:type="dxa" w:w="5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9"/>
                    </w:rPr>
                    <w:t>10</w:t>
                  </w:r>
                </w:p>
              </w:tc>
              <w:tc>
                <w:tcPr>
                  <w:tcW w:type="dxa" w:w="4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19"/>
                    </w:rPr>
                    <w:t>品质保障</w:t>
                  </w:r>
                </w:p>
              </w:tc>
              <w:tc>
                <w:tcPr>
                  <w:tcW w:type="dxa" w:w="24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19"/>
                    </w:rPr>
                    <w:t>1.</w:t>
                  </w:r>
                  <w:r>
                    <w:rPr>
                      <w:sz w:val="19"/>
                    </w:rPr>
                    <w:t>不得有霉烂、变质、老化的蔬菜食品入库。</w:t>
                  </w:r>
                </w:p>
                <w:p>
                  <w:pPr>
                    <w:pStyle w:val="null3"/>
                  </w:pPr>
                  <w:r>
                    <w:rPr>
                      <w:sz w:val="19"/>
                    </w:rPr>
                    <w:t>2.</w:t>
                  </w:r>
                  <w:r>
                    <w:rPr>
                      <w:sz w:val="19"/>
                    </w:rPr>
                    <w:t>拣菜人员必须将不合格的菜品分出来。</w:t>
                  </w:r>
                </w:p>
                <w:p>
                  <w:pPr>
                    <w:pStyle w:val="null3"/>
                  </w:pPr>
                  <w:r>
                    <w:rPr>
                      <w:sz w:val="19"/>
                    </w:rPr>
                    <w:t>3.</w:t>
                  </w:r>
                  <w:r>
                    <w:rPr>
                      <w:sz w:val="19"/>
                    </w:rPr>
                    <w:t>成品、半成品、调料必须有厂商、生产日期、合格证。</w:t>
                  </w:r>
                </w:p>
                <w:p>
                  <w:pPr>
                    <w:pStyle w:val="null3"/>
                  </w:pPr>
                  <w:r>
                    <w:rPr>
                      <w:sz w:val="19"/>
                    </w:rPr>
                    <w:t>4.</w:t>
                  </w:r>
                  <w:r>
                    <w:rPr>
                      <w:sz w:val="19"/>
                    </w:rPr>
                    <w:t>烹饪加工品质控制有指定的专业责任人。</w:t>
                  </w:r>
                </w:p>
              </w:tc>
              <w:tc>
                <w:tcPr>
                  <w:tcW w:type="dxa" w:w="13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19"/>
                    </w:rPr>
                    <w:t>现场随机抽查，违反一项扣</w:t>
                  </w:r>
                  <w:r>
                    <w:rPr>
                      <w:sz w:val="19"/>
                    </w:rPr>
                    <w:t>5</w:t>
                  </w:r>
                  <w:r>
                    <w:rPr>
                      <w:sz w:val="19"/>
                    </w:rPr>
                    <w:t>分。</w:t>
                  </w:r>
                </w:p>
              </w:tc>
              <w:tc>
                <w:tcPr>
                  <w:tcW w:type="dxa" w:w="5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9"/>
                    </w:rPr>
                    <w:t>20</w:t>
                  </w:r>
                </w:p>
              </w:tc>
              <w:tc>
                <w:tcPr>
                  <w:tcW w:type="dxa" w:w="4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19"/>
                    </w:rPr>
                    <w:t>品质口味</w:t>
                  </w:r>
                </w:p>
              </w:tc>
              <w:tc>
                <w:tcPr>
                  <w:tcW w:type="dxa" w:w="24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19"/>
                    </w:rPr>
                    <w:t>1.</w:t>
                  </w:r>
                  <w:r>
                    <w:rPr>
                      <w:sz w:val="19"/>
                    </w:rPr>
                    <w:t>是否每两天对荤菜品种变化调整。</w:t>
                  </w:r>
                </w:p>
                <w:p>
                  <w:pPr>
                    <w:pStyle w:val="null3"/>
                  </w:pPr>
                  <w:r>
                    <w:rPr>
                      <w:sz w:val="19"/>
                    </w:rPr>
                    <w:t>2.</w:t>
                  </w:r>
                  <w:r>
                    <w:rPr>
                      <w:sz w:val="19"/>
                    </w:rPr>
                    <w:t>是否每三天对蔬菜品种搭配变化调整。</w:t>
                  </w:r>
                </w:p>
                <w:p>
                  <w:pPr>
                    <w:pStyle w:val="null3"/>
                  </w:pPr>
                  <w:r>
                    <w:rPr>
                      <w:sz w:val="19"/>
                    </w:rPr>
                    <w:t>3.</w:t>
                  </w:r>
                  <w:r>
                    <w:rPr>
                      <w:sz w:val="19"/>
                    </w:rPr>
                    <w:t>是否每周对点菜、汤品进行变化翻新。</w:t>
                  </w:r>
                </w:p>
                <w:p>
                  <w:pPr>
                    <w:pStyle w:val="null3"/>
                  </w:pPr>
                  <w:r>
                    <w:rPr>
                      <w:sz w:val="19"/>
                    </w:rPr>
                    <w:t>4.</w:t>
                  </w:r>
                  <w:r>
                    <w:rPr>
                      <w:sz w:val="19"/>
                    </w:rPr>
                    <w:t>每餐有无约定品种供应。</w:t>
                  </w:r>
                </w:p>
                <w:p>
                  <w:pPr>
                    <w:pStyle w:val="null3"/>
                  </w:pPr>
                  <w:r>
                    <w:rPr>
                      <w:sz w:val="19"/>
                    </w:rPr>
                    <w:t>5.</w:t>
                  </w:r>
                  <w:r>
                    <w:rPr>
                      <w:sz w:val="19"/>
                    </w:rPr>
                    <w:t>每周是否有克重和配比的菜单公布。</w:t>
                  </w:r>
                </w:p>
              </w:tc>
              <w:tc>
                <w:tcPr>
                  <w:tcW w:type="dxa" w:w="13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19"/>
                    </w:rPr>
                    <w:t>现场抽查，违反一项扣</w:t>
                  </w:r>
                  <w:r>
                    <w:rPr>
                      <w:sz w:val="19"/>
                    </w:rPr>
                    <w:t>4</w:t>
                  </w:r>
                  <w:r>
                    <w:rPr>
                      <w:sz w:val="19"/>
                    </w:rPr>
                    <w:t>分。</w:t>
                  </w:r>
                </w:p>
              </w:tc>
              <w:tc>
                <w:tcPr>
                  <w:tcW w:type="dxa" w:w="5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9"/>
                    </w:rPr>
                    <w:t>20</w:t>
                  </w:r>
                </w:p>
              </w:tc>
              <w:tc>
                <w:tcPr>
                  <w:tcW w:type="dxa" w:w="4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19"/>
                    </w:rPr>
                    <w:t>清洁卫生</w:t>
                  </w:r>
                </w:p>
              </w:tc>
              <w:tc>
                <w:tcPr>
                  <w:tcW w:type="dxa" w:w="24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19"/>
                    </w:rPr>
                    <w:t>1.</w:t>
                  </w:r>
                  <w:r>
                    <w:rPr>
                      <w:sz w:val="19"/>
                    </w:rPr>
                    <w:t>熟食品、面点、酱菜等有防蚊蝇措施。</w:t>
                  </w:r>
                </w:p>
                <w:p>
                  <w:pPr>
                    <w:pStyle w:val="null3"/>
                  </w:pPr>
                  <w:r>
                    <w:rPr>
                      <w:sz w:val="19"/>
                    </w:rPr>
                    <w:t>2.</w:t>
                  </w:r>
                  <w:r>
                    <w:rPr>
                      <w:sz w:val="19"/>
                    </w:rPr>
                    <w:t>操作间地板、墙壁无油污、水渍，厨具、设备清洁，定位整齐。</w:t>
                  </w:r>
                </w:p>
                <w:p>
                  <w:pPr>
                    <w:pStyle w:val="null3"/>
                  </w:pPr>
                  <w:r>
                    <w:rPr>
                      <w:sz w:val="19"/>
                    </w:rPr>
                    <w:t>3.</w:t>
                  </w:r>
                  <w:r>
                    <w:rPr>
                      <w:sz w:val="19"/>
                    </w:rPr>
                    <w:t>就餐大厅地面、门窗清洁，无积尘、蛛网，铺设整齐。</w:t>
                  </w:r>
                </w:p>
                <w:p>
                  <w:pPr>
                    <w:pStyle w:val="null3"/>
                  </w:pPr>
                  <w:r>
                    <w:rPr>
                      <w:sz w:val="19"/>
                    </w:rPr>
                    <w:t>4.</w:t>
                  </w:r>
                  <w:r>
                    <w:rPr>
                      <w:sz w:val="19"/>
                    </w:rPr>
                    <w:t>厨具、餐具按规定消毒，摆放于固定位置，无污物、无水渍。</w:t>
                  </w:r>
                </w:p>
                <w:p>
                  <w:pPr>
                    <w:pStyle w:val="null3"/>
                  </w:pPr>
                  <w:r>
                    <w:rPr>
                      <w:sz w:val="19"/>
                    </w:rPr>
                    <w:t>5.</w:t>
                  </w:r>
                  <w:r>
                    <w:rPr>
                      <w:sz w:val="19"/>
                    </w:rPr>
                    <w:t>食堂人员个人服装整洁，正确穿戴工作衣帽，无长指甲，无不良卫生习惯，且每年提供健康证。</w:t>
                  </w:r>
                </w:p>
                <w:p>
                  <w:pPr>
                    <w:pStyle w:val="null3"/>
                  </w:pPr>
                  <w:r>
                    <w:rPr>
                      <w:sz w:val="19"/>
                    </w:rPr>
                    <w:t>6.</w:t>
                  </w:r>
                  <w:r>
                    <w:rPr>
                      <w:sz w:val="19"/>
                    </w:rPr>
                    <w:t>生熟分开存放于固定位置、标识明确。</w:t>
                  </w:r>
                </w:p>
                <w:p>
                  <w:pPr>
                    <w:pStyle w:val="null3"/>
                  </w:pPr>
                  <w:r>
                    <w:rPr>
                      <w:sz w:val="19"/>
                    </w:rPr>
                    <w:t>7.</w:t>
                  </w:r>
                  <w:r>
                    <w:rPr>
                      <w:sz w:val="19"/>
                    </w:rPr>
                    <w:t>定期疏通排水沟和管网，确保畅通。</w:t>
                  </w:r>
                </w:p>
                <w:p>
                  <w:pPr>
                    <w:pStyle w:val="null3"/>
                  </w:pPr>
                  <w:r>
                    <w:rPr>
                      <w:sz w:val="19"/>
                    </w:rPr>
                    <w:t>8.</w:t>
                  </w:r>
                  <w:r>
                    <w:rPr>
                      <w:sz w:val="19"/>
                    </w:rPr>
                    <w:t>无闲杂人员在烹饪间内。</w:t>
                  </w:r>
                </w:p>
                <w:p>
                  <w:pPr>
                    <w:pStyle w:val="null3"/>
                  </w:pPr>
                  <w:r>
                    <w:rPr>
                      <w:sz w:val="19"/>
                    </w:rPr>
                    <w:t>9.</w:t>
                  </w:r>
                  <w:r>
                    <w:rPr>
                      <w:sz w:val="19"/>
                    </w:rPr>
                    <w:t>每周用洗涤剂擦洗餐桌、椅；</w:t>
                  </w:r>
                </w:p>
                <w:p>
                  <w:pPr>
                    <w:pStyle w:val="null3"/>
                  </w:pPr>
                  <w:r>
                    <w:rPr>
                      <w:sz w:val="19"/>
                    </w:rPr>
                    <w:t>10.</w:t>
                  </w:r>
                  <w:r>
                    <w:rPr>
                      <w:sz w:val="19"/>
                    </w:rPr>
                    <w:t>每周用洗涤剂擦洗大厅地面和地毯</w:t>
                  </w:r>
                </w:p>
              </w:tc>
              <w:tc>
                <w:tcPr>
                  <w:tcW w:type="dxa" w:w="13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19"/>
                    </w:rPr>
                    <w:t>现场抽查，违反一项扣</w:t>
                  </w:r>
                  <w:r>
                    <w:rPr>
                      <w:sz w:val="19"/>
                    </w:rPr>
                    <w:t>1.5</w:t>
                  </w:r>
                  <w:r>
                    <w:rPr>
                      <w:sz w:val="19"/>
                    </w:rPr>
                    <w:t>分。</w:t>
                  </w:r>
                </w:p>
              </w:tc>
              <w:tc>
                <w:tcPr>
                  <w:tcW w:type="dxa" w:w="5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9"/>
                    </w:rPr>
                    <w:t>30</w:t>
                  </w:r>
                </w:p>
              </w:tc>
              <w:tc>
                <w:tcPr>
                  <w:tcW w:type="dxa" w:w="4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19"/>
                    </w:rPr>
                    <w:t>窗口服务</w:t>
                  </w:r>
                </w:p>
              </w:tc>
              <w:tc>
                <w:tcPr>
                  <w:tcW w:type="dxa" w:w="24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19"/>
                    </w:rPr>
                    <w:t>1.</w:t>
                  </w:r>
                  <w:r>
                    <w:rPr>
                      <w:sz w:val="19"/>
                    </w:rPr>
                    <w:t xml:space="preserve">窗口服务态度是否热情，发生与员工争吵每次扣 </w:t>
                  </w:r>
                  <w:r>
                    <w:rPr>
                      <w:sz w:val="19"/>
                    </w:rPr>
                    <w:t>2</w:t>
                  </w:r>
                  <w:r>
                    <w:rPr>
                      <w:sz w:val="19"/>
                    </w:rPr>
                    <w:t>分。</w:t>
                  </w:r>
                </w:p>
                <w:p>
                  <w:pPr>
                    <w:pStyle w:val="null3"/>
                  </w:pPr>
                  <w:r>
                    <w:rPr>
                      <w:sz w:val="19"/>
                    </w:rPr>
                    <w:t>2.</w:t>
                  </w:r>
                  <w:r>
                    <w:rPr>
                      <w:sz w:val="19"/>
                    </w:rPr>
                    <w:t>发生有效投诉每次扣</w:t>
                  </w:r>
                  <w:r>
                    <w:rPr>
                      <w:sz w:val="19"/>
                    </w:rPr>
                    <w:t>2</w:t>
                  </w:r>
                  <w:r>
                    <w:rPr>
                      <w:sz w:val="19"/>
                    </w:rPr>
                    <w:t>分。</w:t>
                  </w:r>
                </w:p>
                <w:p>
                  <w:pPr>
                    <w:pStyle w:val="null3"/>
                  </w:pPr>
                  <w:r>
                    <w:rPr>
                      <w:sz w:val="19"/>
                    </w:rPr>
                    <w:t>3.</w:t>
                  </w:r>
                  <w:r>
                    <w:rPr>
                      <w:sz w:val="19"/>
                    </w:rPr>
                    <w:t>食堂工作人员衣服整洁，按规定戴帽子、口罩、 手套等</w:t>
                  </w:r>
                </w:p>
              </w:tc>
              <w:tc>
                <w:tcPr>
                  <w:tcW w:type="dxa" w:w="13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19"/>
                    </w:rPr>
                    <w:t>现场抽查和员工投诉</w:t>
                  </w:r>
                </w:p>
              </w:tc>
              <w:tc>
                <w:tcPr>
                  <w:tcW w:type="dxa" w:w="5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9"/>
                    </w:rPr>
                    <w:t>5</w:t>
                  </w:r>
                </w:p>
              </w:tc>
              <w:tc>
                <w:tcPr>
                  <w:tcW w:type="dxa" w:w="4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19"/>
                    </w:rPr>
                    <w:t>安全防范</w:t>
                  </w:r>
                </w:p>
              </w:tc>
              <w:tc>
                <w:tcPr>
                  <w:tcW w:type="dxa" w:w="24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19"/>
                    </w:rPr>
                    <w:t>1.</w:t>
                  </w:r>
                  <w:r>
                    <w:rPr>
                      <w:sz w:val="19"/>
                    </w:rPr>
                    <w:t>食品、储藏室专人管理、钥匙专管。</w:t>
                  </w:r>
                </w:p>
                <w:p>
                  <w:pPr>
                    <w:pStyle w:val="null3"/>
                  </w:pPr>
                  <w:r>
                    <w:rPr>
                      <w:sz w:val="19"/>
                    </w:rPr>
                    <w:t>2.</w:t>
                  </w:r>
                  <w:r>
                    <w:rPr>
                      <w:sz w:val="19"/>
                    </w:rPr>
                    <w:t>餐具消毒清洗有流程、方法和责任人。</w:t>
                  </w:r>
                </w:p>
                <w:p>
                  <w:pPr>
                    <w:pStyle w:val="null3"/>
                  </w:pPr>
                  <w:r>
                    <w:rPr>
                      <w:sz w:val="19"/>
                    </w:rPr>
                    <w:t>3.</w:t>
                  </w:r>
                  <w:r>
                    <w:rPr>
                      <w:sz w:val="19"/>
                    </w:rPr>
                    <w:t>食堂人员会使用灭火器，有预防措施和安全责任 人。</w:t>
                  </w:r>
                </w:p>
                <w:p>
                  <w:pPr>
                    <w:pStyle w:val="null3"/>
                  </w:pPr>
                  <w:r>
                    <w:rPr>
                      <w:sz w:val="19"/>
                    </w:rPr>
                    <w:t>4.</w:t>
                  </w:r>
                  <w:r>
                    <w:rPr>
                      <w:sz w:val="19"/>
                    </w:rPr>
                    <w:t>餐样留存</w:t>
                  </w:r>
                  <w:r>
                    <w:rPr>
                      <w:sz w:val="19"/>
                    </w:rPr>
                    <w:t>48</w:t>
                  </w:r>
                  <w:r>
                    <w:rPr>
                      <w:sz w:val="19"/>
                    </w:rPr>
                    <w:t>小时，有食物中毒预案。</w:t>
                  </w:r>
                </w:p>
              </w:tc>
              <w:tc>
                <w:tcPr>
                  <w:tcW w:type="dxa" w:w="13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19"/>
                    </w:rPr>
                    <w:t>现场抽查，违反一项扣</w:t>
                  </w:r>
                  <w:r>
                    <w:rPr>
                      <w:sz w:val="19"/>
                    </w:rPr>
                    <w:t>2</w:t>
                  </w:r>
                  <w:r>
                    <w:rPr>
                      <w:sz w:val="19"/>
                    </w:rPr>
                    <w:t>分。</w:t>
                  </w:r>
                </w:p>
              </w:tc>
              <w:tc>
                <w:tcPr>
                  <w:tcW w:type="dxa" w:w="5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9"/>
                    </w:rPr>
                    <w:t>5</w:t>
                  </w:r>
                </w:p>
              </w:tc>
              <w:tc>
                <w:tcPr>
                  <w:tcW w:type="dxa" w:w="4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19"/>
                    </w:rPr>
                    <w:t>民意调查</w:t>
                  </w:r>
                </w:p>
              </w:tc>
              <w:tc>
                <w:tcPr>
                  <w:tcW w:type="dxa" w:w="24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19"/>
                    </w:rPr>
                    <w:t>每季度进行一次民意调查，</w:t>
                  </w:r>
                  <w:r>
                    <w:rPr>
                      <w:sz w:val="19"/>
                    </w:rPr>
                    <w:t>80</w:t>
                  </w:r>
                  <w:r>
                    <w:rPr>
                      <w:sz w:val="19"/>
                    </w:rPr>
                    <w:t>分为合格，低于</w:t>
                  </w:r>
                  <w:r>
                    <w:rPr>
                      <w:sz w:val="19"/>
                    </w:rPr>
                    <w:t>80</w:t>
                  </w:r>
                  <w:r>
                    <w:rPr>
                      <w:sz w:val="19"/>
                    </w:rPr>
                    <w:t>分 每</w:t>
                  </w:r>
                  <w:r>
                    <w:rPr>
                      <w:sz w:val="19"/>
                    </w:rPr>
                    <w:t>5</w:t>
                  </w:r>
                  <w:r>
                    <w:rPr>
                      <w:sz w:val="19"/>
                    </w:rPr>
                    <w:t>分扣</w:t>
                  </w:r>
                  <w:r>
                    <w:rPr>
                      <w:sz w:val="19"/>
                    </w:rPr>
                    <w:t>1</w:t>
                  </w:r>
                  <w:r>
                    <w:rPr>
                      <w:sz w:val="19"/>
                    </w:rPr>
                    <w:t>分，高于</w:t>
                  </w:r>
                  <w:r>
                    <w:rPr>
                      <w:sz w:val="19"/>
                    </w:rPr>
                    <w:t>80</w:t>
                  </w:r>
                  <w:r>
                    <w:rPr>
                      <w:sz w:val="19"/>
                    </w:rPr>
                    <w:t>分每</w:t>
                  </w:r>
                  <w:r>
                    <w:rPr>
                      <w:sz w:val="19"/>
                    </w:rPr>
                    <w:t>5</w:t>
                  </w:r>
                  <w:r>
                    <w:rPr>
                      <w:sz w:val="19"/>
                    </w:rPr>
                    <w:t>分加</w:t>
                  </w:r>
                  <w:r>
                    <w:rPr>
                      <w:sz w:val="19"/>
                    </w:rPr>
                    <w:t>1</w:t>
                  </w:r>
                  <w:r>
                    <w:rPr>
                      <w:sz w:val="19"/>
                    </w:rPr>
                    <w:t>分</w:t>
                  </w:r>
                </w:p>
              </w:tc>
              <w:tc>
                <w:tcPr>
                  <w:tcW w:type="dxa" w:w="13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19"/>
                    </w:rPr>
                    <w:t>每季度调查一次</w:t>
                  </w:r>
                </w:p>
              </w:tc>
              <w:tc>
                <w:tcPr>
                  <w:tcW w:type="dxa" w:w="5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9"/>
                    </w:rPr>
                    <w:t>10</w:t>
                  </w:r>
                </w:p>
              </w:tc>
              <w:tc>
                <w:tcPr>
                  <w:tcW w:type="dxa" w:w="4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4615"/>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19"/>
                    </w:rPr>
                    <w:t>合计得分：</w:t>
                  </w:r>
                </w:p>
              </w:tc>
              <w:tc>
                <w:tcPr>
                  <w:tcW w:type="dxa" w:w="5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9"/>
                    </w:rPr>
                    <w:t>100</w:t>
                  </w:r>
                </w:p>
              </w:tc>
              <w:tc>
                <w:tcPr>
                  <w:tcW w:type="dxa" w:w="4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19"/>
                    </w:rPr>
                    <w:t>检查人：</w:t>
                  </w:r>
                </w:p>
              </w:tc>
              <w:tc>
                <w:tcPr>
                  <w:tcW w:type="dxa" w:w="24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19"/>
                    </w:rPr>
                    <w:t>被检查人：</w:t>
                  </w:r>
                </w:p>
              </w:tc>
              <w:tc>
                <w:tcPr>
                  <w:tcW w:type="dxa" w:w="2378"/>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19"/>
                    </w:rPr>
                    <w:t>检查日期：</w:t>
                  </w:r>
                </w:p>
              </w:tc>
            </w:tr>
            <w:tr>
              <w:tc>
                <w:tcPr>
                  <w:tcW w:type="dxa" w:w="7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19"/>
                    </w:rPr>
                    <w:t>整改意见</w:t>
                  </w:r>
                </w:p>
              </w:tc>
              <w:tc>
                <w:tcPr>
                  <w:tcW w:type="dxa" w:w="4860"/>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r>
          </w:tbl>
          <w:p>
            <w:pPr>
              <w:pStyle w:val="null3"/>
            </w:pPr>
            <w:r>
              <w:rPr>
                <w:sz w:val="21"/>
                <w:b/>
              </w:rPr>
              <w:t>附件</w:t>
            </w:r>
            <w:r>
              <w:rPr>
                <w:sz w:val="21"/>
                <w:b/>
              </w:rPr>
              <w:t>2</w:t>
            </w:r>
          </w:p>
          <w:p>
            <w:pPr>
              <w:pStyle w:val="null3"/>
              <w:ind w:firstLine="400"/>
            </w:pPr>
            <w:r>
              <w:rPr/>
              <w:t>满意度调查表</w:t>
            </w:r>
          </w:p>
          <w:p>
            <w:pPr>
              <w:pStyle w:val="null3"/>
              <w:ind w:firstLine="400"/>
            </w:pPr>
            <w:r>
              <w:rPr/>
              <w:t>尊敬的同学</w:t>
            </w:r>
            <w:r>
              <w:rPr/>
              <w:t>/</w:t>
            </w:r>
            <w:r>
              <w:rPr/>
              <w:t>教职工</w:t>
            </w:r>
            <w:r>
              <w:rPr/>
              <w:t>/</w:t>
            </w:r>
            <w:r>
              <w:rPr/>
              <w:t>家长代表：</w:t>
            </w:r>
          </w:p>
          <w:p>
            <w:pPr>
              <w:pStyle w:val="null3"/>
              <w:ind w:firstLine="400"/>
            </w:pPr>
            <w:r>
              <w:rPr/>
              <w:t>您好</w:t>
            </w:r>
            <w:r>
              <w:rPr/>
              <w:t>!</w:t>
            </w:r>
            <w:r>
              <w:rPr/>
              <w:t>我校正在进行</w:t>
            </w:r>
            <w:r>
              <w:rPr/>
              <w:t>20XX</w:t>
            </w:r>
            <w:r>
              <w:rPr/>
              <w:t>学年第</w:t>
            </w:r>
            <w:r>
              <w:rPr/>
              <w:t>X</w:t>
            </w:r>
            <w:r>
              <w:rPr/>
              <w:t>学期（期中</w:t>
            </w:r>
            <w:r>
              <w:rPr/>
              <w:t>/</w:t>
            </w:r>
            <w:r>
              <w:rPr/>
              <w:t>期末）学校食堂自营满意度调查，为学校改进食堂自营 服务工作做参考，请您于百忙之中抽出时间完成调查表，认真思考后给出珍贵的意见。</w:t>
            </w:r>
          </w:p>
          <w:p>
            <w:pPr>
              <w:pStyle w:val="null3"/>
              <w:ind w:firstLine="400"/>
            </w:pPr>
            <w:r>
              <w:rPr/>
              <w:t>以下是关于本次调查的几点温馨提示：</w:t>
            </w:r>
          </w:p>
          <w:p>
            <w:pPr>
              <w:pStyle w:val="null3"/>
              <w:ind w:firstLine="400"/>
            </w:pPr>
            <w:r>
              <w:rPr/>
              <w:t>1.</w:t>
            </w:r>
            <w:r>
              <w:rPr/>
              <w:t>一共</w:t>
            </w:r>
            <w:r>
              <w:rPr/>
              <w:t>5</w:t>
            </w:r>
            <w:r>
              <w:rPr/>
              <w:t>项，每项</w:t>
            </w:r>
            <w:r>
              <w:rPr/>
              <w:t>3</w:t>
            </w:r>
            <w:r>
              <w:rPr/>
              <w:t>种评价结果，只能选一个评价结果打分。</w:t>
            </w:r>
          </w:p>
          <w:p>
            <w:pPr>
              <w:pStyle w:val="null3"/>
              <w:ind w:firstLine="400"/>
            </w:pPr>
            <w:r>
              <w:rPr/>
              <w:t>2.</w:t>
            </w:r>
            <w:r>
              <w:rPr/>
              <w:t>各项打分后请在最下方写上总分。</w:t>
            </w:r>
          </w:p>
          <w:p>
            <w:pPr>
              <w:pStyle w:val="null3"/>
              <w:ind w:firstLine="400"/>
            </w:pPr>
            <w:r>
              <w:rPr/>
              <w:t>3.</w:t>
            </w:r>
            <w:r>
              <w:rPr/>
              <w:t>本调查实行实名制，无签名的为无效票。</w:t>
            </w:r>
          </w:p>
          <w:p>
            <w:pPr>
              <w:pStyle w:val="null3"/>
              <w:ind w:firstLine="400"/>
            </w:pPr>
            <w:r>
              <w:rPr/>
              <w:t>再次感谢您的支持与配合</w:t>
            </w:r>
            <w:r>
              <w:rPr/>
              <w:t>!</w:t>
            </w:r>
          </w:p>
          <w:p>
            <w:pPr>
              <w:pStyle w:val="null3"/>
              <w:ind w:firstLine="400"/>
            </w:pPr>
            <w:r>
              <w:rPr/>
              <w:t>姓名：</w:t>
            </w:r>
            <w:r>
              <w:rPr/>
              <w:t xml:space="preserve">         </w:t>
            </w:r>
            <w:r>
              <w:rPr/>
              <w:t>所在年级</w:t>
            </w:r>
            <w:r>
              <w:rPr/>
              <w:t>/</w:t>
            </w:r>
            <w:r>
              <w:rPr/>
              <w:t>班级：          调查时间：</w:t>
            </w:r>
          </w:p>
          <w:tbl>
            <w:tblPr>
              <w:tblBorders>
                <w:top w:val="none" w:color="000000" w:sz="4"/>
                <w:left w:val="none" w:color="000000" w:sz="4"/>
                <w:bottom w:val="none" w:color="000000" w:sz="4"/>
                <w:right w:val="none" w:color="000000" w:sz="4"/>
                <w:insideH w:val="none"/>
                <w:insideV w:val="none"/>
              </w:tblBorders>
            </w:tblPr>
            <w:tblGrid>
              <w:gridCol w:w="5598"/>
            </w:tblGrid>
            <w:tr>
              <w:tc>
                <w:tcPr>
                  <w:tcW w:type="dxa" w:w="559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bl>
          <w:tbl>
            <w:tblPr>
              <w:tblBorders>
                <w:top w:val="none" w:color="000000" w:sz="4"/>
                <w:left w:val="none" w:color="000000" w:sz="4"/>
                <w:bottom w:val="none" w:color="000000" w:sz="4"/>
                <w:right w:val="none" w:color="000000" w:sz="4"/>
                <w:insideH w:val="none"/>
                <w:insideV w:val="none"/>
              </w:tblBorders>
            </w:tblPr>
            <w:tblGrid>
              <w:gridCol w:w="580"/>
              <w:gridCol w:w="580"/>
              <w:gridCol w:w="2644"/>
              <w:gridCol w:w="1187"/>
              <w:gridCol w:w="606"/>
            </w:tblGrid>
            <w:tr>
              <w:tc>
                <w:tcPr>
                  <w:tcW w:type="dxa" w:w="58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9"/>
                    </w:rPr>
                    <w:t>序号</w:t>
                  </w:r>
                </w:p>
              </w:tc>
              <w:tc>
                <w:tcPr>
                  <w:tcW w:type="dxa" w:w="58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9"/>
                    </w:rPr>
                    <w:t>评价项目</w:t>
                  </w:r>
                </w:p>
              </w:tc>
              <w:tc>
                <w:tcPr>
                  <w:tcW w:type="dxa" w:w="264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9"/>
                    </w:rPr>
                    <w:t>评价标准</w:t>
                  </w:r>
                </w:p>
              </w:tc>
              <w:tc>
                <w:tcPr>
                  <w:tcW w:type="dxa" w:w="118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9"/>
                    </w:rPr>
                    <w:t>评价等级</w:t>
                  </w:r>
                </w:p>
              </w:tc>
              <w:tc>
                <w:tcPr>
                  <w:tcW w:type="dxa" w:w="60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9"/>
                    </w:rPr>
                    <w:t>请打分</w:t>
                  </w:r>
                </w:p>
              </w:tc>
            </w:tr>
            <w:tr>
              <w:tc>
                <w:tcPr>
                  <w:tcW w:type="dxa" w:w="580"/>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r>
                    <w:rPr>
                      <w:sz w:val="19"/>
                    </w:rPr>
                    <w:t>1</w:t>
                  </w:r>
                </w:p>
              </w:tc>
              <w:tc>
                <w:tcPr>
                  <w:tcW w:type="dxa" w:w="580"/>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pPr>
                  <w:r>
                    <w:rPr>
                      <w:sz w:val="19"/>
                    </w:rPr>
                    <w:t>食堂饭菜品种</w:t>
                  </w:r>
                </w:p>
              </w:tc>
              <w:tc>
                <w:tcPr>
                  <w:tcW w:type="dxa" w:w="2644"/>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pPr>
                  <w:r>
                    <w:rPr>
                      <w:sz w:val="19"/>
                    </w:rPr>
                    <w:t>1.</w:t>
                  </w:r>
                  <w:r>
                    <w:rPr>
                      <w:sz w:val="19"/>
                    </w:rPr>
                    <w:t>提前一周提供菜谱食品；</w:t>
                  </w:r>
                </w:p>
                <w:p>
                  <w:pPr>
                    <w:pStyle w:val="null3"/>
                  </w:pPr>
                  <w:r>
                    <w:rPr>
                      <w:sz w:val="19"/>
                    </w:rPr>
                    <w:t>2.</w:t>
                  </w:r>
                  <w:r>
                    <w:rPr>
                      <w:sz w:val="19"/>
                    </w:rPr>
                    <w:t>提供的食谱营养丰富均衡；</w:t>
                  </w:r>
                </w:p>
                <w:p>
                  <w:pPr>
                    <w:pStyle w:val="null3"/>
                  </w:pPr>
                  <w:r>
                    <w:rPr>
                      <w:sz w:val="19"/>
                    </w:rPr>
                    <w:t>3.</w:t>
                  </w:r>
                  <w:r>
                    <w:rPr>
                      <w:sz w:val="19"/>
                    </w:rPr>
                    <w:t>提供的菜品符合季节特征，不提供反季节的菜品；</w:t>
                  </w:r>
                </w:p>
                <w:p>
                  <w:pPr>
                    <w:pStyle w:val="null3"/>
                  </w:pPr>
                  <w:r>
                    <w:rPr>
                      <w:sz w:val="19"/>
                    </w:rPr>
                    <w:t>4.</w:t>
                  </w:r>
                  <w:r>
                    <w:rPr>
                      <w:sz w:val="19"/>
                    </w:rPr>
                    <w:t>提供的菜品符合学生兴趣特征。</w:t>
                  </w: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19"/>
                    </w:rPr>
                    <w:t>满意</w:t>
                  </w:r>
                  <w:r>
                    <w:rPr>
                      <w:sz w:val="19"/>
                    </w:rPr>
                    <w:t>(15-20)</w:t>
                  </w:r>
                </w:p>
              </w:tc>
              <w:tc>
                <w:tcPr>
                  <w:tcW w:type="dxa" w:w="6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r>
            <w:tr>
              <w:tc>
                <w:tcPr>
                  <w:tcW w:type="dxa" w:w="580"/>
                  <w:tcBorders>
                    <w:top w:val="none" w:color="000000" w:sz="4"/>
                    <w:left w:val="single" w:color="000000" w:sz="4"/>
                    <w:bottom w:val="none" w:color="000000" w:sz="4"/>
                    <w:right w:val="single" w:color="000000" w:sz="4"/>
                  </w:tcBorders>
                  <w:tcMar>
                    <w:top w:type="dxa" w:w="0"/>
                    <w:left w:type="dxa" w:w="0"/>
                    <w:bottom w:type="dxa" w:w="0"/>
                    <w:right w:type="dxa" w:w="0"/>
                  </w:tcMar>
                  <w:vAlign w:val="top"/>
                </w:tcPr>
                <w:p/>
              </w:tc>
              <w:tc>
                <w:tcPr>
                  <w:tcW w:type="dxa" w:w="580"/>
                  <w:tcBorders>
                    <w:top w:val="none" w:color="000000" w:sz="4"/>
                    <w:left w:val="single" w:color="000000" w:sz="4"/>
                    <w:bottom w:val="none" w:color="000000" w:sz="4"/>
                    <w:right w:val="single" w:color="000000" w:sz="4"/>
                  </w:tcBorders>
                  <w:tcMar>
                    <w:top w:type="dxa" w:w="0"/>
                    <w:left w:type="dxa" w:w="0"/>
                    <w:bottom w:type="dxa" w:w="0"/>
                    <w:right w:type="dxa" w:w="0"/>
                  </w:tcMar>
                  <w:vAlign w:val="top"/>
                </w:tcPr>
                <w:p/>
              </w:tc>
              <w:tc>
                <w:tcPr>
                  <w:tcW w:type="dxa" w:w="2644"/>
                  <w:tcBorders>
                    <w:top w:val="none" w:color="000000" w:sz="4"/>
                    <w:left w:val="single" w:color="000000" w:sz="4"/>
                    <w:bottom w:val="none" w:color="000000" w:sz="4"/>
                    <w:right w:val="single" w:color="000000" w:sz="4"/>
                  </w:tcBorders>
                  <w:tcMar>
                    <w:top w:type="dxa" w:w="0"/>
                    <w:left w:type="dxa" w:w="0"/>
                    <w:bottom w:type="dxa" w:w="0"/>
                    <w:right w:type="dxa" w:w="0"/>
                  </w:tcMar>
                  <w:vAlign w:val="top"/>
                </w:tcP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19"/>
                    </w:rPr>
                    <w:t>基本满意</w:t>
                  </w:r>
                  <w:r>
                    <w:rPr>
                      <w:sz w:val="19"/>
                    </w:rPr>
                    <w:t>(8-14)</w:t>
                  </w:r>
                </w:p>
              </w:tc>
              <w:tc>
                <w:tcPr>
                  <w:tcW w:type="dxa" w:w="6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r>
            <w:tr>
              <w:tc>
                <w:tcPr>
                  <w:tcW w:type="dxa" w:w="5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6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19"/>
                    </w:rPr>
                    <w:t>不满意</w:t>
                  </w:r>
                  <w:r>
                    <w:rPr>
                      <w:sz w:val="19"/>
                    </w:rPr>
                    <w:t>(0-7)</w:t>
                  </w:r>
                </w:p>
              </w:tc>
              <w:tc>
                <w:tcPr>
                  <w:tcW w:type="dxa" w:w="6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r>
            <w:tr>
              <w:tc>
                <w:tcPr>
                  <w:tcW w:type="dxa" w:w="580"/>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r>
                    <w:rPr>
                      <w:sz w:val="19"/>
                    </w:rPr>
                    <w:t>2</w:t>
                  </w:r>
                </w:p>
              </w:tc>
              <w:tc>
                <w:tcPr>
                  <w:tcW w:type="dxa" w:w="580"/>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pPr>
                  <w:r>
                    <w:rPr>
                      <w:sz w:val="19"/>
                    </w:rPr>
                    <w:t>食堂成品质量</w:t>
                  </w:r>
                </w:p>
              </w:tc>
              <w:tc>
                <w:tcPr>
                  <w:tcW w:type="dxa" w:w="2644"/>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pPr>
                  <w:r>
                    <w:rPr>
                      <w:sz w:val="19"/>
                    </w:rPr>
                    <w:t>1.</w:t>
                  </w:r>
                  <w:r>
                    <w:rPr>
                      <w:sz w:val="19"/>
                    </w:rPr>
                    <w:t>色、香、味、形俱佳为原则，做到咸淡适中，口味好，学生喜欢吃；</w:t>
                  </w:r>
                </w:p>
                <w:p>
                  <w:pPr>
                    <w:pStyle w:val="null3"/>
                  </w:pPr>
                  <w:r>
                    <w:rPr>
                      <w:sz w:val="19"/>
                    </w:rPr>
                    <w:t xml:space="preserve">2. </w:t>
                  </w:r>
                  <w:r>
                    <w:rPr>
                      <w:sz w:val="19"/>
                    </w:rPr>
                    <w:t>每一份饭、菜的量要足够，学生能够 吃得饱；</w:t>
                  </w:r>
                </w:p>
                <w:p>
                  <w:pPr>
                    <w:pStyle w:val="null3"/>
                  </w:pPr>
                  <w:r>
                    <w:rPr>
                      <w:sz w:val="19"/>
                    </w:rPr>
                    <w:t>3.</w:t>
                  </w:r>
                  <w:r>
                    <w:rPr>
                      <w:sz w:val="19"/>
                    </w:rPr>
                    <w:t>每个年级至少要有二个加 饭菜点，方便学生加饭加菜；</w:t>
                  </w:r>
                </w:p>
                <w:p>
                  <w:pPr>
                    <w:pStyle w:val="null3"/>
                  </w:pPr>
                  <w:r>
                    <w:rPr>
                      <w:sz w:val="19"/>
                    </w:rPr>
                    <w:t>4.</w:t>
                  </w:r>
                  <w:r>
                    <w:rPr>
                      <w:sz w:val="19"/>
                    </w:rPr>
                    <w:t>所有 饭菜温度在就餐时，必须保证在</w:t>
                  </w:r>
                  <w:r>
                    <w:rPr>
                      <w:sz w:val="19"/>
                    </w:rPr>
                    <w:t>60</w:t>
                  </w:r>
                  <w:r>
                    <w:rPr>
                      <w:sz w:val="19"/>
                    </w:rPr>
                    <w:t>摄氏度。</w:t>
                  </w: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19"/>
                    </w:rPr>
                    <w:t>满意</w:t>
                  </w:r>
                  <w:r>
                    <w:rPr>
                      <w:sz w:val="19"/>
                    </w:rPr>
                    <w:t>(15-20)</w:t>
                  </w:r>
                </w:p>
              </w:tc>
              <w:tc>
                <w:tcPr>
                  <w:tcW w:type="dxa" w:w="6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r>
            <w:tr>
              <w:tc>
                <w:tcPr>
                  <w:tcW w:type="dxa" w:w="580"/>
                  <w:tcBorders>
                    <w:top w:val="none" w:color="000000" w:sz="4"/>
                    <w:left w:val="single" w:color="000000" w:sz="4"/>
                    <w:bottom w:val="none" w:color="000000" w:sz="4"/>
                    <w:right w:val="single" w:color="000000" w:sz="4"/>
                  </w:tcBorders>
                  <w:tcMar>
                    <w:top w:type="dxa" w:w="0"/>
                    <w:left w:type="dxa" w:w="0"/>
                    <w:bottom w:type="dxa" w:w="0"/>
                    <w:right w:type="dxa" w:w="0"/>
                  </w:tcMar>
                  <w:vAlign w:val="top"/>
                </w:tcPr>
                <w:p/>
              </w:tc>
              <w:tc>
                <w:tcPr>
                  <w:tcW w:type="dxa" w:w="580"/>
                  <w:tcBorders>
                    <w:top w:val="none" w:color="000000" w:sz="4"/>
                    <w:left w:val="single" w:color="000000" w:sz="4"/>
                    <w:bottom w:val="none" w:color="000000" w:sz="4"/>
                    <w:right w:val="single" w:color="000000" w:sz="4"/>
                  </w:tcBorders>
                  <w:tcMar>
                    <w:top w:type="dxa" w:w="0"/>
                    <w:left w:type="dxa" w:w="0"/>
                    <w:bottom w:type="dxa" w:w="0"/>
                    <w:right w:type="dxa" w:w="0"/>
                  </w:tcMar>
                  <w:vAlign w:val="top"/>
                </w:tcPr>
                <w:p/>
              </w:tc>
              <w:tc>
                <w:tcPr>
                  <w:tcW w:type="dxa" w:w="2644"/>
                  <w:tcBorders>
                    <w:top w:val="none" w:color="000000" w:sz="4"/>
                    <w:left w:val="single" w:color="000000" w:sz="4"/>
                    <w:bottom w:val="none" w:color="000000" w:sz="4"/>
                    <w:right w:val="single" w:color="000000" w:sz="4"/>
                  </w:tcBorders>
                  <w:tcMar>
                    <w:top w:type="dxa" w:w="0"/>
                    <w:left w:type="dxa" w:w="0"/>
                    <w:bottom w:type="dxa" w:w="0"/>
                    <w:right w:type="dxa" w:w="0"/>
                  </w:tcMar>
                  <w:vAlign w:val="top"/>
                </w:tcP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19"/>
                    </w:rPr>
                    <w:t>基本满意</w:t>
                  </w:r>
                  <w:r>
                    <w:rPr>
                      <w:sz w:val="19"/>
                    </w:rPr>
                    <w:t>(8-14)</w:t>
                  </w:r>
                </w:p>
              </w:tc>
              <w:tc>
                <w:tcPr>
                  <w:tcW w:type="dxa" w:w="6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r>
            <w:tr>
              <w:tc>
                <w:tcPr>
                  <w:tcW w:type="dxa" w:w="5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6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19"/>
                    </w:rPr>
                    <w:t>不满意</w:t>
                  </w:r>
                  <w:r>
                    <w:rPr>
                      <w:sz w:val="19"/>
                    </w:rPr>
                    <w:t>(0-7)</w:t>
                  </w:r>
                </w:p>
              </w:tc>
              <w:tc>
                <w:tcPr>
                  <w:tcW w:type="dxa" w:w="6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r>
            <w:tr>
              <w:tc>
                <w:tcPr>
                  <w:tcW w:type="dxa" w:w="580"/>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r>
                    <w:rPr>
                      <w:sz w:val="19"/>
                    </w:rPr>
                    <w:t>3</w:t>
                  </w:r>
                </w:p>
              </w:tc>
              <w:tc>
                <w:tcPr>
                  <w:tcW w:type="dxa" w:w="580"/>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pPr>
                  <w:r>
                    <w:rPr>
                      <w:sz w:val="19"/>
                    </w:rPr>
                    <w:t>食堂餐具卫生</w:t>
                  </w:r>
                </w:p>
              </w:tc>
              <w:tc>
                <w:tcPr>
                  <w:tcW w:type="dxa" w:w="2644"/>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pPr>
                  <w:r>
                    <w:rPr>
                      <w:sz w:val="19"/>
                    </w:rPr>
                    <w:t>1.</w:t>
                  </w:r>
                  <w:r>
                    <w:rPr>
                      <w:sz w:val="19"/>
                    </w:rPr>
                    <w:t>学生用餐的饭盒、碗等餐具要清洗</w:t>
                  </w:r>
                </w:p>
                <w:p>
                  <w:pPr>
                    <w:pStyle w:val="null3"/>
                  </w:pPr>
                  <w:r>
                    <w:rPr>
                      <w:sz w:val="19"/>
                    </w:rPr>
                    <w:t>干净，无残留物和污渍。</w:t>
                  </w: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19"/>
                    </w:rPr>
                    <w:t>满意</w:t>
                  </w:r>
                  <w:r>
                    <w:rPr>
                      <w:sz w:val="19"/>
                    </w:rPr>
                    <w:t>(15-20)</w:t>
                  </w:r>
                </w:p>
              </w:tc>
              <w:tc>
                <w:tcPr>
                  <w:tcW w:type="dxa" w:w="6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r>
            <w:tr>
              <w:tc>
                <w:tcPr>
                  <w:tcW w:type="dxa" w:w="580"/>
                  <w:tcBorders>
                    <w:top w:val="none" w:color="000000" w:sz="4"/>
                    <w:left w:val="single" w:color="000000" w:sz="4"/>
                    <w:bottom w:val="none" w:color="000000" w:sz="4"/>
                    <w:right w:val="single" w:color="000000" w:sz="4"/>
                  </w:tcBorders>
                  <w:tcMar>
                    <w:top w:type="dxa" w:w="0"/>
                    <w:left w:type="dxa" w:w="0"/>
                    <w:bottom w:type="dxa" w:w="0"/>
                    <w:right w:type="dxa" w:w="0"/>
                  </w:tcMar>
                  <w:vAlign w:val="top"/>
                </w:tcPr>
                <w:p/>
              </w:tc>
              <w:tc>
                <w:tcPr>
                  <w:tcW w:type="dxa" w:w="580"/>
                  <w:tcBorders>
                    <w:top w:val="none" w:color="000000" w:sz="4"/>
                    <w:left w:val="single" w:color="000000" w:sz="4"/>
                    <w:bottom w:val="none" w:color="000000" w:sz="4"/>
                    <w:right w:val="single" w:color="000000" w:sz="4"/>
                  </w:tcBorders>
                  <w:tcMar>
                    <w:top w:type="dxa" w:w="0"/>
                    <w:left w:type="dxa" w:w="0"/>
                    <w:bottom w:type="dxa" w:w="0"/>
                    <w:right w:type="dxa" w:w="0"/>
                  </w:tcMar>
                  <w:vAlign w:val="top"/>
                </w:tcPr>
                <w:p/>
              </w:tc>
              <w:tc>
                <w:tcPr>
                  <w:tcW w:type="dxa" w:w="2644"/>
                  <w:tcBorders>
                    <w:top w:val="none" w:color="000000" w:sz="4"/>
                    <w:left w:val="single" w:color="000000" w:sz="4"/>
                    <w:bottom w:val="none" w:color="000000" w:sz="4"/>
                    <w:right w:val="single" w:color="000000" w:sz="4"/>
                  </w:tcBorders>
                  <w:tcMar>
                    <w:top w:type="dxa" w:w="0"/>
                    <w:left w:type="dxa" w:w="0"/>
                    <w:bottom w:type="dxa" w:w="0"/>
                    <w:right w:type="dxa" w:w="0"/>
                  </w:tcMar>
                  <w:vAlign w:val="top"/>
                </w:tcP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19"/>
                    </w:rPr>
                    <w:t>基本满意</w:t>
                  </w:r>
                  <w:r>
                    <w:rPr>
                      <w:sz w:val="19"/>
                    </w:rPr>
                    <w:t>(8-14)</w:t>
                  </w:r>
                </w:p>
              </w:tc>
              <w:tc>
                <w:tcPr>
                  <w:tcW w:type="dxa" w:w="6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r>
            <w:tr>
              <w:tc>
                <w:tcPr>
                  <w:tcW w:type="dxa" w:w="5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6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19"/>
                    </w:rPr>
                    <w:t>不满意</w:t>
                  </w:r>
                  <w:r>
                    <w:rPr>
                      <w:sz w:val="19"/>
                    </w:rPr>
                    <w:t>(0-7)</w:t>
                  </w:r>
                </w:p>
              </w:tc>
              <w:tc>
                <w:tcPr>
                  <w:tcW w:type="dxa" w:w="6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r>
            <w:tr>
              <w:tc>
                <w:tcPr>
                  <w:tcW w:type="dxa" w:w="580"/>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r>
                    <w:rPr>
                      <w:sz w:val="19"/>
                    </w:rPr>
                    <w:t>4</w:t>
                  </w:r>
                </w:p>
              </w:tc>
              <w:tc>
                <w:tcPr>
                  <w:tcW w:type="dxa" w:w="580"/>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pPr>
                  <w:r>
                    <w:rPr>
                      <w:sz w:val="19"/>
                    </w:rPr>
                    <w:t>食堂员工服务态度</w:t>
                  </w:r>
                </w:p>
              </w:tc>
              <w:tc>
                <w:tcPr>
                  <w:tcW w:type="dxa" w:w="2644"/>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pPr>
                  <w:r>
                    <w:rPr>
                      <w:sz w:val="19"/>
                    </w:rPr>
                    <w:t>1.</w:t>
                  </w:r>
                  <w:r>
                    <w:rPr>
                      <w:sz w:val="19"/>
                    </w:rPr>
                    <w:t>热情服务，态度良好；</w:t>
                  </w:r>
                  <w:r>
                    <w:rPr>
                      <w:sz w:val="19"/>
                    </w:rPr>
                    <w:t>2.</w:t>
                  </w:r>
                  <w:r>
                    <w:rPr>
                      <w:sz w:val="19"/>
                    </w:rPr>
                    <w:t>做到按时</w:t>
                  </w:r>
                </w:p>
                <w:p>
                  <w:pPr>
                    <w:pStyle w:val="null3"/>
                  </w:pPr>
                  <w:r>
                    <w:rPr>
                      <w:sz w:val="19"/>
                    </w:rPr>
                    <w:t>、按质、按量、保温供餐。</w:t>
                  </w: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19"/>
                    </w:rPr>
                    <w:t>满意</w:t>
                  </w:r>
                  <w:r>
                    <w:rPr>
                      <w:sz w:val="19"/>
                    </w:rPr>
                    <w:t>(15-20)</w:t>
                  </w:r>
                </w:p>
              </w:tc>
              <w:tc>
                <w:tcPr>
                  <w:tcW w:type="dxa" w:w="6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r>
            <w:tr>
              <w:tc>
                <w:tcPr>
                  <w:tcW w:type="dxa" w:w="580"/>
                  <w:tcBorders>
                    <w:top w:val="none" w:color="000000" w:sz="4"/>
                    <w:left w:val="single" w:color="000000" w:sz="4"/>
                    <w:bottom w:val="none" w:color="000000" w:sz="4"/>
                    <w:right w:val="single" w:color="000000" w:sz="4"/>
                  </w:tcBorders>
                  <w:tcMar>
                    <w:top w:type="dxa" w:w="0"/>
                    <w:left w:type="dxa" w:w="0"/>
                    <w:bottom w:type="dxa" w:w="0"/>
                    <w:right w:type="dxa" w:w="0"/>
                  </w:tcMar>
                  <w:vAlign w:val="top"/>
                </w:tcPr>
                <w:p/>
              </w:tc>
              <w:tc>
                <w:tcPr>
                  <w:tcW w:type="dxa" w:w="580"/>
                  <w:tcBorders>
                    <w:top w:val="none" w:color="000000" w:sz="4"/>
                    <w:left w:val="single" w:color="000000" w:sz="4"/>
                    <w:bottom w:val="none" w:color="000000" w:sz="4"/>
                    <w:right w:val="single" w:color="000000" w:sz="4"/>
                  </w:tcBorders>
                  <w:tcMar>
                    <w:top w:type="dxa" w:w="0"/>
                    <w:left w:type="dxa" w:w="0"/>
                    <w:bottom w:type="dxa" w:w="0"/>
                    <w:right w:type="dxa" w:w="0"/>
                  </w:tcMar>
                  <w:vAlign w:val="top"/>
                </w:tcPr>
                <w:p/>
              </w:tc>
              <w:tc>
                <w:tcPr>
                  <w:tcW w:type="dxa" w:w="2644"/>
                  <w:tcBorders>
                    <w:top w:val="none" w:color="000000" w:sz="4"/>
                    <w:left w:val="single" w:color="000000" w:sz="4"/>
                    <w:bottom w:val="none" w:color="000000" w:sz="4"/>
                    <w:right w:val="single" w:color="000000" w:sz="4"/>
                  </w:tcBorders>
                  <w:tcMar>
                    <w:top w:type="dxa" w:w="0"/>
                    <w:left w:type="dxa" w:w="0"/>
                    <w:bottom w:type="dxa" w:w="0"/>
                    <w:right w:type="dxa" w:w="0"/>
                  </w:tcMar>
                  <w:vAlign w:val="top"/>
                </w:tcP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19"/>
                    </w:rPr>
                    <w:t>基本满意</w:t>
                  </w:r>
                  <w:r>
                    <w:rPr>
                      <w:sz w:val="19"/>
                    </w:rPr>
                    <w:t>(8-14)</w:t>
                  </w:r>
                </w:p>
              </w:tc>
              <w:tc>
                <w:tcPr>
                  <w:tcW w:type="dxa" w:w="6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r>
            <w:tr>
              <w:tc>
                <w:tcPr>
                  <w:tcW w:type="dxa" w:w="5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6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19"/>
                    </w:rPr>
                    <w:t>不满意</w:t>
                  </w:r>
                  <w:r>
                    <w:rPr>
                      <w:sz w:val="19"/>
                    </w:rPr>
                    <w:t>(0-7)</w:t>
                  </w:r>
                </w:p>
              </w:tc>
              <w:tc>
                <w:tcPr>
                  <w:tcW w:type="dxa" w:w="6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r>
            <w:tr>
              <w:tc>
                <w:tcPr>
                  <w:tcW w:type="dxa" w:w="580"/>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r>
                    <w:rPr>
                      <w:sz w:val="19"/>
                    </w:rPr>
                    <w:t>5</w:t>
                  </w:r>
                </w:p>
              </w:tc>
              <w:tc>
                <w:tcPr>
                  <w:tcW w:type="dxa" w:w="580"/>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pPr>
                  <w:r>
                    <w:rPr>
                      <w:sz w:val="19"/>
                    </w:rPr>
                    <w:t>食堂饭菜价格</w:t>
                  </w:r>
                </w:p>
              </w:tc>
              <w:tc>
                <w:tcPr>
                  <w:tcW w:type="dxa" w:w="2644"/>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pPr>
                  <w:r>
                    <w:rPr>
                      <w:sz w:val="19"/>
                    </w:rPr>
                    <w:t>1.</w:t>
                  </w:r>
                  <w:r>
                    <w:rPr>
                      <w:sz w:val="19"/>
                    </w:rPr>
                    <w:t>价格合理；</w:t>
                  </w:r>
                  <w:r>
                    <w:rPr>
                      <w:sz w:val="19"/>
                    </w:rPr>
                    <w:t>2.</w:t>
                  </w:r>
                  <w:r>
                    <w:rPr>
                      <w:sz w:val="19"/>
                    </w:rPr>
                    <w:t>不会无理由涨价。</w:t>
                  </w: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19"/>
                    </w:rPr>
                    <w:t>满意</w:t>
                  </w:r>
                  <w:r>
                    <w:rPr>
                      <w:sz w:val="19"/>
                    </w:rPr>
                    <w:t>(15-20)</w:t>
                  </w:r>
                </w:p>
              </w:tc>
              <w:tc>
                <w:tcPr>
                  <w:tcW w:type="dxa" w:w="6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r>
            <w:tr>
              <w:tc>
                <w:tcPr>
                  <w:tcW w:type="dxa" w:w="580"/>
                  <w:tcBorders>
                    <w:top w:val="none" w:color="000000" w:sz="4"/>
                    <w:left w:val="single" w:color="000000" w:sz="4"/>
                    <w:bottom w:val="none" w:color="000000" w:sz="4"/>
                    <w:right w:val="single" w:color="000000" w:sz="4"/>
                  </w:tcBorders>
                  <w:tcMar>
                    <w:top w:type="dxa" w:w="0"/>
                    <w:left w:type="dxa" w:w="0"/>
                    <w:bottom w:type="dxa" w:w="0"/>
                    <w:right w:type="dxa" w:w="0"/>
                  </w:tcMar>
                  <w:vAlign w:val="top"/>
                </w:tcPr>
                <w:p/>
              </w:tc>
              <w:tc>
                <w:tcPr>
                  <w:tcW w:type="dxa" w:w="580"/>
                  <w:tcBorders>
                    <w:top w:val="none" w:color="000000" w:sz="4"/>
                    <w:left w:val="single" w:color="000000" w:sz="4"/>
                    <w:bottom w:val="none" w:color="000000" w:sz="4"/>
                    <w:right w:val="single" w:color="000000" w:sz="4"/>
                  </w:tcBorders>
                  <w:tcMar>
                    <w:top w:type="dxa" w:w="0"/>
                    <w:left w:type="dxa" w:w="0"/>
                    <w:bottom w:type="dxa" w:w="0"/>
                    <w:right w:type="dxa" w:w="0"/>
                  </w:tcMar>
                  <w:vAlign w:val="top"/>
                </w:tcPr>
                <w:p/>
              </w:tc>
              <w:tc>
                <w:tcPr>
                  <w:tcW w:type="dxa" w:w="2644"/>
                  <w:tcBorders>
                    <w:top w:val="none" w:color="000000" w:sz="4"/>
                    <w:left w:val="single" w:color="000000" w:sz="4"/>
                    <w:bottom w:val="none" w:color="000000" w:sz="4"/>
                    <w:right w:val="single" w:color="000000" w:sz="4"/>
                  </w:tcBorders>
                  <w:tcMar>
                    <w:top w:type="dxa" w:w="0"/>
                    <w:left w:type="dxa" w:w="0"/>
                    <w:bottom w:type="dxa" w:w="0"/>
                    <w:right w:type="dxa" w:w="0"/>
                  </w:tcMar>
                  <w:vAlign w:val="top"/>
                </w:tcP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19"/>
                    </w:rPr>
                    <w:t>基本满意</w:t>
                  </w:r>
                  <w:r>
                    <w:rPr>
                      <w:sz w:val="19"/>
                    </w:rPr>
                    <w:t>(8-14)</w:t>
                  </w:r>
                </w:p>
              </w:tc>
              <w:tc>
                <w:tcPr>
                  <w:tcW w:type="dxa" w:w="6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r>
            <w:tr>
              <w:tc>
                <w:tcPr>
                  <w:tcW w:type="dxa" w:w="5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6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19"/>
                    </w:rPr>
                    <w:t>不满意</w:t>
                  </w:r>
                  <w:r>
                    <w:rPr>
                      <w:sz w:val="19"/>
                    </w:rPr>
                    <w:t>(0-7)</w:t>
                  </w:r>
                </w:p>
              </w:tc>
              <w:tc>
                <w:tcPr>
                  <w:tcW w:type="dxa" w:w="6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r>
            <w:tr>
              <w:tc>
                <w:tcPr>
                  <w:tcW w:type="dxa" w:w="4991"/>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9"/>
                    </w:rPr>
                    <w:t>总分</w:t>
                  </w:r>
                </w:p>
              </w:tc>
              <w:tc>
                <w:tcPr>
                  <w:tcW w:type="dxa" w:w="6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r>
          </w:tbl>
          <w:p>
            <w:pPr>
              <w:pStyle w:val="null3"/>
            </w:pPr>
            <w:r>
              <w:rPr>
                <w:b/>
              </w:rPr>
              <w:t>(七</w:t>
            </w:r>
            <w:r>
              <w:rPr>
                <w:b/>
              </w:rPr>
              <w:t>)其他</w:t>
            </w:r>
            <w:r>
              <w:rPr>
                <w:b/>
              </w:rPr>
              <w:t>要求和说明</w:t>
            </w:r>
          </w:p>
          <w:p>
            <w:pPr>
              <w:pStyle w:val="null3"/>
              <w:ind w:firstLine="400"/>
            </w:pPr>
            <w:r>
              <w:rPr/>
              <w:t>1</w:t>
            </w:r>
            <w:r>
              <w:rPr/>
              <w:t>、</w:t>
            </w:r>
            <w:r>
              <w:rPr/>
              <w:t>中标人</w:t>
            </w:r>
            <w:r>
              <w:rPr/>
              <w:t>所提供的服务人员不得在食堂操作区域内休息，服务人员休息应安排在</w:t>
            </w:r>
            <w:r>
              <w:rPr/>
              <w:t>采购人</w:t>
            </w:r>
            <w:r>
              <w:rPr/>
              <w:t>指定区域内。</w:t>
            </w:r>
          </w:p>
          <w:p>
            <w:pPr>
              <w:pStyle w:val="null3"/>
              <w:ind w:firstLine="400"/>
            </w:pPr>
            <w:r>
              <w:rPr/>
              <w:t>2</w:t>
            </w:r>
            <w:r>
              <w:rPr/>
              <w:t>、</w:t>
            </w:r>
            <w:r>
              <w:rPr/>
              <w:t>中标人</w:t>
            </w:r>
            <w:r>
              <w:rPr/>
              <w:t>必须按不低于广州市最低工资标准支付员工工资，由于</w:t>
            </w:r>
            <w:r>
              <w:rPr/>
              <w:t>中标人</w:t>
            </w:r>
            <w:r>
              <w:rPr/>
              <w:t>原因造成劳资纠纷等不良影响的，学校有权从项目履约保证金中扣支费用给相关人员，并有权单方终止合同，同时</w:t>
            </w:r>
            <w:r>
              <w:rPr/>
              <w:t>中标人</w:t>
            </w:r>
            <w:r>
              <w:rPr/>
              <w:t>必须承担由此造成的一切不良后果。</w:t>
            </w:r>
          </w:p>
          <w:p>
            <w:pPr>
              <w:pStyle w:val="null3"/>
              <w:ind w:firstLine="400"/>
            </w:pPr>
            <w:r>
              <w:rPr/>
              <w:t>3</w:t>
            </w:r>
            <w:r>
              <w:rPr/>
              <w:t>、</w:t>
            </w:r>
            <w:r>
              <w:rPr/>
              <w:t>中标人</w:t>
            </w:r>
            <w:r>
              <w:rPr/>
              <w:t>所提供的服务人员须符合广州市政府用工标准要求，全部人员要购买相应的社会保险，签订合同时须提供相应人员的社保证明、健康证明及身份证明复印件。拟投入的人员应具备以下条件：普通话或粤语表述能力强；五官端正，身体健康；肝功能正常，无传染病，无残疾。做事干净麻利，能吃苦耐劳。服从管理，能独立高效率完成工作任务。遵纪守法、品行良好，无违法犯罪记录。</w:t>
            </w:r>
          </w:p>
          <w:p>
            <w:pPr>
              <w:pStyle w:val="null3"/>
              <w:ind w:firstLine="400"/>
            </w:pPr>
            <w:r>
              <w:rPr/>
              <w:t>4</w:t>
            </w:r>
            <w:r>
              <w:rPr/>
              <w:t>、在经营服务期间，</w:t>
            </w:r>
            <w:r>
              <w:rPr/>
              <w:t>中标人</w:t>
            </w:r>
            <w:r>
              <w:rPr/>
              <w:t>不得将餐具清洁工作送出外包清洁，以便学校随时监督管理，保证餐具清洁、卫生，不添加任何有害物质；</w:t>
            </w:r>
          </w:p>
          <w:p>
            <w:pPr>
              <w:pStyle w:val="null3"/>
              <w:ind w:firstLine="400"/>
            </w:pPr>
            <w:r>
              <w:rPr/>
              <w:t>5</w:t>
            </w:r>
            <w:r>
              <w:rPr/>
              <w:t>、在经营服务期间，学校将定期和不定期对</w:t>
            </w:r>
            <w:r>
              <w:rPr/>
              <w:t>中标人</w:t>
            </w:r>
            <w:r>
              <w:rPr/>
              <w:t>的服务情况进行考核、检查；</w:t>
            </w:r>
          </w:p>
          <w:p>
            <w:pPr>
              <w:pStyle w:val="null3"/>
              <w:ind w:firstLine="400"/>
            </w:pPr>
            <w:r>
              <w:rPr/>
              <w:t>6</w:t>
            </w:r>
            <w:r>
              <w:rPr/>
              <w:t>、若发生集中用餐食品安全事故或者疑似食品安全事故时，</w:t>
            </w:r>
            <w:r>
              <w:rPr/>
              <w:t>中标人</w:t>
            </w:r>
            <w:r>
              <w:rPr/>
              <w:t>应配合采取如下措施：</w:t>
            </w:r>
          </w:p>
          <w:p>
            <w:pPr>
              <w:pStyle w:val="null3"/>
              <w:ind w:firstLine="400"/>
            </w:pPr>
            <w:r>
              <w:rPr/>
              <w:t>（</w:t>
            </w:r>
            <w:r>
              <w:rPr/>
              <w:t>1</w:t>
            </w:r>
            <w:r>
              <w:rPr/>
              <w:t>）积极协助医疗机构进行救治；</w:t>
            </w:r>
          </w:p>
          <w:p>
            <w:pPr>
              <w:pStyle w:val="null3"/>
              <w:ind w:firstLine="400"/>
            </w:pPr>
            <w:r>
              <w:rPr/>
              <w:t>（</w:t>
            </w:r>
            <w:r>
              <w:rPr/>
              <w:t>2</w:t>
            </w:r>
            <w:r>
              <w:rPr/>
              <w:t>）停止供餐，并按照规定向所在地教育、市场监管、卫生健康等部门报告；</w:t>
            </w:r>
          </w:p>
          <w:p>
            <w:pPr>
              <w:pStyle w:val="null3"/>
              <w:ind w:firstLine="400"/>
            </w:pPr>
            <w:r>
              <w:rPr/>
              <w:t>（</w:t>
            </w:r>
            <w:r>
              <w:rPr/>
              <w:t>3</w:t>
            </w:r>
            <w:r>
              <w:rPr/>
              <w:t>）封存导致或者可能导致食品安全事故的食品，并按照食品安全监管部门要求采取控制措施；</w:t>
            </w:r>
          </w:p>
          <w:p>
            <w:pPr>
              <w:pStyle w:val="null3"/>
              <w:ind w:firstLine="400"/>
            </w:pPr>
            <w:r>
              <w:rPr/>
              <w:t>（</w:t>
            </w:r>
            <w:r>
              <w:rPr/>
              <w:t>4</w:t>
            </w:r>
            <w:r>
              <w:rPr/>
              <w:t>）配合相关部门进行现场调查处理；</w:t>
            </w:r>
          </w:p>
          <w:p>
            <w:pPr>
              <w:pStyle w:val="null3"/>
              <w:ind w:firstLine="400"/>
            </w:pPr>
            <w:r>
              <w:rPr/>
              <w:t>（</w:t>
            </w:r>
            <w:r>
              <w:rPr/>
              <w:t>5</w:t>
            </w:r>
            <w:r>
              <w:rPr/>
              <w:t>）配合相关部门对用餐师生进行调查，加强与师生家长联系，通报情况，做好沟通引导工作。</w:t>
            </w:r>
          </w:p>
          <w:p>
            <w:pPr>
              <w:pStyle w:val="null3"/>
              <w:ind w:firstLine="400"/>
            </w:pPr>
            <w:r>
              <w:rPr/>
              <w:t>7</w:t>
            </w:r>
            <w:r>
              <w:rPr/>
              <w:t>、项目服务期限内，</w:t>
            </w:r>
            <w:r>
              <w:rPr/>
              <w:t>中标人</w:t>
            </w:r>
            <w:r>
              <w:rPr/>
              <w:t>对学校食堂及相关设施设备只享有使用权，一切产权归</w:t>
            </w:r>
            <w:r>
              <w:rPr/>
              <w:t>采购人</w:t>
            </w:r>
            <w:r>
              <w:rPr/>
              <w:t>所有。项目服务期限结束后，学校将收回一切使用权，且不需补偿</w:t>
            </w:r>
            <w:r>
              <w:rPr/>
              <w:t>中标人</w:t>
            </w:r>
            <w:r>
              <w:rPr/>
              <w:t>任何费用，包括</w:t>
            </w:r>
            <w:r>
              <w:rPr/>
              <w:t>中标人</w:t>
            </w:r>
            <w:r>
              <w:rPr/>
              <w:t>服务期间进行的一切配套改造建设等。</w:t>
            </w:r>
            <w:r>
              <w:rPr/>
              <w:t>中标人</w:t>
            </w:r>
            <w:r>
              <w:rPr/>
              <w:t>在服务期间为提高供餐便利性和膳食的制作要求，新增或抽调的相关可移动设施设备，经</w:t>
            </w:r>
            <w:r>
              <w:rPr/>
              <w:t>采购人</w:t>
            </w:r>
            <w:r>
              <w:rPr/>
              <w:t>核实无误后，属</w:t>
            </w:r>
            <w:r>
              <w:rPr/>
              <w:t>中标人</w:t>
            </w:r>
            <w:r>
              <w:rPr/>
              <w:t>所有，服务期满后可撤走。</w:t>
            </w:r>
          </w:p>
          <w:p>
            <w:pPr>
              <w:pStyle w:val="null3"/>
              <w:jc w:val="both"/>
            </w:pPr>
            <w:r>
              <w:rPr>
                <w:sz w:val="21"/>
              </w:rPr>
              <w:t>8</w:t>
            </w:r>
            <w:r>
              <w:rPr>
                <w:sz w:val="21"/>
              </w:rPr>
              <w:t>、因不可抗力或学校寒暑假安排，无需安排外包服务人员的，</w:t>
            </w:r>
            <w:r>
              <w:rPr>
                <w:sz w:val="21"/>
              </w:rPr>
              <w:t>采购人</w:t>
            </w:r>
            <w:r>
              <w:rPr>
                <w:sz w:val="21"/>
              </w:rPr>
              <w:t>不再另行支付服务费用。</w:t>
            </w:r>
          </w:p>
        </w:tc>
      </w:tr>
      <w:tr>
        <w:tc>
          <w:tcPr>
            <w:tcW w:type="dxa" w:w="2076"/>
          </w:tcPr>
          <w:p/>
        </w:tc>
        <w:tc>
          <w:tcPr>
            <w:tcW w:type="dxa" w:w="415"/>
          </w:tcPr>
          <w:p>
            <w:pPr>
              <w:pStyle w:val="null3"/>
            </w:pPr>
            <w:r>
              <w:rPr/>
              <w:t>3</w:t>
            </w:r>
          </w:p>
        </w:tc>
        <w:tc>
          <w:tcPr>
            <w:tcW w:type="dxa" w:w="5814"/>
          </w:tcPr>
          <w:p>
            <w:pPr>
              <w:pStyle w:val="null3"/>
              <w:ind w:firstLine="422"/>
            </w:pPr>
            <w:r>
              <w:rPr>
                <w:sz w:val="21"/>
                <w:b/>
              </w:rPr>
              <w:t>三、</w:t>
            </w:r>
            <w:r>
              <w:rPr>
                <w:sz w:val="21"/>
                <w:b/>
              </w:rPr>
              <w:t>退出机制</w:t>
            </w:r>
          </w:p>
          <w:p>
            <w:pPr>
              <w:pStyle w:val="null3"/>
              <w:ind w:firstLine="400"/>
            </w:pPr>
            <w:r>
              <w:rPr/>
              <w:t>中标人如出现以下违约行为，</w:t>
            </w:r>
            <w:r>
              <w:rPr/>
              <w:t>采购人</w:t>
            </w:r>
            <w:r>
              <w:rPr/>
              <w:t>有权立即终止合同，全额不退还所有履约保证金，由此造成的经济损失及相关责任由中标人承担：</w:t>
            </w:r>
          </w:p>
          <w:p>
            <w:pPr>
              <w:pStyle w:val="null3"/>
              <w:ind w:firstLine="400"/>
            </w:pPr>
            <w:r>
              <w:rPr/>
              <w:t>（</w:t>
            </w:r>
            <w:r>
              <w:rPr/>
              <w:t>1</w:t>
            </w:r>
            <w:r>
              <w:rPr/>
              <w:t>）食品经营许可超过有效期的；</w:t>
            </w:r>
          </w:p>
          <w:p>
            <w:pPr>
              <w:pStyle w:val="null3"/>
              <w:ind w:firstLine="400"/>
            </w:pPr>
            <w:r>
              <w:rPr/>
              <w:t>（</w:t>
            </w:r>
            <w:r>
              <w:rPr/>
              <w:t>2</w:t>
            </w:r>
            <w:r>
              <w:rPr/>
              <w:t>）发生一般或以上食品安全事件的；</w:t>
            </w:r>
          </w:p>
          <w:p>
            <w:pPr>
              <w:pStyle w:val="null3"/>
              <w:ind w:firstLine="400"/>
            </w:pPr>
            <w:r>
              <w:rPr/>
              <w:t>（</w:t>
            </w:r>
            <w:r>
              <w:rPr/>
              <w:t>3</w:t>
            </w:r>
            <w:r>
              <w:rPr/>
              <w:t>）因食品安全问题引发较大或以上舆情事件的；</w:t>
            </w:r>
          </w:p>
          <w:p>
            <w:pPr>
              <w:pStyle w:val="null3"/>
              <w:ind w:firstLine="400"/>
            </w:pPr>
            <w:r>
              <w:rPr/>
              <w:t>（</w:t>
            </w:r>
            <w:r>
              <w:rPr/>
              <w:t>4</w:t>
            </w:r>
            <w:r>
              <w:rPr/>
              <w:t>）因违反《中华人民共和国食品安全法》及其实施条例、《学校食品安全与营养健康管理规定》等法律法规，一年内累计受到</w:t>
            </w:r>
            <w:r>
              <w:rPr/>
              <w:t>2</w:t>
            </w:r>
            <w:r>
              <w:rPr/>
              <w:t>次或以上行政处罚的；</w:t>
            </w:r>
          </w:p>
          <w:p>
            <w:pPr>
              <w:pStyle w:val="null3"/>
              <w:ind w:firstLine="400"/>
            </w:pPr>
            <w:r>
              <w:rPr/>
              <w:t>（</w:t>
            </w:r>
            <w:r>
              <w:rPr/>
              <w:t>5</w:t>
            </w:r>
            <w:r>
              <w:rPr/>
              <w:t>）因存在重大食品安全隐患受到市场监管部门或教育部门和相关职能部门通报的；</w:t>
            </w:r>
          </w:p>
          <w:p>
            <w:pPr>
              <w:pStyle w:val="null3"/>
              <w:ind w:firstLine="400"/>
            </w:pPr>
            <w:r>
              <w:rPr/>
              <w:t>（</w:t>
            </w:r>
            <w:r>
              <w:rPr/>
              <w:t>6</w:t>
            </w:r>
            <w:r>
              <w:rPr/>
              <w:t>）发生转包、分包行为，或擅自更换履约人等其他违反法律法规或服务合同行为的；</w:t>
            </w:r>
          </w:p>
          <w:p>
            <w:pPr>
              <w:pStyle w:val="null3"/>
              <w:ind w:firstLine="400"/>
            </w:pPr>
            <w:r>
              <w:rPr/>
              <w:t>（</w:t>
            </w:r>
            <w:r>
              <w:rPr/>
              <w:t>7</w:t>
            </w:r>
            <w:r>
              <w:rPr/>
              <w:t>）出现未按服务合同约定建立相关制度或执行制度不力、经营管理混乱、降低供餐质量标准、随意变更供餐食谱等情况，经约谈后拒不整改的；</w:t>
            </w:r>
          </w:p>
          <w:p>
            <w:pPr>
              <w:pStyle w:val="null3"/>
              <w:ind w:firstLine="400"/>
            </w:pPr>
            <w:r>
              <w:rPr/>
              <w:t>（</w:t>
            </w:r>
            <w:r>
              <w:rPr/>
              <w:t>8</w:t>
            </w:r>
            <w:r>
              <w:rPr/>
              <w:t>）服务单位与学校间有商业贿赂等不正当经营行为的；</w:t>
            </w:r>
          </w:p>
          <w:p>
            <w:pPr>
              <w:pStyle w:val="null3"/>
              <w:ind w:firstLine="400"/>
            </w:pPr>
            <w:r>
              <w:rPr/>
              <w:t>（</w:t>
            </w:r>
            <w:r>
              <w:rPr/>
              <w:t>9</w:t>
            </w:r>
            <w:r>
              <w:rPr/>
              <w:t>）在经营过程中出现严重影响采购人声誉和形象或严重造成采购人损失的其他行为的。</w:t>
            </w:r>
          </w:p>
          <w:p>
            <w:pPr>
              <w:pStyle w:val="null3"/>
              <w:ind w:firstLine="400"/>
            </w:pPr>
            <w:r>
              <w:rPr/>
              <w:t>（</w:t>
            </w:r>
            <w:r>
              <w:rPr/>
              <w:t>10</w:t>
            </w:r>
            <w:r>
              <w:rPr/>
              <w:t>）采购人每个学期根据服务质量考核表采用满意度调查方式进行调查，发生</w:t>
            </w:r>
            <w:r>
              <w:rPr/>
              <w:t>1</w:t>
            </w:r>
            <w:r>
              <w:rPr/>
              <w:t>次服务质量考核结果评分低于</w:t>
            </w:r>
            <w:r>
              <w:rPr/>
              <w:t>80</w:t>
            </w:r>
            <w:r>
              <w:rPr/>
              <w:t>分的。</w:t>
            </w:r>
          </w:p>
          <w:p>
            <w:pPr>
              <w:pStyle w:val="null3"/>
              <w:ind w:firstLine="400"/>
            </w:pPr>
            <w:r>
              <w:rPr/>
              <w:t>（</w:t>
            </w:r>
            <w:r>
              <w:rPr/>
              <w:t>11</w:t>
            </w:r>
            <w:r>
              <w:rPr/>
              <w:t>）采购人或增城区教育局每个学期会开展两次对饭堂服务、菜品等方面的学生满意度调查，如满意度均低于</w:t>
            </w:r>
            <w:r>
              <w:rPr/>
              <w:t>80%</w:t>
            </w:r>
            <w:r>
              <w:rPr/>
              <w:t>的。</w:t>
            </w:r>
          </w:p>
          <w:p>
            <w:pPr>
              <w:pStyle w:val="null3"/>
              <w:ind w:firstLine="400"/>
            </w:pPr>
            <w:r>
              <w:rPr/>
              <w:t>（</w:t>
            </w:r>
            <w:r>
              <w:rPr/>
              <w:t>12</w:t>
            </w:r>
            <w:r>
              <w:rPr/>
              <w:t>）采购人或相关职能部门在日常检查工作中，发现属于中标人的问题，发出整改通知书，中标人拒不整改或未按时整改的。</w:t>
            </w:r>
          </w:p>
          <w:p>
            <w:pPr>
              <w:pStyle w:val="null3"/>
              <w:ind w:firstLine="400"/>
            </w:pPr>
            <w:r>
              <w:rPr/>
              <w:t>（</w:t>
            </w:r>
            <w:r>
              <w:rPr/>
              <w:t>13</w:t>
            </w:r>
            <w:r>
              <w:rPr/>
              <w:t>）中标人必须每学期至少邀请一次学校代表和家长代表去公司现场参观检查，</w:t>
            </w:r>
            <w:r>
              <w:rPr/>
              <w:t>如</w:t>
            </w:r>
            <w:r>
              <w:rPr/>
              <w:t>中标人</w:t>
            </w:r>
            <w:r>
              <w:rPr/>
              <w:t>无故</w:t>
            </w:r>
            <w:r>
              <w:rPr/>
              <w:t>拒绝学校代表和家长代表去公司勘察的要求。</w:t>
            </w:r>
          </w:p>
          <w:p>
            <w:pPr>
              <w:pStyle w:val="null3"/>
              <w:jc w:val="both"/>
            </w:pPr>
            <w:r>
              <w:rPr>
                <w:sz w:val="21"/>
              </w:rPr>
              <w:t xml:space="preserve">       （</w:t>
            </w:r>
            <w:r>
              <w:rPr>
                <w:sz w:val="21"/>
              </w:rPr>
              <w:t>14</w:t>
            </w:r>
            <w:r>
              <w:rPr>
                <w:sz w:val="21"/>
              </w:rPr>
              <w:t>）存在其他违法、违规、违约行为，影响恶劣的；</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1.采购代理机构：本项目是指广州群生招标代理有限公司，负责整个采购活动的组织，依法负责编制和发布招标文件，对招标文件拥有最终的解释权，不以任何身份出任评标委员会成员。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广州市增城区朱村中学</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采购包1：下浮率</w:t>
            </w:r>
          </w:p>
          <w:p>
            <w:pPr>
              <w:pStyle w:val="null3"/>
            </w:pPr>
            <w:r>
              <w:rPr/>
              <w:t>采购包2：总价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p>
            <w:pPr>
              <w:pStyle w:val="null3"/>
            </w:pPr>
            <w:r>
              <w:rPr/>
              <w:t>采购包2：各采购包报价不超过预算总价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不兼中：本项目兼投不兼中，每个投标人最多只能被确定为1个子包的第一中标候选人。本项目按子包的顺序进行评审，依次按照评标总得分由高到低的顺序，每包组推荐两名中标候选人。已获得子包一的第一中标候选人资格的，将不具有子包二的候选人推荐资格；子包二从具有中标候选人资格的投标人中，排名最高的投标供应商为第一中标候选人，排名次高的投标供应商为第二中标候选人，以此类推。</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各采购包中标（成交）人须向采购代理机构交纳招标服务费，参照中华人民共和国国家发展计划委员会颁发的计价格[2002]1980号文《招标代理服务收费管理暂行办法》及国家发改委[2003]857号文件的有关规定，均按“服务类”按中标金额计算后，下浮20%计算招标代理服务费向各采购包中标人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其他，注：根据广州市财政局相关规定，中标人须在中标公告发出后10个工作日内完成合同签订。</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30分钟。具体情况根据开标(开启)时现场代理机构人员设置为准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p>
            <w:pPr>
              <w:pStyle w:val="null3"/>
              <w:jc w:val="left"/>
            </w:pPr>
            <w:r>
              <w:rPr/>
              <w:t>采购包2：面向中小企业，采购包专门预留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林工</w:t>
      </w:r>
    </w:p>
    <w:p>
      <w:pPr>
        <w:pStyle w:val="null3"/>
        <w:ind w:firstLine="480"/>
      </w:pPr>
      <w:r>
        <w:rPr/>
        <w:t>电话：</w:t>
      </w:r>
      <w:r>
        <w:rPr/>
        <w:t>020-82624228</w:t>
      </w:r>
    </w:p>
    <w:p>
      <w:pPr>
        <w:pStyle w:val="null3"/>
        <w:ind w:firstLine="480"/>
      </w:pPr>
      <w:r>
        <w:rPr/>
        <w:t>传真：</w:t>
      </w:r>
      <w:r>
        <w:rPr/>
        <w:t>020-83812783</w:t>
      </w:r>
    </w:p>
    <w:p>
      <w:pPr>
        <w:pStyle w:val="null3"/>
        <w:ind w:firstLine="480"/>
      </w:pPr>
      <w:r>
        <w:rPr/>
        <w:t>邮箱：</w:t>
      </w:r>
      <w:r>
        <w:rPr/>
        <w:t>gzqunsheng@gzqunsheng.com</w:t>
      </w:r>
    </w:p>
    <w:p>
      <w:pPr>
        <w:pStyle w:val="null3"/>
        <w:ind w:firstLine="480"/>
      </w:pPr>
      <w:r>
        <w:rPr/>
        <w:t>地址：</w:t>
      </w:r>
      <w:r>
        <w:rPr/>
        <w:t>广州市越秀区东风东路555号粤海集团大厦2204室</w:t>
      </w:r>
    </w:p>
    <w:p>
      <w:pPr>
        <w:pStyle w:val="null3"/>
        <w:ind w:firstLine="480"/>
      </w:pPr>
      <w:r>
        <w:rPr/>
        <w:t>邮编：</w:t>
      </w:r>
      <w:r>
        <w:rPr/>
        <w:t>510000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政府采购监督管理机构名称：广州市增城区财政局（政府采购管理办公室）</w:t>
      </w:r>
    </w:p>
    <w:p>
      <w:pPr>
        <w:pStyle w:val="null3"/>
      </w:pPr>
      <w:r>
        <w:rPr/>
        <w:t>地 址：广州市增城区荔城街荔乡路21号</w:t>
      </w:r>
    </w:p>
    <w:p>
      <w:pPr>
        <w:pStyle w:val="null3"/>
      </w:pPr>
      <w:r>
        <w:rPr/>
        <w:t>电 话：020-82623117、020-82656610</w:t>
      </w:r>
    </w:p>
    <w:p>
      <w:pPr>
        <w:pStyle w:val="null3"/>
      </w:pPr>
      <w:r>
        <w:rPr/>
        <w:t>邮 编：511300</w:t>
      </w:r>
    </w:p>
    <w:p>
      <w:pPr>
        <w:pStyle w:val="null3"/>
      </w:pPr>
      <w:r>
        <w:rPr/>
        <w:t>传 真：020-82622883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采购包1(食材配送采购)：综合评分法,是指投标文件满足招标文件全部实质性要求，且按照评审因素的量化指标评审得分最高的投标人为中标候选人的评标方法。（最低报价不是中标的唯一依据。）</w:t>
      </w:r>
    </w:p>
    <w:p>
      <w:pPr>
        <w:pStyle w:val="null3"/>
      </w:pPr>
      <w:r>
        <w:rPr/>
        <w:t>采购包2(食堂运营管理服务)：综合评分法,是指投标文件满足招标文件全部实质性要求，且按照评审因素的量化指标评审得分最高的投标人为中标候选人的评标方法。（最低报价不是中标的唯一依据。）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广州群生招标代理有限公司</w:t>
      </w:r>
      <w:r>
        <w:rPr/>
        <w:t>统一对外发布。</w:t>
      </w:r>
    </w:p>
    <w:p>
      <w:pPr>
        <w:pStyle w:val="null3"/>
        <w:ind w:firstLine="480"/>
      </w:pPr>
      <w:r>
        <w:rPr/>
        <w:t>（2）对</w:t>
      </w:r>
      <w:r>
        <w:rPr/>
        <w:t>广州群生招标代理有限公司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采购包1（食材配送采购）：</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采购包2（食堂运营管理服务）：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采购包1（食材配送采购）：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供应商具有有效期内的《食品生产许可证》或《食品经营许可证》</w:t>
            </w:r>
          </w:p>
        </w:tc>
        <w:tc>
          <w:tcPr>
            <w:tcW w:type="dxa" w:w="4238"/>
          </w:tcPr>
          <w:p>
            <w:pPr>
              <w:pStyle w:val="null3"/>
            </w:pPr>
            <w:r>
              <w:rPr/>
              <w:t>供应商具有有效期内的《食品生产许可证》或《食品经营许可证》。（提供证书扫描件，如国家另有规定 ，则适用其规定）</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参与的供应商服务全部由符合政策要求的中小企业承接。本采购包中的中小企业划分标准所属行业为：批发业。提供供应商出具的《中小企业声明函（服务）》，若供应商为残疾人福利性单位或监狱企业的，还须提供供应商的《残疾人福利性单位声明函》或属于监狱企业的证明文件。格式见投标（响应）文件格式。</w:t>
            </w:r>
          </w:p>
        </w:tc>
      </w:tr>
    </w:tbl>
    <w:p>
      <w:pPr>
        <w:pStyle w:val="null3"/>
      </w:pPr>
      <w:r>
        <w:rPr/>
        <w:t>采购包2（食堂运营管理服务）：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供应商具有有效期内的食品经营许可证、营业执照（提供扫描件证明）</w:t>
            </w:r>
          </w:p>
        </w:tc>
        <w:tc>
          <w:tcPr>
            <w:tcW w:type="dxa" w:w="4238"/>
          </w:tcPr>
          <w:p>
            <w:pPr>
              <w:pStyle w:val="null3"/>
            </w:pPr>
            <w:r>
              <w:rPr/>
              <w:t>供应商具有有效期内的食品经营许可证、营业执照（提供扫描件证明）；食品经营许可证必须选择“餐饮服务经营者”作为主体业态，且许可证“经营项目”中需包含“热食类食品制售”。</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参与的供应商服务全部由符合政策要求的中小企业承接。本采购包中的中小企业划分标准所属行业为：餐饮业。提供供应商出具的《中小企业声明函（服务）》，若供应商为残疾人福利性单位或监狱企业的，还须提供供应商的《残疾人福利性单位声明函》或属于监狱企业的证明文件。格式见投标（响应）文件格式。</w:t>
            </w:r>
          </w:p>
        </w:tc>
      </w:tr>
    </w:tbl>
    <w:p>
      <w:pPr>
        <w:pStyle w:val="null3"/>
        <w:ind w:firstLine="480"/>
      </w:pPr>
      <w:r>
        <w:rPr/>
        <w:t>表二符合性审查表：</w:t>
      </w:r>
    </w:p>
    <w:p>
      <w:pPr>
        <w:pStyle w:val="null3"/>
      </w:pPr>
      <w:r>
        <w:rPr/>
        <w:t>采购包1（食材配送采购）：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报价折扣率固定、唯一且在0.00%-100.00%范围内取值。</w:t>
            </w:r>
          </w:p>
        </w:tc>
      </w:tr>
      <w:tr>
        <w:tc>
          <w:tcPr>
            <w:tcW w:type="dxa" w:w="890"/>
          </w:tcPr>
          <w:p>
            <w:pPr>
              <w:pStyle w:val="null3"/>
            </w:pPr>
            <w:r>
              <w:rPr/>
              <w:t>2</w:t>
            </w:r>
          </w:p>
        </w:tc>
        <w:tc>
          <w:tcPr>
            <w:tcW w:type="dxa" w:w="3178"/>
          </w:tcPr>
          <w:p>
            <w:pPr>
              <w:pStyle w:val="null3"/>
            </w:pPr>
            <w:r>
              <w:rPr/>
              <w:t>投标函及投标有效期</w:t>
            </w:r>
          </w:p>
        </w:tc>
        <w:tc>
          <w:tcPr>
            <w:tcW w:type="dxa" w:w="4238"/>
          </w:tcPr>
          <w:p>
            <w:pPr>
              <w:pStyle w:val="null3"/>
            </w:pPr>
            <w:r>
              <w:rPr/>
              <w:t>投标函已提交并符合招标文件要求的，且投标有效期不少于招标文件中载明的投标有效期。</w:t>
            </w:r>
          </w:p>
        </w:tc>
      </w:tr>
      <w:tr>
        <w:tc>
          <w:tcPr>
            <w:tcW w:type="dxa" w:w="890"/>
          </w:tcPr>
          <w:p>
            <w:pPr>
              <w:pStyle w:val="null3"/>
            </w:pPr>
            <w:r>
              <w:rPr/>
              <w:t>3</w:t>
            </w:r>
          </w:p>
        </w:tc>
        <w:tc>
          <w:tcPr>
            <w:tcW w:type="dxa" w:w="3178"/>
          </w:tcPr>
          <w:p>
            <w:pPr>
              <w:pStyle w:val="null3"/>
            </w:pPr>
            <w:r>
              <w:rPr/>
              <w:t>签署、盖章</w:t>
            </w:r>
          </w:p>
        </w:tc>
        <w:tc>
          <w:tcPr>
            <w:tcW w:type="dxa" w:w="4238"/>
          </w:tcPr>
          <w:p>
            <w:pPr>
              <w:pStyle w:val="null3"/>
            </w:pPr>
            <w:r>
              <w:rPr/>
              <w:t>投标文件按照项目采购文件规定要求签署、盖章。</w:t>
            </w:r>
          </w:p>
        </w:tc>
      </w:tr>
      <w:tr>
        <w:tc>
          <w:tcPr>
            <w:tcW w:type="dxa" w:w="890"/>
          </w:tcPr>
          <w:p>
            <w:pPr>
              <w:pStyle w:val="null3"/>
            </w:pPr>
            <w:r>
              <w:rPr/>
              <w:t>4</w:t>
            </w:r>
          </w:p>
        </w:tc>
        <w:tc>
          <w:tcPr>
            <w:tcW w:type="dxa" w:w="3178"/>
          </w:tcPr>
          <w:p>
            <w:pPr>
              <w:pStyle w:val="null3"/>
            </w:pPr>
            <w:r>
              <w:rPr/>
              <w:t>法定代表人（或单位负责人）资格证明书</w:t>
            </w:r>
          </w:p>
        </w:tc>
        <w:tc>
          <w:tcPr>
            <w:tcW w:type="dxa" w:w="4238"/>
          </w:tcPr>
          <w:p>
            <w:pPr>
              <w:pStyle w:val="null3"/>
            </w:pPr>
            <w:r>
              <w:rPr/>
              <w:t>提交了符合采购文件规定的具有有效盖章的法定代表人（或单位负责人）资格证明书。</w:t>
            </w:r>
          </w:p>
        </w:tc>
      </w:tr>
      <w:tr>
        <w:tc>
          <w:tcPr>
            <w:tcW w:type="dxa" w:w="890"/>
          </w:tcPr>
          <w:p>
            <w:pPr>
              <w:pStyle w:val="null3"/>
            </w:pPr>
            <w:r>
              <w:rPr/>
              <w:t>5</w:t>
            </w:r>
          </w:p>
        </w:tc>
        <w:tc>
          <w:tcPr>
            <w:tcW w:type="dxa" w:w="3178"/>
          </w:tcPr>
          <w:p>
            <w:pPr>
              <w:pStyle w:val="null3"/>
            </w:pPr>
            <w:r>
              <w:rPr/>
              <w:t>投标文件未出现选择性报价或有附加条件报价的情形</w:t>
            </w:r>
          </w:p>
        </w:tc>
        <w:tc>
          <w:tcPr>
            <w:tcW w:type="dxa" w:w="4238"/>
          </w:tcPr>
          <w:p>
            <w:pPr>
              <w:pStyle w:val="null3"/>
            </w:pPr>
            <w:r>
              <w:rPr/>
              <w:t>投标文件未出现选择性报价或有附加条件报价的情形。</w:t>
            </w:r>
          </w:p>
        </w:tc>
      </w:tr>
      <w:tr>
        <w:tc>
          <w:tcPr>
            <w:tcW w:type="dxa" w:w="890"/>
          </w:tcPr>
          <w:p>
            <w:pPr>
              <w:pStyle w:val="null3"/>
            </w:pPr>
            <w:r>
              <w:rPr/>
              <w:t>6</w:t>
            </w:r>
          </w:p>
        </w:tc>
        <w:tc>
          <w:tcPr>
            <w:tcW w:type="dxa" w:w="3178"/>
          </w:tcPr>
          <w:p>
            <w:pPr>
              <w:pStyle w:val="null3"/>
            </w:pPr>
            <w:r>
              <w:rPr/>
              <w:t>实质性条款（ 带“★”号条款）</w:t>
            </w:r>
          </w:p>
        </w:tc>
        <w:tc>
          <w:tcPr>
            <w:tcW w:type="dxa" w:w="4238"/>
          </w:tcPr>
          <w:p>
            <w:pPr>
              <w:pStyle w:val="null3"/>
            </w:pPr>
            <w:r>
              <w:rPr/>
              <w:t>投标文件完全满足招标文件的实质性条款（即标注★号条款）无负偏离的。</w:t>
            </w:r>
          </w:p>
        </w:tc>
      </w:tr>
      <w:tr>
        <w:tc>
          <w:tcPr>
            <w:tcW w:type="dxa" w:w="890"/>
          </w:tcPr>
          <w:p>
            <w:pPr>
              <w:pStyle w:val="null3"/>
            </w:pPr>
            <w:r>
              <w:rPr/>
              <w:t>7</w:t>
            </w:r>
          </w:p>
        </w:tc>
        <w:tc>
          <w:tcPr>
            <w:tcW w:type="dxa" w:w="3178"/>
          </w:tcPr>
          <w:p>
            <w:pPr>
              <w:pStyle w:val="null3"/>
            </w:pPr>
            <w:r>
              <w:rPr/>
              <w:t>其他无效投标情形</w:t>
            </w:r>
          </w:p>
        </w:tc>
        <w:tc>
          <w:tcPr>
            <w:tcW w:type="dxa" w:w="4238"/>
          </w:tcPr>
          <w:p>
            <w:pPr>
              <w:pStyle w:val="null3"/>
            </w:pPr>
            <w:r>
              <w:rPr/>
              <w:t>投标文件没有招标文件中规定的其它无效投标条款的。</w:t>
            </w:r>
          </w:p>
        </w:tc>
      </w:tr>
    </w:tbl>
    <w:p>
      <w:pPr>
        <w:pStyle w:val="null3"/>
      </w:pPr>
      <w:r>
        <w:rPr/>
        <w:t>采购包2（食堂运营管理服务）：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投标报价固定唯一，不超过预算总价。</w:t>
            </w:r>
          </w:p>
        </w:tc>
      </w:tr>
      <w:tr>
        <w:tc>
          <w:tcPr>
            <w:tcW w:type="dxa" w:w="890"/>
          </w:tcPr>
          <w:p>
            <w:pPr>
              <w:pStyle w:val="null3"/>
            </w:pPr>
            <w:r>
              <w:rPr/>
              <w:t>2</w:t>
            </w:r>
          </w:p>
        </w:tc>
        <w:tc>
          <w:tcPr>
            <w:tcW w:type="dxa" w:w="3178"/>
          </w:tcPr>
          <w:p>
            <w:pPr>
              <w:pStyle w:val="null3"/>
            </w:pPr>
            <w:r>
              <w:rPr/>
              <w:t>投标函及投标有效期</w:t>
            </w:r>
          </w:p>
        </w:tc>
        <w:tc>
          <w:tcPr>
            <w:tcW w:type="dxa" w:w="4238"/>
          </w:tcPr>
          <w:p>
            <w:pPr>
              <w:pStyle w:val="null3"/>
            </w:pPr>
            <w:r>
              <w:rPr/>
              <w:t>投标函已提交并符合招标文件要求的，且投标有效期不少于招标文件中载明的投标有效期。</w:t>
            </w:r>
          </w:p>
        </w:tc>
      </w:tr>
      <w:tr>
        <w:tc>
          <w:tcPr>
            <w:tcW w:type="dxa" w:w="890"/>
          </w:tcPr>
          <w:p>
            <w:pPr>
              <w:pStyle w:val="null3"/>
            </w:pPr>
            <w:r>
              <w:rPr/>
              <w:t>3</w:t>
            </w:r>
          </w:p>
        </w:tc>
        <w:tc>
          <w:tcPr>
            <w:tcW w:type="dxa" w:w="3178"/>
          </w:tcPr>
          <w:p>
            <w:pPr>
              <w:pStyle w:val="null3"/>
            </w:pPr>
            <w:r>
              <w:rPr/>
              <w:t>签署、盖章</w:t>
            </w:r>
          </w:p>
        </w:tc>
        <w:tc>
          <w:tcPr>
            <w:tcW w:type="dxa" w:w="4238"/>
          </w:tcPr>
          <w:p>
            <w:pPr>
              <w:pStyle w:val="null3"/>
            </w:pPr>
            <w:r>
              <w:rPr/>
              <w:t>投标文件按照项目采购文件规定要求签署、盖章。</w:t>
            </w:r>
          </w:p>
        </w:tc>
      </w:tr>
      <w:tr>
        <w:tc>
          <w:tcPr>
            <w:tcW w:type="dxa" w:w="890"/>
          </w:tcPr>
          <w:p>
            <w:pPr>
              <w:pStyle w:val="null3"/>
            </w:pPr>
            <w:r>
              <w:rPr/>
              <w:t>4</w:t>
            </w:r>
          </w:p>
        </w:tc>
        <w:tc>
          <w:tcPr>
            <w:tcW w:type="dxa" w:w="3178"/>
          </w:tcPr>
          <w:p>
            <w:pPr>
              <w:pStyle w:val="null3"/>
            </w:pPr>
            <w:r>
              <w:rPr/>
              <w:t>法定代表人（或单位负责人）资格证明书</w:t>
            </w:r>
          </w:p>
        </w:tc>
        <w:tc>
          <w:tcPr>
            <w:tcW w:type="dxa" w:w="4238"/>
          </w:tcPr>
          <w:p>
            <w:pPr>
              <w:pStyle w:val="null3"/>
            </w:pPr>
            <w:r>
              <w:rPr/>
              <w:t>提交了符合采购文件规定的具有有效盖章的法定代表人（或单位负责人）资格证明书。</w:t>
            </w:r>
          </w:p>
        </w:tc>
      </w:tr>
      <w:tr>
        <w:tc>
          <w:tcPr>
            <w:tcW w:type="dxa" w:w="890"/>
          </w:tcPr>
          <w:p>
            <w:pPr>
              <w:pStyle w:val="null3"/>
            </w:pPr>
            <w:r>
              <w:rPr/>
              <w:t>5</w:t>
            </w:r>
          </w:p>
        </w:tc>
        <w:tc>
          <w:tcPr>
            <w:tcW w:type="dxa" w:w="3178"/>
          </w:tcPr>
          <w:p>
            <w:pPr>
              <w:pStyle w:val="null3"/>
            </w:pPr>
            <w:r>
              <w:rPr/>
              <w:t>投标文件未出现选择性报价或有附加条件报价的情形</w:t>
            </w:r>
          </w:p>
        </w:tc>
        <w:tc>
          <w:tcPr>
            <w:tcW w:type="dxa" w:w="4238"/>
          </w:tcPr>
          <w:p>
            <w:pPr>
              <w:pStyle w:val="null3"/>
            </w:pPr>
            <w:r>
              <w:rPr/>
              <w:t>投标文件未出现选择性报价或有附加条件报价的情形。</w:t>
            </w:r>
          </w:p>
        </w:tc>
      </w:tr>
      <w:tr>
        <w:tc>
          <w:tcPr>
            <w:tcW w:type="dxa" w:w="890"/>
          </w:tcPr>
          <w:p>
            <w:pPr>
              <w:pStyle w:val="null3"/>
            </w:pPr>
            <w:r>
              <w:rPr/>
              <w:t>6</w:t>
            </w:r>
          </w:p>
        </w:tc>
        <w:tc>
          <w:tcPr>
            <w:tcW w:type="dxa" w:w="3178"/>
          </w:tcPr>
          <w:p>
            <w:pPr>
              <w:pStyle w:val="null3"/>
            </w:pPr>
            <w:r>
              <w:rPr/>
              <w:t>实质性条款（ 带“★”号条款）</w:t>
            </w:r>
          </w:p>
        </w:tc>
        <w:tc>
          <w:tcPr>
            <w:tcW w:type="dxa" w:w="4238"/>
          </w:tcPr>
          <w:p>
            <w:pPr>
              <w:pStyle w:val="null3"/>
            </w:pPr>
            <w:r>
              <w:rPr/>
              <w:t>投标文件完全满足招标文件的实质性条款（即标注★号条款）无负偏离的。</w:t>
            </w:r>
          </w:p>
        </w:tc>
      </w:tr>
      <w:tr>
        <w:tc>
          <w:tcPr>
            <w:tcW w:type="dxa" w:w="890"/>
          </w:tcPr>
          <w:p>
            <w:pPr>
              <w:pStyle w:val="null3"/>
            </w:pPr>
            <w:r>
              <w:rPr/>
              <w:t>7</w:t>
            </w:r>
          </w:p>
        </w:tc>
        <w:tc>
          <w:tcPr>
            <w:tcW w:type="dxa" w:w="3178"/>
          </w:tcPr>
          <w:p>
            <w:pPr>
              <w:pStyle w:val="null3"/>
            </w:pPr>
            <w:r>
              <w:rPr/>
              <w:t>其他无效投标情形</w:t>
            </w:r>
          </w:p>
        </w:tc>
        <w:tc>
          <w:tcPr>
            <w:tcW w:type="dxa" w:w="4238"/>
          </w:tcPr>
          <w:p>
            <w:pPr>
              <w:pStyle w:val="null3"/>
            </w:pPr>
            <w:r>
              <w:rPr/>
              <w:t>投标文件没有招标文件中规定的其它无效投标条款的。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采购包1(食材配送采购):</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货物质量保证 (15.0分)</w:t>
            </w:r>
          </w:p>
        </w:tc>
        <w:tc>
          <w:tcPr>
            <w:tcW w:type="dxa" w:w="5076"/>
          </w:tcPr>
          <w:p>
            <w:pPr>
              <w:pStyle w:val="null3"/>
              <w:jc w:val="left"/>
            </w:pPr>
            <w:r>
              <w:rPr/>
              <w:t>根据各投标人对报价货物的来源、生长环境、加工、包装、保存各环节的质量保证及食品安全措施进行评价： 1.对报价产品全流程质量与安全管控体系严密，各环节措施详细科学，内容详细清晰，完全满足或优于项目需求的，得15分； 2.对报价产品全流程质量与安全管控体系基本完善，各环节措施具体，内容规范合理，基本满足项目需求，得8分； 3.对报价产品全流程质量与安全管控体系存在缺陷，缺少部分环节措施，部分条款不满足项目需求，得1分； 4.没有提供相关内容不得分。</w:t>
            </w:r>
          </w:p>
        </w:tc>
      </w:tr>
      <w:tr>
        <w:tc>
          <w:tcPr>
            <w:tcW w:type="dxa" w:w="922"/>
            <w:gridSpan w:val="2"/>
            <w:vMerge/>
          </w:tcPr>
          <w:p/>
        </w:tc>
        <w:tc>
          <w:tcPr>
            <w:tcW w:type="dxa" w:w="2307"/>
          </w:tcPr>
          <w:p>
            <w:pPr>
              <w:pStyle w:val="null3"/>
              <w:jc w:val="left"/>
            </w:pPr>
            <w:r>
              <w:rPr/>
              <w:t>配送服务体系方案 (10.0分)</w:t>
            </w:r>
          </w:p>
        </w:tc>
        <w:tc>
          <w:tcPr>
            <w:tcW w:type="dxa" w:w="5076"/>
          </w:tcPr>
          <w:p>
            <w:pPr>
              <w:pStyle w:val="null3"/>
              <w:jc w:val="left"/>
            </w:pPr>
            <w:r>
              <w:rPr/>
              <w:t>根据各投标人提供的配送服务体系方案（包括但不限于仓储管理、运输方式、应急保障方案等）内容进行评审： 1.配送服务体系方案内容完整详实，管理架构科学合理，具有完善的特殊情况应急处理预案，应急措施全面有效，完全满足或优于项目需求得10分； 2.配送服务体系方案内容基本完整，管理架构合理，具有基本规范的特殊情况应急处理预案，同时具有应急措施及风险防控措施，基本满足项目需求，得6分； 3.配送服务体系方案内容不够完整，管理架构合理性不足，特殊情况应急处理预案不够完善，应急措施可行性不足，部分条款不满足项目需求，得2分； 4.未提供方案不得分。</w:t>
            </w:r>
          </w:p>
        </w:tc>
      </w:tr>
      <w:tr>
        <w:tc>
          <w:tcPr>
            <w:tcW w:type="dxa" w:w="922"/>
            <w:gridSpan w:val="2"/>
            <w:vMerge/>
          </w:tcPr>
          <w:p/>
        </w:tc>
        <w:tc>
          <w:tcPr>
            <w:tcW w:type="dxa" w:w="2307"/>
          </w:tcPr>
          <w:p>
            <w:pPr>
              <w:pStyle w:val="null3"/>
              <w:jc w:val="left"/>
            </w:pPr>
            <w:r>
              <w:rPr/>
              <w:t>食材紧急配送能力 (5.0分)</w:t>
            </w:r>
          </w:p>
        </w:tc>
        <w:tc>
          <w:tcPr>
            <w:tcW w:type="dxa" w:w="5076"/>
          </w:tcPr>
          <w:p>
            <w:pPr>
              <w:pStyle w:val="null3"/>
              <w:jc w:val="left"/>
            </w:pPr>
            <w:r>
              <w:rPr/>
              <w:t>根据投标人对采购人食材紧急配送要求的响应时间进行评审： （1）40分钟（不含）内响应的，得5分； （2）40分钟（含）-60分钟（不含）内响应的，得3分， （3）60分钟内及以上响应的，得1分。 注：投标人须提供加盖投标人公章的承诺函，明确响应时间，格式自拟；不提供不得分。</w:t>
            </w:r>
          </w:p>
        </w:tc>
      </w:tr>
      <w:tr>
        <w:tc>
          <w:tcPr>
            <w:tcW w:type="dxa" w:w="922"/>
            <w:gridSpan w:val="2"/>
            <w:vMerge/>
          </w:tcPr>
          <w:p/>
        </w:tc>
        <w:tc>
          <w:tcPr>
            <w:tcW w:type="dxa" w:w="2307"/>
          </w:tcPr>
          <w:p>
            <w:pPr>
              <w:pStyle w:val="null3"/>
              <w:jc w:val="left"/>
            </w:pPr>
            <w:r>
              <w:rPr/>
              <w:t>产品售后方案 (10.0分)</w:t>
            </w:r>
          </w:p>
        </w:tc>
        <w:tc>
          <w:tcPr>
            <w:tcW w:type="dxa" w:w="5076"/>
          </w:tcPr>
          <w:p>
            <w:pPr>
              <w:pStyle w:val="null3"/>
              <w:jc w:val="left"/>
            </w:pPr>
            <w:r>
              <w:rPr/>
              <w:t>根据投标人对本项目产品质量问题售后方案（包括但不限于退换货流程、退换货便利性说明及响应时间承诺）内容进行评审： 1.方案设计科学合理，退换货流程设计完整规范，便利程度高，响应速度快，完全满足或优于采购需求的，得10分； 2.方案设计合理，退换货流程基本明确，缺乏便利性，基本满足采购需求的，得6分； 3.方案设计存在纰漏，退换货流程不明确，部分不满足采购需求的，得2分； 4.未提供方案不得分。 注：提供退换货流程、退换货过程便利性的说明，响应时间需提供承诺函，格式自拟，缺少以上任一项内容的，不得分。</w:t>
            </w:r>
          </w:p>
        </w:tc>
      </w:tr>
      <w:tr>
        <w:tc>
          <w:tcPr>
            <w:tcW w:type="dxa" w:w="922"/>
            <w:gridSpan w:val="2"/>
            <w:vMerge/>
          </w:tcPr>
          <w:p/>
        </w:tc>
        <w:tc>
          <w:tcPr>
            <w:tcW w:type="dxa" w:w="2307"/>
          </w:tcPr>
          <w:p>
            <w:pPr>
              <w:pStyle w:val="null3"/>
              <w:jc w:val="left"/>
            </w:pPr>
            <w:r>
              <w:rPr/>
              <w:t>安全卫生应急方案 (10.0分)</w:t>
            </w:r>
          </w:p>
        </w:tc>
        <w:tc>
          <w:tcPr>
            <w:tcW w:type="dxa" w:w="5076"/>
          </w:tcPr>
          <w:p>
            <w:pPr>
              <w:pStyle w:val="null3"/>
              <w:jc w:val="left"/>
            </w:pPr>
            <w:r>
              <w:rPr/>
              <w:t>根据投标人针对安全卫生突发事件提供的应急方案及应对措施进行评审： 1.应急方案体系完整，应对措施科学合理，可操作性强，完全满足或优于采购需求，得10分； 2.应急方案基本完整，应对措施规范可行，基本符合采购需求，得6分； 3.应急方案存在纰漏，缺少应对措施，部分内容不满足项目需求，得2分； 4.未提供应急方案或应对措施不得分。</w:t>
            </w:r>
          </w:p>
        </w:tc>
      </w:tr>
      <w:tr>
        <w:tc>
          <w:tcPr>
            <w:tcW w:type="dxa" w:w="922"/>
            <w:gridSpan w:val="2"/>
            <w:vMerge w:val="restart"/>
          </w:tcPr>
          <w:p>
            <w:pPr>
              <w:pStyle w:val="null3"/>
              <w:jc w:val="center"/>
            </w:pPr>
            <w:r>
              <w:rPr/>
              <w:t>商务部分</w:t>
            </w:r>
          </w:p>
        </w:tc>
        <w:tc>
          <w:tcPr>
            <w:tcW w:type="dxa" w:w="2307"/>
          </w:tcPr>
          <w:p>
            <w:pPr>
              <w:pStyle w:val="null3"/>
              <w:jc w:val="left"/>
            </w:pPr>
            <w:r>
              <w:rPr/>
              <w:t>项目业绩情况 (6.0分)</w:t>
            </w:r>
          </w:p>
        </w:tc>
        <w:tc>
          <w:tcPr>
            <w:tcW w:type="dxa" w:w="5076"/>
          </w:tcPr>
          <w:p>
            <w:pPr>
              <w:pStyle w:val="null3"/>
              <w:jc w:val="left"/>
            </w:pPr>
            <w:r>
              <w:rPr/>
              <w:t>投标人自2022年1月1日（以合同签订时间为准）以来承担过的同类项目业绩，每提供一项得1分，最高得6分。 注：提供合同关键页（或中标通知书）复印件并加盖投标人公章。</w:t>
            </w:r>
          </w:p>
        </w:tc>
      </w:tr>
      <w:tr>
        <w:tc>
          <w:tcPr>
            <w:tcW w:type="dxa" w:w="922"/>
            <w:gridSpan w:val="2"/>
            <w:vMerge/>
          </w:tcPr>
          <w:p/>
        </w:tc>
        <w:tc>
          <w:tcPr>
            <w:tcW w:type="dxa" w:w="2307"/>
          </w:tcPr>
          <w:p>
            <w:pPr>
              <w:pStyle w:val="null3"/>
              <w:jc w:val="left"/>
            </w:pPr>
            <w:r>
              <w:rPr/>
              <w:t>客户评价情况 (6.0分)</w:t>
            </w:r>
          </w:p>
        </w:tc>
        <w:tc>
          <w:tcPr>
            <w:tcW w:type="dxa" w:w="5076"/>
          </w:tcPr>
          <w:p>
            <w:pPr>
              <w:pStyle w:val="null3"/>
              <w:jc w:val="left"/>
            </w:pPr>
            <w:r>
              <w:rPr/>
              <w:t>上述评审项目被核定为有效的业绩中，每出具一个用户单位评价为“满意”或“好评”或“90分(含)以上”同等的评价证明得1分，最高得6分，无不得分。 注：满意度评价须有用户单位盖章。</w:t>
            </w:r>
          </w:p>
        </w:tc>
      </w:tr>
      <w:tr>
        <w:tc>
          <w:tcPr>
            <w:tcW w:type="dxa" w:w="922"/>
            <w:gridSpan w:val="2"/>
            <w:vMerge/>
          </w:tcPr>
          <w:p/>
        </w:tc>
        <w:tc>
          <w:tcPr>
            <w:tcW w:type="dxa" w:w="2307"/>
          </w:tcPr>
          <w:p>
            <w:pPr>
              <w:pStyle w:val="null3"/>
              <w:jc w:val="left"/>
            </w:pPr>
            <w:r>
              <w:rPr/>
              <w:t>检测情况 (7.0分)</w:t>
            </w:r>
          </w:p>
        </w:tc>
        <w:tc>
          <w:tcPr>
            <w:tcW w:type="dxa" w:w="5076"/>
          </w:tcPr>
          <w:p>
            <w:pPr>
              <w:pStyle w:val="null3"/>
              <w:jc w:val="left"/>
            </w:pPr>
            <w:r>
              <w:rPr/>
              <w:t>投标人须提供2025年1月1日至招标公告发布之日前由国家认可（具备CMA资质）的第三方检测机构出具、以投标人名义送检的合格检测报告复印件（以报告签发日期为准）： （1）提供蔬菜、瓜类（任意提供一份报告）； （2）提供畜、禽肉类（任意提供一份报告）； （3）提供大米类（任意提供一份报告）； （4）提供水果类（任意提供一份报告）； （5）提供食用油类（任意提供一份报告）； （6）提供调味品类（任意提供一份报告）； （7）提供豆制品类（任意提供一份报告）； 上述每种种类，每提供一类合格检测报告得1分，最高得7分。 注：须提供具有CMA印章的检测报告复印件、报告上需具有防伪二维码且须清楚可扫码验证及全国认证认可信息公共服务平台（网站：http://cx.cnca.cn/CertECloud/qts/qts/qtsPage?currentPosition）的查询结果截图并加盖公章。</w:t>
            </w:r>
          </w:p>
        </w:tc>
      </w:tr>
      <w:tr>
        <w:tc>
          <w:tcPr>
            <w:tcW w:type="dxa" w:w="922"/>
            <w:gridSpan w:val="2"/>
            <w:vMerge/>
          </w:tcPr>
          <w:p/>
        </w:tc>
        <w:tc>
          <w:tcPr>
            <w:tcW w:type="dxa" w:w="2307"/>
          </w:tcPr>
          <w:p>
            <w:pPr>
              <w:pStyle w:val="null3"/>
              <w:jc w:val="left"/>
            </w:pPr>
            <w:r>
              <w:rPr/>
              <w:t>配送保障能力 (6.0分)</w:t>
            </w:r>
          </w:p>
        </w:tc>
        <w:tc>
          <w:tcPr>
            <w:tcW w:type="dxa" w:w="5076"/>
          </w:tcPr>
          <w:p>
            <w:pPr>
              <w:pStyle w:val="null3"/>
              <w:jc w:val="left"/>
            </w:pPr>
            <w:r>
              <w:rPr/>
              <w:t>1.拟投入本项目的冷链配送车辆，每提供一辆得2分，本小项最多得4分。 2.拟投入本项目的普通配送车辆，每提供一辆得1分，本小项最多得2分。 本项最高得6分。 注：投标人需提供： 1、冷链配送车辆以及运输能力在4.5吨以上的普通配送车辆必须提供道路运输许可证明； 2、自有车辆的需提供有效的机动车行驶证复印件； 3、租赁车辆的需提供有效的车辆租赁协议复印件、《机动车行驶证》复印件和2025年1月1日至投标截止之日前的车辆租金发票复印件。 4、租用协议期限必须覆盖本项目服务期，如未覆盖本项目服务期，须提供承诺函（格式自拟），承诺保证续签至服务期结束。 5、冷链配送车辆需提供厢内冷藏设备的清晰照片。</w:t>
            </w:r>
          </w:p>
        </w:tc>
      </w:tr>
      <w:tr>
        <w:tc>
          <w:tcPr>
            <w:tcW w:type="dxa" w:w="922"/>
            <w:gridSpan w:val="2"/>
            <w:vMerge/>
          </w:tcPr>
          <w:p/>
        </w:tc>
        <w:tc>
          <w:tcPr>
            <w:tcW w:type="dxa" w:w="2307"/>
          </w:tcPr>
          <w:p>
            <w:pPr>
              <w:pStyle w:val="null3"/>
              <w:jc w:val="left"/>
            </w:pPr>
            <w:r>
              <w:rPr/>
              <w:t>企业认证情况 (5.0分)</w:t>
            </w:r>
          </w:p>
        </w:tc>
        <w:tc>
          <w:tcPr>
            <w:tcW w:type="dxa" w:w="5076"/>
          </w:tcPr>
          <w:p>
            <w:pPr>
              <w:pStyle w:val="null3"/>
              <w:jc w:val="left"/>
            </w:pPr>
            <w:r>
              <w:rPr/>
              <w:t>投标人具有由国家认证认可监督管理部门批准设立的认证机构颁发且在有效期内的下列认证证书，每项得1分： （1）质量管理体系认证证书； （2）环境管理体系认证证书； （3）职业健康安全管理体系认证证书； （4）供应链安全管理体系认证证书； （5）企业诚信管理体系认证证书； 注：须同时提供在有效期内的证书复印件及全国认证认可信息公共服务平台（网站：http://cx.cnca.cn/CertECloud/index/index/page）查询截图，并加盖投标人公章，否则不得分。</w:t>
            </w:r>
          </w:p>
        </w:tc>
      </w:tr>
      <w:tr>
        <w:tc>
          <w:tcPr>
            <w:tcW w:type="dxa" w:w="922"/>
            <w:gridSpan w:val="2"/>
            <w:vMerge/>
          </w:tcPr>
          <w:p/>
        </w:tc>
        <w:tc>
          <w:tcPr>
            <w:tcW w:type="dxa" w:w="2307"/>
          </w:tcPr>
          <w:p>
            <w:pPr>
              <w:pStyle w:val="null3"/>
              <w:jc w:val="left"/>
            </w:pPr>
            <w:r>
              <w:rPr/>
              <w:t>购买保险情况 (5.0分)</w:t>
            </w:r>
          </w:p>
        </w:tc>
        <w:tc>
          <w:tcPr>
            <w:tcW w:type="dxa" w:w="5076"/>
          </w:tcPr>
          <w:p>
            <w:pPr>
              <w:pStyle w:val="null3"/>
              <w:jc w:val="left"/>
            </w:pPr>
            <w:r>
              <w:rPr/>
              <w:t>投标人购买有效的食品安全责任险情况： 1.投标人至今有效期或承诺中标公告发出后在10日内，购买的总保额≥人民币3000万元，得5分； 2.1000万元≤总保额＜3000万元，得3分； 3.总保额低于1000万元以下得1分。 4.未购买食品安全责任险的不得分 注：购买多份食品安全责任险保额可累计，须同时提供有效的投保合同（或保险单）复印件、发票复印件或承诺函（格式自拟）并加盖投标人公章。</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高的投标报价为评标基准价。）最高报价不是中标的唯一依据。【注：满足招标文件要求且“XXXX”报价最高（相当于投标价格最低）的为评标基准价。如：投标报价XXXX 60%为报价最高，评标基准价为 1-60%=40%，得满分 ；有投标报价为 50%，投标报价为 1-50%=50%；以此类推。】因落实政府采购政策进行价格调整的，以调整后的价格计算评标基准价和投标报价。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采购包2(食堂运营管理服务):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项目整体实施方案 (10.0分)</w:t>
            </w:r>
          </w:p>
        </w:tc>
        <w:tc>
          <w:tcPr>
            <w:tcW w:type="dxa" w:w="5076"/>
          </w:tcPr>
          <w:p>
            <w:pPr>
              <w:pStyle w:val="null3"/>
              <w:jc w:val="left"/>
            </w:pPr>
            <w:r>
              <w:rPr/>
              <w:t>根据投标人针对本项目的整体实施方案（包括但不限于：工作措施、工作方法、工作手段、工作流程）等进行评审： 1.方案全面贴合且优于采购需求，对项目要求分析精准，工作措施系统完备，方法科学合理，实施流程高效可行，得10分； 2.方案基本符合采购需求，对项目要求分析准确，工作措施合理可行，方法恰当，实施流程规范，得6分； 3.方案仅部分符合采购需求，对项目要求分析不准确，工作措施存在不合理，方法缺乏可行性，实施流程需进一步完善，得2分； 4.没有提供方案，得0分。</w:t>
            </w:r>
          </w:p>
        </w:tc>
      </w:tr>
      <w:tr>
        <w:tc>
          <w:tcPr>
            <w:tcW w:type="dxa" w:w="922"/>
            <w:gridSpan w:val="2"/>
            <w:vMerge/>
          </w:tcPr>
          <w:p/>
        </w:tc>
        <w:tc>
          <w:tcPr>
            <w:tcW w:type="dxa" w:w="2307"/>
          </w:tcPr>
          <w:p>
            <w:pPr>
              <w:pStyle w:val="null3"/>
              <w:jc w:val="left"/>
            </w:pPr>
            <w:r>
              <w:rPr/>
              <w:t>食品卫生安全、质量管理方案 (9.0分)</w:t>
            </w:r>
          </w:p>
        </w:tc>
        <w:tc>
          <w:tcPr>
            <w:tcW w:type="dxa" w:w="5076"/>
          </w:tcPr>
          <w:p>
            <w:pPr>
              <w:pStyle w:val="null3"/>
              <w:jc w:val="left"/>
            </w:pPr>
            <w:r>
              <w:rPr/>
              <w:t>根据投标人提供的安全卫生、食品质量管理方案的针对性、可行性进行评审： 1、方案设计科学严谨，质量控制体系完善，安全防护措施全面，部分内容优于采购需求的，得9分； 2、方案设计基本合理，质量控制体系基本健全，安全防护措施得当，基本满足采购需求的，得5分； 3、方案设计存在纰漏，质量控制体系存在缺陷，缺少安全防护措施，部分条款不满足采购需求，得1分； 4、没有提供方案，得0分。</w:t>
            </w:r>
          </w:p>
        </w:tc>
      </w:tr>
      <w:tr>
        <w:tc>
          <w:tcPr>
            <w:tcW w:type="dxa" w:w="922"/>
            <w:gridSpan w:val="2"/>
            <w:vMerge/>
          </w:tcPr>
          <w:p/>
        </w:tc>
        <w:tc>
          <w:tcPr>
            <w:tcW w:type="dxa" w:w="2307"/>
          </w:tcPr>
          <w:p>
            <w:pPr>
              <w:pStyle w:val="null3"/>
              <w:jc w:val="left"/>
            </w:pPr>
            <w:r>
              <w:rPr/>
              <w:t>膳食搭配方案 (9.0分)</w:t>
            </w:r>
          </w:p>
        </w:tc>
        <w:tc>
          <w:tcPr>
            <w:tcW w:type="dxa" w:w="5076"/>
          </w:tcPr>
          <w:p>
            <w:pPr>
              <w:pStyle w:val="null3"/>
              <w:jc w:val="left"/>
            </w:pPr>
            <w:r>
              <w:rPr/>
              <w:t>根据投标人提供的膳食搭配方案进行评审： 1.方案科学合理，严格遵循学生餐营养指南标准，针对不同年龄段制定差异化营养配餐，建立完善的营养监测与干预机制，食谱公示规范，菜品丰富且营养均衡，得9分； 2.方案基本合理，符合学生餐营养指南要求，能区分不同年龄段营养需求，具备基本的营养监测能力，定期公示食谱，菜品搭配合理，得5分； 3. 方案基本可行，部分内容不满足营养指南要求，营养配餐针对性不足，监测机制不完善，食谱公示不及时，菜品缺乏多样性，得1分； 4.没有提供方案，得0分。</w:t>
            </w:r>
          </w:p>
        </w:tc>
      </w:tr>
      <w:tr>
        <w:tc>
          <w:tcPr>
            <w:tcW w:type="dxa" w:w="922"/>
            <w:gridSpan w:val="2"/>
            <w:vMerge/>
          </w:tcPr>
          <w:p/>
        </w:tc>
        <w:tc>
          <w:tcPr>
            <w:tcW w:type="dxa" w:w="2307"/>
          </w:tcPr>
          <w:p>
            <w:pPr>
              <w:pStyle w:val="null3"/>
              <w:jc w:val="left"/>
            </w:pPr>
            <w:r>
              <w:rPr/>
              <w:t>食堂管理安全保证 (9.0分)</w:t>
            </w:r>
          </w:p>
        </w:tc>
        <w:tc>
          <w:tcPr>
            <w:tcW w:type="dxa" w:w="5076"/>
          </w:tcPr>
          <w:p>
            <w:pPr>
              <w:pStyle w:val="null3"/>
              <w:jc w:val="left"/>
            </w:pPr>
            <w:r>
              <w:rPr/>
              <w:t>根据各投标人对食品安全管理提供的方案情况进行评审： 1.方案设计科学完善，风险防控机制健全，操作流程规范严谨，完全满足或优于采购需求的，得9分； 2.方案设计合理，风险防控机制基本健全，操作流程规范，基本满足采购需求的得5分； 3.方案设计简陋，风险防控机制初步建立，部分内容不满足采购需求的，得1分。 4.未提供方案不得分。</w:t>
            </w:r>
          </w:p>
        </w:tc>
      </w:tr>
      <w:tr>
        <w:tc>
          <w:tcPr>
            <w:tcW w:type="dxa" w:w="922"/>
            <w:gridSpan w:val="2"/>
            <w:vMerge/>
          </w:tcPr>
          <w:p/>
        </w:tc>
        <w:tc>
          <w:tcPr>
            <w:tcW w:type="dxa" w:w="2307"/>
          </w:tcPr>
          <w:p>
            <w:pPr>
              <w:pStyle w:val="null3"/>
              <w:jc w:val="left"/>
            </w:pPr>
            <w:r>
              <w:rPr/>
              <w:t>应急方案 (9.0分)</w:t>
            </w:r>
          </w:p>
        </w:tc>
        <w:tc>
          <w:tcPr>
            <w:tcW w:type="dxa" w:w="5076"/>
          </w:tcPr>
          <w:p>
            <w:pPr>
              <w:pStyle w:val="null3"/>
              <w:jc w:val="left"/>
            </w:pPr>
            <w:r>
              <w:rPr/>
              <w:t>根据投标人针对突发情况（包括停电、停水、设备故障、菜单无法执行、食物中毒等）制定的应急保障方案进行评审： 1、方案完善具体，应急供餐响应及时，计划科学合理，完全满足或优于采购需求的，得9分； 2、方案基本完善，应急供餐响应较及时，计划合理可行的，基本满足采购需求的，得5分； 3、方案简单，缺乏应急响应时效性，计划存在纰漏，部分内容不满足采购需求的，得1分； 4、未提供方案不得分。</w:t>
            </w:r>
          </w:p>
        </w:tc>
      </w:tr>
      <w:tr>
        <w:tc>
          <w:tcPr>
            <w:tcW w:type="dxa" w:w="922"/>
            <w:gridSpan w:val="2"/>
            <w:vMerge/>
          </w:tcPr>
          <w:p/>
        </w:tc>
        <w:tc>
          <w:tcPr>
            <w:tcW w:type="dxa" w:w="2307"/>
          </w:tcPr>
          <w:p>
            <w:pPr>
              <w:pStyle w:val="null3"/>
              <w:jc w:val="left"/>
            </w:pPr>
            <w:r>
              <w:rPr/>
              <w:t>原材料管理方案及食品保存管理方案 (9.0分)</w:t>
            </w:r>
          </w:p>
        </w:tc>
        <w:tc>
          <w:tcPr>
            <w:tcW w:type="dxa" w:w="5076"/>
          </w:tcPr>
          <w:p>
            <w:pPr>
              <w:pStyle w:val="null3"/>
              <w:jc w:val="left"/>
            </w:pPr>
            <w:r>
              <w:rPr/>
              <w:t>根据投标人原材料管理方案及食品保存管理方案评审： 1.方案完整详实，管理措施科学合理，内容清晰明了，具备可操作性及执行性，完全满足或优于采购需求的，得9分； 2.方案规范，管理措施基本完整，基本满足采购需求的，得5分； 3.方案存在纰漏，管理措施不完善，部分内容不满足采购需求的，得1分； 4.不提供得0分。</w:t>
            </w:r>
          </w:p>
        </w:tc>
      </w:tr>
      <w:tr>
        <w:tc>
          <w:tcPr>
            <w:tcW w:type="dxa" w:w="922"/>
            <w:gridSpan w:val="2"/>
            <w:vMerge w:val="restart"/>
          </w:tcPr>
          <w:p>
            <w:pPr>
              <w:pStyle w:val="null3"/>
              <w:jc w:val="center"/>
            </w:pPr>
            <w:r>
              <w:rPr/>
              <w:t>商务部分</w:t>
            </w:r>
          </w:p>
        </w:tc>
        <w:tc>
          <w:tcPr>
            <w:tcW w:type="dxa" w:w="2307"/>
          </w:tcPr>
          <w:p>
            <w:pPr>
              <w:pStyle w:val="null3"/>
              <w:jc w:val="left"/>
            </w:pPr>
            <w:r>
              <w:rPr/>
              <w:t>拟投入本项目的负责人员 (7.0分)</w:t>
            </w:r>
          </w:p>
        </w:tc>
        <w:tc>
          <w:tcPr>
            <w:tcW w:type="dxa" w:w="5076"/>
          </w:tcPr>
          <w:p>
            <w:pPr>
              <w:pStyle w:val="null3"/>
              <w:jc w:val="left"/>
            </w:pPr>
            <w:r>
              <w:rPr/>
              <w:t>1.投标人拟配的项目经理： （1）具有高级“餐饮服务”类别的食品安全管理员证书，或“餐饮服务”类别的食品安全管理人员考试合格证明得3分。 本小项最高得3分。 2.投标人拟配的厨师长： （1）具有三级/高级或以上中式烹调师资格证书得2分，具有四级/中级中式烹调师职业资格证书得1分； 本小项最高得2分。 3.投标人拟配的经理助理： （1）具有中级或以上“餐饮服务”类别的食品安全管理员证书，或“餐饮服务”类别的食品安全管理人员考试合格证明（类别等级：中级或以上）得2分； 本小项最高得2分。 本项最高得7分 注：提供上述人员的身份证复印件、有效证书或证明复印件，及在投标人单位购买的投标截止前六个月内任意一个月的社保证明复印件；不提供或提供不全的对应项，不得分。</w:t>
            </w:r>
          </w:p>
        </w:tc>
      </w:tr>
      <w:tr>
        <w:tc>
          <w:tcPr>
            <w:tcW w:type="dxa" w:w="922"/>
            <w:gridSpan w:val="2"/>
            <w:vMerge/>
          </w:tcPr>
          <w:p/>
        </w:tc>
        <w:tc>
          <w:tcPr>
            <w:tcW w:type="dxa" w:w="2307"/>
          </w:tcPr>
          <w:p>
            <w:pPr>
              <w:pStyle w:val="null3"/>
              <w:jc w:val="left"/>
            </w:pPr>
            <w:r>
              <w:rPr/>
              <w:t>拟投入本项目的团队人员 (7.0分)</w:t>
            </w:r>
          </w:p>
        </w:tc>
        <w:tc>
          <w:tcPr>
            <w:tcW w:type="dxa" w:w="5076"/>
          </w:tcPr>
          <w:p>
            <w:pPr>
              <w:pStyle w:val="null3"/>
              <w:jc w:val="left"/>
            </w:pPr>
            <w:r>
              <w:rPr/>
              <w:t>投标人拟投入本项目的团队人员中具有技术相关的岗位证书情况： 1.具有五级/初级或以上中式烹调师职业资格证书，每1人得1分，最高得4分； 2.具有营养师资格证书，每1人得1分，最高得1分； 3.具有食品检测专业证书，每1人得1分，最高得1分； 4.具有电工操作相关证书（应急管理部门颁发的“特种作业操作证”，低压或高压电工作业类别），每1人得1分，最高得1分。 本项合计最高得7分。 注：提供上述人员的身份证复印件、有效证书或证明复印件，及在投标人单位购买的投标截止前六个月内任意一个月的社保证明复印件；不提供或提供不全的对应项，不得分。</w:t>
            </w:r>
          </w:p>
        </w:tc>
      </w:tr>
      <w:tr>
        <w:tc>
          <w:tcPr>
            <w:tcW w:type="dxa" w:w="922"/>
            <w:gridSpan w:val="2"/>
            <w:vMerge/>
          </w:tcPr>
          <w:p/>
        </w:tc>
        <w:tc>
          <w:tcPr>
            <w:tcW w:type="dxa" w:w="2307"/>
          </w:tcPr>
          <w:p>
            <w:pPr>
              <w:pStyle w:val="null3"/>
              <w:jc w:val="left"/>
            </w:pPr>
            <w:r>
              <w:rPr/>
              <w:t>同类项目经验 (5.0分)</w:t>
            </w:r>
          </w:p>
        </w:tc>
        <w:tc>
          <w:tcPr>
            <w:tcW w:type="dxa" w:w="5076"/>
          </w:tcPr>
          <w:p>
            <w:pPr>
              <w:pStyle w:val="null3"/>
              <w:jc w:val="left"/>
            </w:pPr>
            <w:r>
              <w:rPr/>
              <w:t>投标人自2022年1月1日以来承接的同类项目业绩： 每提供一份业绩证明得1分，最高得5分。 注：提供合同关键页（或中标通知书）复印件并加盖投标人公章。</w:t>
            </w:r>
          </w:p>
        </w:tc>
      </w:tr>
      <w:tr>
        <w:tc>
          <w:tcPr>
            <w:tcW w:type="dxa" w:w="922"/>
            <w:gridSpan w:val="2"/>
            <w:vMerge/>
          </w:tcPr>
          <w:p/>
        </w:tc>
        <w:tc>
          <w:tcPr>
            <w:tcW w:type="dxa" w:w="2307"/>
          </w:tcPr>
          <w:p>
            <w:pPr>
              <w:pStyle w:val="null3"/>
              <w:jc w:val="left"/>
            </w:pPr>
            <w:r>
              <w:rPr/>
              <w:t>客户评价情况 (5.0分)</w:t>
            </w:r>
          </w:p>
        </w:tc>
        <w:tc>
          <w:tcPr>
            <w:tcW w:type="dxa" w:w="5076"/>
          </w:tcPr>
          <w:p>
            <w:pPr>
              <w:pStyle w:val="null3"/>
              <w:jc w:val="left"/>
            </w:pPr>
            <w:r>
              <w:rPr/>
              <w:t>上述评审项目被核定为有效的业绩中，每出具一个用户单位评价为“满意”或“好评”或“90分(含)以上”同等的评价证明得1分，最高得5分，无不得分。 注：满意度评价须有用户单位盖章。</w:t>
            </w:r>
          </w:p>
        </w:tc>
      </w:tr>
      <w:tr>
        <w:tc>
          <w:tcPr>
            <w:tcW w:type="dxa" w:w="922"/>
            <w:gridSpan w:val="2"/>
            <w:vMerge/>
          </w:tcPr>
          <w:p/>
        </w:tc>
        <w:tc>
          <w:tcPr>
            <w:tcW w:type="dxa" w:w="2307"/>
          </w:tcPr>
          <w:p>
            <w:pPr>
              <w:pStyle w:val="null3"/>
              <w:jc w:val="left"/>
            </w:pPr>
            <w:r>
              <w:rPr/>
              <w:t>企业认证情况 (6.0分)</w:t>
            </w:r>
          </w:p>
        </w:tc>
        <w:tc>
          <w:tcPr>
            <w:tcW w:type="dxa" w:w="5076"/>
          </w:tcPr>
          <w:p>
            <w:pPr>
              <w:pStyle w:val="null3"/>
              <w:jc w:val="left"/>
            </w:pPr>
            <w:r>
              <w:rPr/>
              <w:t>投标人具有以下认证证书的，每提供一项得2分，全部提供得6分。 1.质量管理体系认证； 2.环境管理体系认证； 3.职业健康安全管理体系认证； 注：须同时提供以上证书扫描件及国家认证认可监督管理委员会的“全国认证认可信息公共服务平台”（http：//cx.cnca.cn）查询结果截图，失效、撤销或暂停的对应证书项不得分。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2"/>
          <w:b/>
        </w:rPr>
        <w:t>广东省政府采购</w:t>
      </w:r>
    </w:p>
    <w:p>
      <w:pPr>
        <w:pStyle w:val="null3"/>
        <w:spacing w:before="150" w:after="150"/>
        <w:jc w:val="both"/>
      </w:pPr>
      <w:r>
        <w:rPr/>
        <w:t xml:space="preserve"> </w:t>
      </w:r>
    </w:p>
    <w:p>
      <w:pPr>
        <w:pStyle w:val="null3"/>
        <w:jc w:val="center"/>
      </w:pPr>
      <w:r>
        <w:rPr>
          <w:sz w:val="21"/>
          <w:b/>
        </w:rPr>
        <w:t>合　同　书</w:t>
      </w:r>
    </w:p>
    <w:p>
      <w:pPr>
        <w:pStyle w:val="null3"/>
        <w:jc w:val="center"/>
      </w:pPr>
      <w:r>
        <w:br/>
      </w:r>
      <w:r>
        <w:br/>
      </w:r>
      <w:r>
        <w:br/>
      </w:r>
      <w:r>
        <w:br/>
      </w:r>
      <w:r>
        <w:br/>
      </w:r>
      <w:r>
        <w:br/>
      </w:r>
      <w:r>
        <w:br/>
      </w:r>
      <w:r>
        <w:br/>
      </w:r>
      <w:r>
        <w:rPr/>
        <w:t xml:space="preserve">       </w:t>
      </w:r>
    </w:p>
    <w:p>
      <w:pPr>
        <w:pStyle w:val="null3"/>
        <w:jc w:val="both"/>
      </w:pPr>
      <w:r>
        <w:rPr>
          <w:sz w:val="28"/>
          <w:color w:val="222222"/>
        </w:rPr>
        <w:t>采购计划编号：</w:t>
      </w:r>
      <w:r>
        <w:rPr>
          <w:u w:val="single"/>
        </w:rPr>
        <w:t xml:space="preserve">                          </w:t>
      </w:r>
    </w:p>
    <w:p>
      <w:pPr>
        <w:pStyle w:val="null3"/>
        <w:jc w:val="both"/>
      </w:pPr>
      <w:r>
        <w:rPr/>
        <w:t xml:space="preserve"> </w:t>
      </w:r>
    </w:p>
    <w:p>
      <w:pPr>
        <w:pStyle w:val="null3"/>
        <w:jc w:val="both"/>
      </w:pPr>
      <w:r>
        <w:rPr>
          <w:sz w:val="28"/>
          <w:color w:val="222222"/>
        </w:rPr>
        <w:t>项目编号：</w:t>
      </w:r>
      <w:r>
        <w:rPr>
          <w:u w:val="single"/>
        </w:rPr>
        <w:t xml:space="preserve"> </w:t>
      </w:r>
      <w:r>
        <w:rPr>
          <w:sz w:val="28"/>
          <w:u w:val="single"/>
        </w:rPr>
        <w:t>202507058518029</w:t>
      </w:r>
      <w:r>
        <w:rPr>
          <w:u w:val="single"/>
        </w:rPr>
        <w:t xml:space="preserve"> </w:t>
      </w:r>
      <w:r>
        <w:rPr>
          <w:sz w:val="28"/>
          <w:u w:val="single"/>
        </w:rPr>
        <w:t>（采购包</w:t>
      </w:r>
      <w:r>
        <w:rPr>
          <w:sz w:val="28"/>
          <w:u w:val="single"/>
        </w:rPr>
        <w:t>1</w:t>
      </w:r>
      <w:r>
        <w:rPr>
          <w:sz w:val="28"/>
          <w:u w:val="single"/>
        </w:rPr>
        <w:t>）</w:t>
      </w:r>
      <w:r>
        <w:rPr>
          <w:u w:val="single"/>
        </w:rPr>
        <w:t xml:space="preserve">   </w:t>
      </w:r>
    </w:p>
    <w:p>
      <w:pPr>
        <w:pStyle w:val="null3"/>
        <w:jc w:val="both"/>
      </w:pPr>
      <w:r>
        <w:rPr/>
        <w:t xml:space="preserve"> </w:t>
      </w:r>
    </w:p>
    <w:p>
      <w:pPr>
        <w:pStyle w:val="null3"/>
        <w:jc w:val="both"/>
      </w:pPr>
      <w:r>
        <w:rPr>
          <w:sz w:val="28"/>
          <w:color w:val="222222"/>
        </w:rPr>
        <w:t>项目名称：</w:t>
      </w:r>
      <w:r>
        <w:rPr>
          <w:u w:val="single"/>
        </w:rPr>
        <w:t xml:space="preserve"> </w:t>
      </w:r>
      <w:r>
        <w:rPr>
          <w:sz w:val="28"/>
          <w:color w:val="222222"/>
        </w:rPr>
        <w:t>广州市增城区朱村中学食材配送采购项目、食堂运营管理服务</w:t>
      </w:r>
      <w:r>
        <w:rPr/>
        <w:t xml:space="preserve"> </w:t>
      </w:r>
    </w:p>
    <w:p>
      <w:pPr>
        <w:pStyle w:val="null3"/>
        <w:jc w:val="both"/>
      </w:pPr>
      <w:r>
        <w:rPr/>
        <w:t xml:space="preserve"> </w:t>
      </w:r>
    </w:p>
    <w:p>
      <w:pPr>
        <w:pStyle w:val="null3"/>
        <w:jc w:val="both"/>
      </w:pPr>
      <w:r>
        <w:rPr/>
        <w:t xml:space="preserve"> </w:t>
      </w:r>
    </w:p>
    <w:p>
      <w:pPr>
        <w:pStyle w:val="null3"/>
        <w:jc w:val="center"/>
      </w:pPr>
      <w:r>
        <w:rPr/>
        <w:t xml:space="preserve"> </w:t>
      </w:r>
      <w:r>
        <w:rPr>
          <w:sz w:val="22"/>
          <w:b/>
          <w:color w:val="222222"/>
        </w:rPr>
        <w:t>注：本合同条款仅供参考，最终以甲方提供的样本并经甲乙双方协商一致的合同为准。</w:t>
      </w:r>
    </w:p>
    <w:p>
      <w:pPr>
        <w:pStyle w:val="null3"/>
        <w:jc w:val="center"/>
      </w:pPr>
      <w:r>
        <w:rPr>
          <w:sz w:val="36"/>
          <w:shd w:fill="FFFFFF" w:val="clear"/>
        </w:rPr>
        <w:t>采购包</w:t>
      </w:r>
      <w:r>
        <w:rPr>
          <w:sz w:val="36"/>
          <w:shd w:fill="FFFFFF" w:val="clear"/>
        </w:rPr>
        <w:t>1</w:t>
      </w:r>
      <w:r>
        <w:rPr>
          <w:sz w:val="36"/>
          <w:shd w:fill="FFFFFF" w:val="clear"/>
        </w:rPr>
        <w:t>：</w:t>
      </w:r>
      <w:r>
        <w:rPr>
          <w:sz w:val="36"/>
          <w:shd w:fill="FFFFFF" w:val="clear"/>
        </w:rPr>
        <w:t>食材配送采购项目</w:t>
      </w:r>
      <w:r>
        <w:rPr>
          <w:sz w:val="36"/>
          <w:shd w:fill="FFFFFF" w:val="clear"/>
        </w:rPr>
        <w:t>合同（样本）</w:t>
      </w:r>
    </w:p>
    <w:p>
      <w:pPr>
        <w:pStyle w:val="null3"/>
        <w:jc w:val="both"/>
      </w:pPr>
      <w:r>
        <w:rPr>
          <w:sz w:val="21"/>
          <w:b/>
        </w:rPr>
        <w:t>注：</w:t>
      </w:r>
    </w:p>
    <w:p>
      <w:pPr>
        <w:pStyle w:val="null3"/>
        <w:ind w:firstLine="211"/>
        <w:jc w:val="left"/>
      </w:pPr>
      <w:r>
        <w:rPr>
          <w:sz w:val="21"/>
          <w:b/>
        </w:rPr>
        <w:t>1</w:t>
      </w:r>
      <w:r>
        <w:rPr>
          <w:sz w:val="21"/>
          <w:b/>
        </w:rPr>
        <w:t>、合同具体事项须根据采购文件的约定及乙方投标文件的承诺执行；</w:t>
      </w:r>
    </w:p>
    <w:p>
      <w:pPr>
        <w:pStyle w:val="null3"/>
        <w:ind w:firstLine="211"/>
        <w:jc w:val="left"/>
      </w:pPr>
      <w:r>
        <w:rPr>
          <w:sz w:val="21"/>
          <w:b/>
        </w:rPr>
        <w:t>2</w:t>
      </w:r>
      <w:r>
        <w:rPr>
          <w:sz w:val="21"/>
          <w:b/>
        </w:rPr>
        <w:t>、本项目合同为中小企业预留合同。</w:t>
      </w:r>
    </w:p>
    <w:p>
      <w:pPr>
        <w:pStyle w:val="null3"/>
        <w:ind w:firstLine="211"/>
        <w:jc w:val="left"/>
      </w:pPr>
      <w:r>
        <w:rPr>
          <w:sz w:val="21"/>
          <w:color w:val="000000"/>
        </w:rPr>
        <w:t>（本合同范本仅供参考，双方根据应当采购项目的实际需求对合同条款进行修改、补充。）</w:t>
      </w:r>
    </w:p>
    <w:p>
      <w:pPr>
        <w:pStyle w:val="null3"/>
        <w:ind w:firstLine="211"/>
        <w:jc w:val="left"/>
      </w:pPr>
      <w:r>
        <w:rPr>
          <w:sz w:val="28"/>
          <w:b/>
        </w:rPr>
        <w:t>政府采购合同</w:t>
      </w:r>
    </w:p>
    <w:p>
      <w:pPr>
        <w:pStyle w:val="null3"/>
        <w:ind w:firstLine="480"/>
        <w:jc w:val="both"/>
      </w:pPr>
      <w:r>
        <w:rPr>
          <w:sz w:val="21"/>
        </w:rPr>
        <w:t>合同名称：</w:t>
      </w:r>
    </w:p>
    <w:p>
      <w:pPr>
        <w:pStyle w:val="null3"/>
        <w:ind w:firstLine="480"/>
        <w:jc w:val="both"/>
      </w:pPr>
      <w:r>
        <w:rPr>
          <w:sz w:val="21"/>
        </w:rPr>
        <w:t>合同编号：</w:t>
      </w:r>
    </w:p>
    <w:p>
      <w:pPr>
        <w:pStyle w:val="null3"/>
        <w:ind w:firstLine="480"/>
        <w:jc w:val="both"/>
      </w:pPr>
      <w:r>
        <w:rPr>
          <w:sz w:val="21"/>
        </w:rPr>
        <w:t>签约地点：</w:t>
      </w:r>
    </w:p>
    <w:p>
      <w:pPr>
        <w:pStyle w:val="null3"/>
        <w:ind w:firstLine="480"/>
        <w:jc w:val="both"/>
      </w:pPr>
      <w:r>
        <w:rPr>
          <w:sz w:val="21"/>
        </w:rPr>
        <w:t>合同类别：</w:t>
      </w:r>
    </w:p>
    <w:p>
      <w:pPr>
        <w:pStyle w:val="null3"/>
        <w:ind w:firstLine="480"/>
        <w:jc w:val="both"/>
      </w:pPr>
      <w:r>
        <w:rPr>
          <w:sz w:val="21"/>
        </w:rPr>
        <w:t>签订日期：</w:t>
      </w:r>
    </w:p>
    <w:p>
      <w:pPr>
        <w:pStyle w:val="null3"/>
        <w:ind w:firstLine="480"/>
        <w:jc w:val="both"/>
      </w:pPr>
      <w:r>
        <w:rPr>
          <w:sz w:val="21"/>
        </w:rPr>
        <w:t>签订类型：</w:t>
      </w:r>
    </w:p>
    <w:p>
      <w:pPr>
        <w:pStyle w:val="null3"/>
        <w:ind w:firstLine="480"/>
        <w:jc w:val="both"/>
      </w:pPr>
      <w:r>
        <w:rPr>
          <w:sz w:val="21"/>
        </w:rPr>
        <w:t>合同范本：采购合同</w:t>
      </w:r>
    </w:p>
    <w:p>
      <w:pPr>
        <w:pStyle w:val="null3"/>
        <w:ind w:firstLine="480"/>
        <w:jc w:val="both"/>
      </w:pPr>
      <w:r>
        <w:rPr>
          <w:sz w:val="21"/>
        </w:rPr>
        <w:t>合同期限：</w:t>
      </w:r>
      <w:r>
        <w:rPr>
          <w:sz w:val="21"/>
        </w:rPr>
        <w:t>20XX</w:t>
      </w:r>
      <w:r>
        <w:rPr>
          <w:sz w:val="21"/>
        </w:rPr>
        <w:t>年</w:t>
      </w:r>
      <w:r>
        <w:rPr>
          <w:sz w:val="21"/>
        </w:rPr>
        <w:t>XX</w:t>
      </w:r>
      <w:r>
        <w:rPr>
          <w:sz w:val="21"/>
        </w:rPr>
        <w:t>月</w:t>
      </w:r>
      <w:r>
        <w:rPr>
          <w:sz w:val="21"/>
        </w:rPr>
        <w:t>XX</w:t>
      </w:r>
      <w:r>
        <w:rPr>
          <w:sz w:val="21"/>
        </w:rPr>
        <w:t>日至</w:t>
      </w:r>
      <w:r>
        <w:rPr>
          <w:sz w:val="21"/>
        </w:rPr>
        <w:t>20XX</w:t>
      </w:r>
      <w:r>
        <w:rPr>
          <w:sz w:val="21"/>
        </w:rPr>
        <w:t>年</w:t>
      </w:r>
      <w:r>
        <w:rPr>
          <w:sz w:val="21"/>
        </w:rPr>
        <w:t>XX</w:t>
      </w:r>
      <w:r>
        <w:rPr>
          <w:sz w:val="21"/>
        </w:rPr>
        <w:t>月</w:t>
      </w:r>
      <w:r>
        <w:rPr>
          <w:sz w:val="21"/>
        </w:rPr>
        <w:t>XX</w:t>
      </w:r>
      <w:r>
        <w:rPr>
          <w:sz w:val="21"/>
        </w:rPr>
        <w:t>日</w:t>
      </w:r>
    </w:p>
    <w:p>
      <w:pPr>
        <w:pStyle w:val="null3"/>
        <w:ind w:firstLine="480"/>
        <w:jc w:val="both"/>
      </w:pPr>
      <w:r>
        <w:rPr>
          <w:sz w:val="21"/>
        </w:rPr>
        <w:t>备注：</w:t>
      </w:r>
    </w:p>
    <w:p>
      <w:pPr>
        <w:pStyle w:val="null3"/>
        <w:ind w:firstLine="480"/>
        <w:jc w:val="both"/>
      </w:pPr>
      <w:r>
        <w:rPr>
          <w:sz w:val="21"/>
        </w:rPr>
        <w:t>甲方（采购人）：</w:t>
      </w:r>
      <w:r>
        <w:rPr>
          <w:sz w:val="21"/>
        </w:rPr>
        <w:t xml:space="preserve">                               </w:t>
      </w:r>
    </w:p>
    <w:p>
      <w:pPr>
        <w:pStyle w:val="null3"/>
        <w:ind w:firstLine="480"/>
        <w:jc w:val="both"/>
      </w:pPr>
      <w:r>
        <w:rPr>
          <w:sz w:val="21"/>
        </w:rPr>
        <w:t>乙方（中标供应商）：</w:t>
      </w:r>
      <w:r>
        <w:rPr>
          <w:sz w:val="21"/>
        </w:rPr>
        <w:t xml:space="preserve">                               </w:t>
      </w:r>
    </w:p>
    <w:p>
      <w:pPr>
        <w:pStyle w:val="null3"/>
        <w:ind w:firstLine="480"/>
        <w:jc w:val="both"/>
      </w:pPr>
      <w:r>
        <w:rPr>
          <w:sz w:val="21"/>
        </w:rPr>
        <w:t xml:space="preserve">    </w:t>
      </w:r>
      <w:r>
        <w:rPr>
          <w:sz w:val="21"/>
        </w:rPr>
        <w:t>根据《中华人民共和国政府采购法》、《中华人民共和国民法典》等相关法律法规及</w:t>
      </w:r>
      <w:r>
        <w:rPr>
          <w:sz w:val="21"/>
        </w:rPr>
        <w:t>广州市增城区朱村中学食材配送采购项目、食堂运营管理服务</w:t>
      </w:r>
      <w:r>
        <w:rPr>
          <w:sz w:val="21"/>
        </w:rPr>
        <w:t>招标文件（项目编号：</w:t>
      </w:r>
      <w:r>
        <w:rPr>
          <w:sz w:val="21"/>
        </w:rPr>
        <w:t>202507058518029</w:t>
      </w:r>
      <w:r>
        <w:rPr>
          <w:sz w:val="21"/>
        </w:rPr>
        <w:t>）的要求，经双方协商，本着平等互利和诚实信用的原则，一致同意签订本合同。</w:t>
      </w:r>
    </w:p>
    <w:p>
      <w:pPr>
        <w:pStyle w:val="null3"/>
        <w:ind w:left="420"/>
        <w:jc w:val="both"/>
      </w:pPr>
      <w:r>
        <w:rPr>
          <w:sz w:val="21"/>
          <w:b/>
        </w:rPr>
        <w:t>一、合同采购内容</w:t>
      </w:r>
    </w:p>
    <w:tbl>
      <w:tblPr>
        <w:tblW w:w="0" w:type="auto"/>
        <w:tblBorders>
          <w:top w:val="none" w:color="000000" w:sz="4"/>
          <w:left w:val="none" w:color="000000" w:sz="4"/>
          <w:bottom w:val="none" w:color="000000" w:sz="4"/>
          <w:right w:val="none" w:color="000000" w:sz="4"/>
          <w:insideH w:val="none"/>
          <w:insideV w:val="none"/>
        </w:tblBorders>
      </w:tblPr>
      <w:tblGrid>
        <w:gridCol w:w="758"/>
        <w:gridCol w:w="955"/>
        <w:gridCol w:w="1076"/>
        <w:gridCol w:w="1152"/>
        <w:gridCol w:w="955"/>
        <w:gridCol w:w="955"/>
        <w:gridCol w:w="788"/>
        <w:gridCol w:w="834"/>
        <w:gridCol w:w="834"/>
      </w:tblGrid>
      <w:tr>
        <w:tc>
          <w:tcPr>
            <w:tcW w:type="dxa" w:w="7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9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品目编码</w:t>
            </w:r>
          </w:p>
        </w:tc>
        <w:tc>
          <w:tcPr>
            <w:tcW w:type="dxa" w:w="10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品目名称</w:t>
            </w:r>
          </w:p>
        </w:tc>
        <w:tc>
          <w:tcPr>
            <w:tcW w:type="dxa" w:w="11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采购标的</w:t>
            </w:r>
          </w:p>
        </w:tc>
        <w:tc>
          <w:tcPr>
            <w:tcW w:type="dxa" w:w="9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采购数量</w:t>
            </w:r>
          </w:p>
        </w:tc>
        <w:tc>
          <w:tcPr>
            <w:tcW w:type="dxa" w:w="9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计量单位</w:t>
            </w:r>
          </w:p>
        </w:tc>
        <w:tc>
          <w:tcPr>
            <w:tcW w:type="dxa" w:w="7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服务范围</w:t>
            </w:r>
          </w:p>
        </w:tc>
        <w:tc>
          <w:tcPr>
            <w:tcW w:type="dxa" w:w="8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单价（元）</w:t>
            </w:r>
          </w:p>
        </w:tc>
        <w:tc>
          <w:tcPr>
            <w:tcW w:type="dxa" w:w="8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金额（元）</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b/>
        </w:rPr>
        <w:t>二、合同金额</w:t>
      </w:r>
    </w:p>
    <w:p>
      <w:pPr>
        <w:pStyle w:val="null3"/>
        <w:ind w:firstLine="420"/>
        <w:jc w:val="both"/>
      </w:pPr>
      <w:r>
        <w:rPr>
          <w:sz w:val="21"/>
        </w:rPr>
        <w:t>合计金额人民币（大写）：</w:t>
      </w:r>
      <w:r>
        <w:rPr>
          <w:u w:val="single"/>
        </w:rPr>
        <w:t xml:space="preserve">                     </w:t>
      </w:r>
      <w:r>
        <w:rPr>
          <w:sz w:val="21"/>
        </w:rPr>
        <w:t>（￥</w:t>
      </w:r>
      <w:r>
        <w:rPr>
          <w:u w:val="single"/>
        </w:rPr>
        <w:t xml:space="preserve">                </w:t>
      </w:r>
      <w:r>
        <w:rPr>
          <w:sz w:val="21"/>
        </w:rPr>
        <w:t>）</w:t>
      </w:r>
    </w:p>
    <w:p>
      <w:pPr>
        <w:pStyle w:val="null3"/>
        <w:ind w:left="420"/>
        <w:jc w:val="both"/>
      </w:pPr>
      <w:r>
        <w:rPr>
          <w:sz w:val="21"/>
          <w:b/>
        </w:rPr>
        <w:t>三、服务范围</w:t>
      </w:r>
    </w:p>
    <w:p>
      <w:pPr>
        <w:pStyle w:val="null3"/>
        <w:ind w:firstLine="480"/>
        <w:jc w:val="both"/>
      </w:pPr>
      <w:r>
        <w:rPr>
          <w:sz w:val="21"/>
        </w:rPr>
        <w:t>　　甲方聘请乙方提供以下服务：</w:t>
      </w:r>
    </w:p>
    <w:p>
      <w:pPr>
        <w:pStyle w:val="null3"/>
        <w:ind w:left="435"/>
        <w:jc w:val="both"/>
      </w:pPr>
      <w:r>
        <w:rPr>
          <w:sz w:val="21"/>
        </w:rPr>
        <w:t>1</w:t>
      </w:r>
      <w:r>
        <w:rPr>
          <w:sz w:val="21"/>
        </w:rPr>
        <w:t>．本合同项下的服务指</w:t>
      </w:r>
      <w:r>
        <w:rPr>
          <w:u w:val="single"/>
        </w:rPr>
        <w:t xml:space="preserve">                            </w:t>
      </w:r>
      <w:r>
        <w:rPr>
          <w:sz w:val="21"/>
        </w:rPr>
        <w:t>。</w:t>
      </w:r>
    </w:p>
    <w:p>
      <w:pPr>
        <w:pStyle w:val="null3"/>
        <w:ind w:left="435"/>
        <w:jc w:val="both"/>
      </w:pPr>
      <w:r>
        <w:rPr>
          <w:sz w:val="21"/>
        </w:rPr>
        <w:t>2</w:t>
      </w:r>
      <w:r>
        <w:rPr>
          <w:sz w:val="21"/>
        </w:rPr>
        <w:t>．</w:t>
      </w:r>
      <w:r>
        <w:rPr>
          <w:sz w:val="21"/>
        </w:rPr>
        <w:t>......</w:t>
      </w:r>
    </w:p>
    <w:p>
      <w:pPr>
        <w:pStyle w:val="null3"/>
        <w:ind w:left="420"/>
        <w:jc w:val="both"/>
      </w:pPr>
      <w:r>
        <w:rPr>
          <w:sz w:val="21"/>
          <w:b/>
        </w:rPr>
        <w:t>四、服务要求（质量保证及售后服务）</w:t>
      </w:r>
    </w:p>
    <w:p>
      <w:pPr>
        <w:pStyle w:val="null3"/>
        <w:ind w:left="420" w:firstLine="480"/>
        <w:jc w:val="both"/>
      </w:pPr>
      <w:r>
        <w:rPr>
          <w:sz w:val="21"/>
        </w:rPr>
        <w:t>（按采购需求要求）</w:t>
      </w:r>
    </w:p>
    <w:p>
      <w:pPr>
        <w:pStyle w:val="null3"/>
        <w:ind w:left="420"/>
        <w:jc w:val="both"/>
      </w:pPr>
      <w:r>
        <w:rPr>
          <w:sz w:val="21"/>
          <w:b/>
        </w:rPr>
        <w:t>五、交付时间、地点、方式</w:t>
      </w:r>
    </w:p>
    <w:p>
      <w:pPr>
        <w:pStyle w:val="null3"/>
        <w:ind w:left="435"/>
        <w:jc w:val="both"/>
      </w:pPr>
      <w:r>
        <w:rPr>
          <w:sz w:val="21"/>
        </w:rPr>
        <w:t>1</w:t>
      </w:r>
      <w:r>
        <w:rPr>
          <w:sz w:val="21"/>
        </w:rPr>
        <w:t>．交付时间（服务期限）：</w:t>
      </w:r>
      <w:r>
        <w:rPr>
          <w:u w:val="single"/>
        </w:rPr>
        <w:t xml:space="preserve">     </w:t>
      </w:r>
      <w:r>
        <w:rPr>
          <w:sz w:val="21"/>
        </w:rPr>
        <w:t>年</w:t>
      </w:r>
      <w:r>
        <w:rPr>
          <w:u w:val="single"/>
        </w:rPr>
        <w:t xml:space="preserve">    </w:t>
      </w:r>
      <w:r>
        <w:rPr>
          <w:sz w:val="21"/>
        </w:rPr>
        <w:t>月</w:t>
      </w:r>
      <w:r>
        <w:rPr>
          <w:u w:val="single"/>
        </w:rPr>
        <w:t xml:space="preserve">     </w:t>
      </w:r>
      <w:r>
        <w:rPr>
          <w:sz w:val="21"/>
        </w:rPr>
        <w:t>日至</w:t>
      </w:r>
      <w:r>
        <w:rPr>
          <w:u w:val="single"/>
        </w:rPr>
        <w:t xml:space="preserve">    </w:t>
      </w:r>
      <w:r>
        <w:rPr>
          <w:sz w:val="21"/>
        </w:rPr>
        <w:t>年</w:t>
      </w:r>
      <w:r>
        <w:rPr>
          <w:u w:val="single"/>
        </w:rPr>
        <w:t xml:space="preserve">    </w:t>
      </w:r>
      <w:r>
        <w:rPr>
          <w:sz w:val="21"/>
        </w:rPr>
        <w:t>月</w:t>
      </w:r>
      <w:r>
        <w:rPr>
          <w:u w:val="single"/>
        </w:rPr>
        <w:t xml:space="preserve">    </w:t>
      </w:r>
      <w:r>
        <w:rPr>
          <w:sz w:val="21"/>
        </w:rPr>
        <w:t>日</w:t>
      </w:r>
    </w:p>
    <w:p>
      <w:pPr>
        <w:pStyle w:val="null3"/>
        <w:ind w:left="435"/>
        <w:jc w:val="both"/>
      </w:pPr>
      <w:r>
        <w:rPr>
          <w:sz w:val="21"/>
        </w:rPr>
        <w:t>2</w:t>
      </w:r>
      <w:r>
        <w:rPr>
          <w:sz w:val="21"/>
        </w:rPr>
        <w:t>．交付地点（服务地点）：</w:t>
      </w:r>
      <w:r>
        <w:rPr>
          <w:u w:val="single"/>
        </w:rPr>
        <w:t xml:space="preserve">                        </w:t>
      </w:r>
    </w:p>
    <w:p>
      <w:pPr>
        <w:pStyle w:val="null3"/>
        <w:ind w:left="435"/>
        <w:jc w:val="both"/>
      </w:pPr>
      <w:r>
        <w:rPr>
          <w:sz w:val="21"/>
        </w:rPr>
        <w:t>3</w:t>
      </w:r>
      <w:r>
        <w:rPr>
          <w:sz w:val="21"/>
        </w:rPr>
        <w:t>．交付条件：项目验收通过</w:t>
      </w:r>
    </w:p>
    <w:p>
      <w:pPr>
        <w:pStyle w:val="null3"/>
        <w:ind w:left="435"/>
        <w:jc w:val="both"/>
      </w:pPr>
      <w:r>
        <w:rPr>
          <w:sz w:val="21"/>
        </w:rPr>
        <w:t>4</w:t>
      </w:r>
      <w:r>
        <w:rPr>
          <w:sz w:val="21"/>
        </w:rPr>
        <w:t>．甲方联系人及联系电话：</w:t>
      </w:r>
    </w:p>
    <w:p>
      <w:pPr>
        <w:pStyle w:val="null3"/>
        <w:ind w:left="435"/>
        <w:jc w:val="both"/>
      </w:pPr>
      <w:r>
        <w:rPr>
          <w:sz w:val="21"/>
        </w:rPr>
        <w:t>5</w:t>
      </w:r>
      <w:r>
        <w:rPr>
          <w:sz w:val="21"/>
        </w:rPr>
        <w:t>．乙方联系人及联系电话：</w:t>
      </w:r>
    </w:p>
    <w:p>
      <w:pPr>
        <w:pStyle w:val="null3"/>
        <w:ind w:left="420"/>
        <w:jc w:val="both"/>
      </w:pPr>
      <w:r>
        <w:rPr>
          <w:sz w:val="21"/>
          <w:b/>
        </w:rPr>
        <w:t>六、各方方的权利和义务</w:t>
      </w:r>
    </w:p>
    <w:p>
      <w:pPr>
        <w:pStyle w:val="null3"/>
        <w:ind w:firstLine="480"/>
        <w:jc w:val="both"/>
      </w:pPr>
      <w:r>
        <w:rPr>
          <w:sz w:val="21"/>
        </w:rPr>
        <w:t>（一）甲方的权利和义务：</w:t>
      </w:r>
    </w:p>
    <w:p>
      <w:pPr>
        <w:pStyle w:val="null3"/>
        <w:ind w:firstLine="480"/>
        <w:jc w:val="both"/>
      </w:pPr>
      <w:r>
        <w:rPr>
          <w:sz w:val="21"/>
        </w:rPr>
        <w:t>（二）乙方的权利和义务：</w:t>
      </w:r>
    </w:p>
    <w:p>
      <w:pPr>
        <w:pStyle w:val="null3"/>
        <w:ind w:left="420"/>
        <w:jc w:val="both"/>
      </w:pPr>
      <w:r>
        <w:rPr>
          <w:sz w:val="21"/>
          <w:b/>
        </w:rPr>
        <w:t>七、付款方式、时间及付款条件</w:t>
      </w:r>
    </w:p>
    <w:p>
      <w:pPr>
        <w:pStyle w:val="null3"/>
        <w:ind w:firstLine="411"/>
        <w:jc w:val="both"/>
      </w:pPr>
      <w:r>
        <w:rPr>
          <w:sz w:val="21"/>
        </w:rPr>
        <w:t>付款时间及条件：（按采购需求要求）</w:t>
      </w:r>
    </w:p>
    <w:p>
      <w:pPr>
        <w:pStyle w:val="null3"/>
        <w:ind w:firstLine="411"/>
        <w:jc w:val="both"/>
      </w:pPr>
      <w:r>
        <w:rPr>
          <w:sz w:val="21"/>
        </w:rPr>
        <w:t>付款方式：</w:t>
      </w:r>
    </w:p>
    <w:p>
      <w:pPr>
        <w:pStyle w:val="null3"/>
        <w:ind w:left="420"/>
        <w:jc w:val="both"/>
      </w:pPr>
      <w:r>
        <w:rPr>
          <w:sz w:val="21"/>
          <w:b/>
        </w:rPr>
        <w:t>八、项目验收评估</w:t>
      </w:r>
    </w:p>
    <w:p>
      <w:pPr>
        <w:pStyle w:val="null3"/>
        <w:ind w:firstLine="480"/>
        <w:jc w:val="left"/>
      </w:pPr>
      <w:r>
        <w:rPr>
          <w:sz w:val="21"/>
        </w:rPr>
        <w:t>1.</w:t>
      </w:r>
      <w:r>
        <w:rPr>
          <w:sz w:val="21"/>
        </w:rPr>
        <w:t>具体要求以采购文件以及乙方的投标文件承诺为准，如采购文件与投标文件不一致时，甲方有权选择条款执行。</w:t>
      </w:r>
    </w:p>
    <w:p>
      <w:pPr>
        <w:pStyle w:val="null3"/>
        <w:ind w:firstLine="480"/>
        <w:jc w:val="left"/>
      </w:pPr>
      <w:r>
        <w:rPr>
          <w:sz w:val="21"/>
          <w:b/>
        </w:rPr>
        <w:t>2.</w:t>
      </w:r>
      <w:r>
        <w:rPr>
          <w:sz w:val="21"/>
          <w:color w:val="000000"/>
        </w:rPr>
        <w:t xml:space="preserve"> </w:t>
      </w:r>
      <w:r>
        <w:rPr>
          <w:sz w:val="21"/>
          <w:color w:val="000000"/>
        </w:rPr>
        <w:t>验收期限：全部服务完成后</w:t>
      </w:r>
      <w:r>
        <w:rPr>
          <w:u w:val="single"/>
        </w:rPr>
        <w:t xml:space="preserve">   </w:t>
      </w:r>
      <w:r>
        <w:rPr>
          <w:sz w:val="21"/>
          <w:color w:val="000000"/>
        </w:rPr>
        <w:t>天内完成项目验收。</w:t>
      </w:r>
    </w:p>
    <w:p>
      <w:pPr>
        <w:pStyle w:val="null3"/>
        <w:ind w:left="420"/>
        <w:jc w:val="both"/>
      </w:pPr>
      <w:r>
        <w:rPr>
          <w:sz w:val="21"/>
          <w:b/>
        </w:rPr>
        <w:t>九、知识产权归属</w:t>
      </w:r>
    </w:p>
    <w:p>
      <w:pPr>
        <w:pStyle w:val="null3"/>
        <w:ind w:firstLine="420"/>
        <w:jc w:val="both"/>
      </w:pPr>
      <w:r>
        <w:rPr>
          <w:sz w:val="21"/>
        </w:rPr>
        <w:t>乙方必须保证甲方在中华人民共和国境内使用响应资料、服务或其任何一部分时，享有不受限制的无偿使用权，不会产生因第三方提出侵犯其专利权、商标权或其它知识产权而引起的法律或经济纠纷。</w:t>
      </w:r>
    </w:p>
    <w:p>
      <w:pPr>
        <w:pStyle w:val="null3"/>
        <w:ind w:left="420"/>
        <w:jc w:val="both"/>
      </w:pPr>
      <w:r>
        <w:rPr>
          <w:sz w:val="21"/>
          <w:b/>
        </w:rPr>
        <w:t>十、保密</w:t>
      </w:r>
    </w:p>
    <w:p>
      <w:pPr>
        <w:pStyle w:val="null3"/>
        <w:ind w:firstLine="420"/>
        <w:jc w:val="both"/>
      </w:pPr>
      <w:r>
        <w:rPr>
          <w:sz w:val="21"/>
        </w:rPr>
        <w:t>1</w:t>
      </w:r>
      <w:r>
        <w:rPr>
          <w:sz w:val="21"/>
        </w:rPr>
        <w:t>．项目实施服务过程中至乙方正式向甲方交付技术文档资料时止，乙方必须采取措施对本项目实施过程中的数据、源代码、技术文档等资料保密，否则，由于乙方过错导致的上述资料泄密的，乙方必须承担一切责任。项目完成后，甲、乙双方均有责任对本项目的技术保密承担责任。</w:t>
      </w:r>
    </w:p>
    <w:p>
      <w:pPr>
        <w:pStyle w:val="null3"/>
        <w:ind w:firstLine="420"/>
        <w:jc w:val="both"/>
      </w:pPr>
      <w:r>
        <w:rPr>
          <w:sz w:val="21"/>
        </w:rPr>
        <w:t>2</w:t>
      </w:r>
      <w:r>
        <w:rPr>
          <w:sz w:val="21"/>
        </w:rPr>
        <w:t>．未经乙方事先书面同意，甲方不得将由乙方为本合同提供的条文、规格、计划、图纸、模型、样品或资料提供给与本合同无关的任何第三方，不得将其用于履行本合同之外的其它用途。即使向与履行本合同有关的人员提供，也应注意保密并限于履行合同所必需的范围。</w:t>
      </w:r>
    </w:p>
    <w:p>
      <w:pPr>
        <w:pStyle w:val="null3"/>
        <w:ind w:left="420"/>
        <w:jc w:val="both"/>
      </w:pPr>
      <w:r>
        <w:rPr>
          <w:sz w:val="21"/>
          <w:b/>
        </w:rPr>
        <w:t>十一、违约责任与赔偿损失</w:t>
      </w:r>
    </w:p>
    <w:p>
      <w:pPr>
        <w:pStyle w:val="null3"/>
        <w:ind w:firstLine="420"/>
        <w:jc w:val="both"/>
      </w:pPr>
      <w:r>
        <w:rPr>
          <w:sz w:val="21"/>
        </w:rPr>
        <w:t>1</w:t>
      </w:r>
      <w:r>
        <w:rPr>
          <w:sz w:val="21"/>
        </w:rPr>
        <w:t>．乙方提供的服务不符合采购文件、投标文件或本合同规定的，甲方有权拒收，并且乙方须向甲方支付本合同总价</w:t>
      </w:r>
      <w:r>
        <w:rPr>
          <w:sz w:val="21"/>
        </w:rPr>
        <w:t>5%</w:t>
      </w:r>
      <w:r>
        <w:rPr>
          <w:sz w:val="21"/>
        </w:rPr>
        <w:t>的违约金。</w:t>
      </w:r>
    </w:p>
    <w:p>
      <w:pPr>
        <w:pStyle w:val="null3"/>
        <w:ind w:firstLine="420"/>
        <w:jc w:val="both"/>
      </w:pPr>
      <w:r>
        <w:rPr>
          <w:sz w:val="21"/>
        </w:rPr>
        <w:t>2</w:t>
      </w:r>
      <w:r>
        <w:rPr>
          <w:sz w:val="21"/>
        </w:rPr>
        <w:t>． 乙方未能按本合同规定的交货时间提供服务，从逾期之日起每日按本合同总价</w:t>
      </w:r>
      <w:r>
        <w:rPr>
          <w:sz w:val="21"/>
        </w:rPr>
        <w:t>3</w:t>
      </w:r>
      <w:r>
        <w:rPr>
          <w:sz w:val="21"/>
        </w:rPr>
        <w:t>‰的数额向甲方支付违约金；逾期半个月以上的，甲方有权终止合同，乙方应支付违约金，且由此造成的甲方经济损失由乙方承担。</w:t>
      </w:r>
    </w:p>
    <w:p>
      <w:pPr>
        <w:pStyle w:val="null3"/>
        <w:ind w:firstLine="420"/>
        <w:jc w:val="both"/>
      </w:pPr>
      <w:r>
        <w:rPr>
          <w:sz w:val="21"/>
        </w:rPr>
        <w:t>3</w:t>
      </w:r>
      <w:r>
        <w:rPr>
          <w:sz w:val="21"/>
        </w:rPr>
        <w:t>．甲方无正当理由拒绝接受服务，到期拒付服务款项的，甲方向乙方偿付本合同总价的</w:t>
      </w:r>
      <w:r>
        <w:rPr>
          <w:sz w:val="21"/>
        </w:rPr>
        <w:t>5%</w:t>
      </w:r>
      <w:r>
        <w:rPr>
          <w:sz w:val="21"/>
        </w:rPr>
        <w:t>的违约金。甲方逾期付款，则每日按本合同总价的</w:t>
      </w:r>
      <w:r>
        <w:rPr>
          <w:sz w:val="21"/>
        </w:rPr>
        <w:t>3</w:t>
      </w:r>
      <w:r>
        <w:rPr>
          <w:sz w:val="21"/>
        </w:rPr>
        <w:t>‰向乙方偿付违约金。</w:t>
      </w:r>
    </w:p>
    <w:p>
      <w:pPr>
        <w:pStyle w:val="null3"/>
        <w:ind w:firstLine="420"/>
        <w:jc w:val="both"/>
      </w:pPr>
      <w:r>
        <w:rPr>
          <w:sz w:val="21"/>
        </w:rPr>
        <w:t>4</w:t>
      </w:r>
      <w:r>
        <w:rPr>
          <w:sz w:val="21"/>
        </w:rPr>
        <w:t>．因甲方原因导致变更、中止或者终止政府采购合同的，甲方对乙方受到的损失予以赔偿或者补偿，赔偿或者补偿金额为：</w:t>
      </w:r>
      <w:r>
        <w:rPr>
          <w:sz w:val="21"/>
          <w:u w:val="single"/>
        </w:rPr>
        <w:t xml:space="preserve"> </w:t>
      </w:r>
      <w:r>
        <w:rPr>
          <w:sz w:val="21"/>
          <w:u w:val="single"/>
        </w:rPr>
        <w:t>按本合同总价的</w:t>
      </w:r>
      <w:r>
        <w:rPr>
          <w:sz w:val="21"/>
          <w:u w:val="single"/>
        </w:rPr>
        <w:t>%</w:t>
      </w:r>
      <w:r>
        <w:rPr>
          <w:sz w:val="21"/>
        </w:rPr>
        <w:t>。</w:t>
      </w:r>
    </w:p>
    <w:p>
      <w:pPr>
        <w:pStyle w:val="null3"/>
        <w:ind w:firstLine="420"/>
        <w:jc w:val="both"/>
      </w:pPr>
      <w:r>
        <w:rPr>
          <w:sz w:val="21"/>
        </w:rPr>
        <w:t>5</w:t>
      </w:r>
      <w:r>
        <w:rPr>
          <w:sz w:val="21"/>
        </w:rPr>
        <w:t>．其它违约责任按《中华人民共和国民法典》处理。</w:t>
      </w:r>
    </w:p>
    <w:p>
      <w:pPr>
        <w:pStyle w:val="null3"/>
        <w:ind w:left="420"/>
        <w:jc w:val="both"/>
      </w:pPr>
      <w:r>
        <w:rPr>
          <w:sz w:val="21"/>
          <w:b/>
        </w:rPr>
        <w:t>十二、争端的解决</w:t>
      </w:r>
    </w:p>
    <w:p>
      <w:pPr>
        <w:pStyle w:val="null3"/>
        <w:ind w:firstLine="420"/>
        <w:jc w:val="both"/>
      </w:pPr>
      <w:r>
        <w:rPr>
          <w:sz w:val="21"/>
        </w:rPr>
        <w:t>合同执行过程中发生的任何争议，如双方不能通过友好协商解决，</w:t>
      </w:r>
      <w:r>
        <w:rPr>
          <w:sz w:val="21"/>
          <w:color w:val="000000"/>
        </w:rPr>
        <w:t>则向甲方所在地有管辖权的人民法院提起诉讼</w:t>
      </w:r>
      <w:r>
        <w:rPr>
          <w:sz w:val="21"/>
        </w:rPr>
        <w:t>。</w:t>
      </w:r>
    </w:p>
    <w:p>
      <w:pPr>
        <w:pStyle w:val="null3"/>
        <w:ind w:left="420"/>
        <w:jc w:val="both"/>
      </w:pPr>
      <w:r>
        <w:rPr>
          <w:sz w:val="21"/>
          <w:b/>
        </w:rPr>
        <w:t>十三、不可抗力</w:t>
      </w:r>
    </w:p>
    <w:p>
      <w:pPr>
        <w:pStyle w:val="null3"/>
        <w:ind w:firstLine="411"/>
        <w:jc w:val="both"/>
      </w:pPr>
      <w:r>
        <w:rPr>
          <w:sz w:val="21"/>
        </w:rPr>
        <w:t>任何一方由于不可抗力原因不能履行合同时，应在不可抗力事件结束后</w:t>
      </w:r>
      <w:r>
        <w:rPr>
          <w:sz w:val="21"/>
        </w:rPr>
        <w:t>1</w:t>
      </w:r>
      <w:r>
        <w:rPr>
          <w:sz w:val="21"/>
        </w:rPr>
        <w:t>日内向对方通报，以减轻可能给对方造成的损失，在取得有关机构的不可抗力证明或双方谅解确认后，允许延期履行或修订合同，并根据情况可部分或全部免于承担违约责任。</w:t>
      </w:r>
    </w:p>
    <w:p>
      <w:pPr>
        <w:pStyle w:val="null3"/>
        <w:ind w:left="420"/>
        <w:jc w:val="both"/>
      </w:pPr>
      <w:r>
        <w:rPr>
          <w:sz w:val="21"/>
          <w:b/>
        </w:rPr>
        <w:t>十四、税费</w:t>
      </w:r>
    </w:p>
    <w:p>
      <w:pPr>
        <w:pStyle w:val="null3"/>
        <w:ind w:firstLine="411"/>
        <w:jc w:val="both"/>
      </w:pPr>
      <w:r>
        <w:rPr>
          <w:sz w:val="21"/>
        </w:rPr>
        <w:t>在中国境内、外发生的与本合同执行有关的一切税费均由乙方负担。</w:t>
      </w:r>
    </w:p>
    <w:p>
      <w:pPr>
        <w:pStyle w:val="null3"/>
        <w:ind w:left="420"/>
        <w:jc w:val="both"/>
      </w:pPr>
      <w:r>
        <w:rPr>
          <w:sz w:val="21"/>
          <w:b/>
        </w:rPr>
        <w:t>十五、其它</w:t>
      </w:r>
    </w:p>
    <w:p>
      <w:pPr>
        <w:pStyle w:val="null3"/>
        <w:ind w:firstLine="420"/>
        <w:jc w:val="both"/>
      </w:pPr>
      <w:r>
        <w:rPr>
          <w:sz w:val="21"/>
        </w:rPr>
        <w:t>1</w:t>
      </w:r>
      <w:r>
        <w:rPr>
          <w:sz w:val="21"/>
        </w:rPr>
        <w:t>．本合同所有附件、采购文件、投标文件、中标通知书均为合同的有效组成部分，与本合同具有同等法律效力。</w:t>
      </w:r>
    </w:p>
    <w:p>
      <w:pPr>
        <w:pStyle w:val="null3"/>
        <w:ind w:firstLine="420"/>
        <w:jc w:val="both"/>
      </w:pPr>
      <w:r>
        <w:rPr>
          <w:sz w:val="21"/>
        </w:rPr>
        <w:t>2</w:t>
      </w:r>
      <w:r>
        <w:rPr>
          <w:sz w:val="21"/>
        </w:rPr>
        <w:t>．在执行本合同的过程中，所有经双方签署确认的文件（包括会议纪要、补充协议）即成为本合同的有效组成部分。</w:t>
      </w:r>
    </w:p>
    <w:p>
      <w:pPr>
        <w:pStyle w:val="null3"/>
        <w:ind w:firstLine="420"/>
        <w:jc w:val="both"/>
      </w:pPr>
      <w:r>
        <w:rPr>
          <w:sz w:val="21"/>
        </w:rPr>
        <w:t>3</w:t>
      </w:r>
      <w:r>
        <w:rPr>
          <w:sz w:val="21"/>
        </w:rPr>
        <w:t>．如一方地址、电话、传真号码有变更，应在变更当日内书面通知对方，否则，应承担相应责任。</w:t>
      </w:r>
    </w:p>
    <w:p>
      <w:pPr>
        <w:pStyle w:val="null3"/>
        <w:ind w:firstLine="420"/>
        <w:jc w:val="both"/>
      </w:pPr>
      <w:r>
        <w:rPr>
          <w:sz w:val="21"/>
        </w:rPr>
        <w:t>4</w:t>
      </w:r>
      <w:r>
        <w:rPr>
          <w:sz w:val="21"/>
        </w:rPr>
        <w:t>．除甲方事先书面同意外，乙方不得部分或全部转让其应履行的合同项下的义务。</w:t>
      </w:r>
    </w:p>
    <w:p>
      <w:pPr>
        <w:pStyle w:val="null3"/>
        <w:ind w:firstLine="420"/>
        <w:jc w:val="both"/>
      </w:pPr>
      <w:r>
        <w:rPr>
          <w:sz w:val="21"/>
        </w:rPr>
        <w:t>5</w:t>
      </w:r>
      <w:r>
        <w:rPr>
          <w:sz w:val="21"/>
        </w:rPr>
        <w:t>．本合同正本一式</w:t>
      </w:r>
      <w:r>
        <w:rPr/>
        <w:t xml:space="preserve">    </w:t>
      </w:r>
      <w:r>
        <w:rPr>
          <w:sz w:val="21"/>
        </w:rPr>
        <w:t>份，具有同等法律效力，甲、乙双方各执</w:t>
      </w:r>
      <w:r>
        <w:rPr/>
        <w:t xml:space="preserve">    </w:t>
      </w:r>
      <w:r>
        <w:rPr>
          <w:sz w:val="21"/>
        </w:rPr>
        <w:t>份，采购代理机构壹份。合同自双方签字并盖公章之日起即时生效。</w:t>
      </w:r>
    </w:p>
    <w:p>
      <w:pPr>
        <w:pStyle w:val="null3"/>
        <w:ind w:firstLine="420"/>
        <w:jc w:val="both"/>
      </w:pPr>
      <w:r>
        <w:rPr>
          <w:sz w:val="21"/>
        </w:rPr>
        <w:t>6</w:t>
      </w:r>
      <w:r>
        <w:rPr>
          <w:sz w:val="21"/>
        </w:rPr>
        <w:t>．本合同未尽事宜，由双方协商处理。</w:t>
      </w:r>
    </w:p>
    <w:p>
      <w:pPr>
        <w:pStyle w:val="null3"/>
        <w:ind w:left="825"/>
        <w:jc w:val="both"/>
      </w:pPr>
      <w:r>
        <w:rPr>
          <w:sz w:val="21"/>
        </w:rPr>
        <w:t>（以下无正文）</w:t>
      </w:r>
    </w:p>
    <w:tbl>
      <w:tblPr>
        <w:tblW w:w="0" w:type="auto"/>
        <w:tblBorders>
          <w:top w:val="none" w:color="000000" w:sz="4"/>
          <w:left w:val="none" w:color="000000" w:sz="4"/>
          <w:bottom w:val="none" w:color="000000" w:sz="4"/>
          <w:right w:val="none" w:color="000000" w:sz="4"/>
          <w:insideH w:val="none"/>
          <w:insideV w:val="none"/>
        </w:tblBorders>
      </w:tblPr>
      <w:tblGrid>
        <w:gridCol w:w="3665"/>
        <w:gridCol w:w="4641"/>
      </w:tblGrid>
      <w:tr>
        <w:tc>
          <w:tcPr>
            <w:tcW w:type="dxa" w:w="366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1"/>
              </w:rPr>
              <w:t>甲方（公章）：</w:t>
            </w:r>
          </w:p>
          <w:p>
            <w:pPr>
              <w:pStyle w:val="null3"/>
              <w:ind w:firstLine="380"/>
              <w:jc w:val="both"/>
            </w:pPr>
            <w:r>
              <w:rPr>
                <w:sz w:val="21"/>
              </w:rPr>
              <w:t>联系人：</w:t>
            </w:r>
          </w:p>
          <w:p>
            <w:pPr>
              <w:pStyle w:val="null3"/>
              <w:ind w:firstLine="380"/>
              <w:jc w:val="both"/>
            </w:pPr>
            <w:r>
              <w:rPr>
                <w:sz w:val="21"/>
              </w:rPr>
              <w:t>开户名称：</w:t>
            </w:r>
          </w:p>
          <w:p>
            <w:pPr>
              <w:pStyle w:val="null3"/>
              <w:ind w:firstLine="380"/>
              <w:jc w:val="both"/>
            </w:pPr>
            <w:r>
              <w:rPr>
                <w:sz w:val="21"/>
              </w:rPr>
              <w:t>开户银行：</w:t>
            </w:r>
          </w:p>
          <w:p>
            <w:pPr>
              <w:pStyle w:val="null3"/>
              <w:ind w:firstLine="380"/>
              <w:jc w:val="both"/>
            </w:pPr>
            <w:r>
              <w:rPr>
                <w:sz w:val="21"/>
              </w:rPr>
              <w:t>银行账号：</w:t>
            </w:r>
          </w:p>
          <w:p>
            <w:pPr>
              <w:pStyle w:val="null3"/>
              <w:ind w:firstLine="380"/>
              <w:jc w:val="both"/>
            </w:pPr>
            <w:r>
              <w:rPr>
                <w:sz w:val="21"/>
              </w:rPr>
              <w:t>纳税人识别号：</w:t>
            </w:r>
          </w:p>
          <w:p>
            <w:pPr>
              <w:pStyle w:val="null3"/>
              <w:ind w:firstLine="380"/>
              <w:jc w:val="both"/>
            </w:pPr>
            <w:r>
              <w:rPr>
                <w:sz w:val="21"/>
              </w:rPr>
              <w:t>地址：</w:t>
            </w:r>
          </w:p>
          <w:p>
            <w:pPr>
              <w:pStyle w:val="null3"/>
              <w:ind w:firstLine="380"/>
              <w:jc w:val="both"/>
            </w:pPr>
            <w:r>
              <w:rPr>
                <w:sz w:val="21"/>
              </w:rPr>
              <w:t>联系方式：</w:t>
            </w:r>
          </w:p>
          <w:p>
            <w:pPr>
              <w:pStyle w:val="null3"/>
              <w:ind w:firstLine="380"/>
              <w:jc w:val="both"/>
            </w:pPr>
            <w:r>
              <w:rPr>
                <w:sz w:val="21"/>
              </w:rPr>
              <w:t>传真：</w:t>
            </w:r>
          </w:p>
          <w:p>
            <w:pPr>
              <w:pStyle w:val="null3"/>
              <w:ind w:firstLine="380"/>
              <w:jc w:val="both"/>
            </w:pPr>
          </w:p>
        </w:tc>
        <w:tc>
          <w:tcPr>
            <w:tcW w:type="dxa" w:w="464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乙方（公章）：</w:t>
            </w:r>
          </w:p>
          <w:p>
            <w:pPr>
              <w:pStyle w:val="null3"/>
              <w:ind w:firstLine="380"/>
              <w:jc w:val="both"/>
            </w:pPr>
            <w:r>
              <w:rPr>
                <w:sz w:val="21"/>
              </w:rPr>
              <w:t>联系人：</w:t>
            </w:r>
          </w:p>
          <w:p>
            <w:pPr>
              <w:pStyle w:val="null3"/>
              <w:ind w:firstLine="380"/>
              <w:jc w:val="both"/>
            </w:pPr>
            <w:r>
              <w:rPr>
                <w:sz w:val="21"/>
              </w:rPr>
              <w:t>供应商规模：（大型企业</w:t>
            </w:r>
            <w:r>
              <w:rPr>
                <w:sz w:val="21"/>
              </w:rPr>
              <w:t>/</w:t>
            </w:r>
            <w:r>
              <w:rPr>
                <w:sz w:val="21"/>
              </w:rPr>
              <w:t>中型企业</w:t>
            </w:r>
            <w:r>
              <w:rPr>
                <w:sz w:val="21"/>
              </w:rPr>
              <w:t>/</w:t>
            </w:r>
            <w:r>
              <w:rPr>
                <w:sz w:val="21"/>
              </w:rPr>
              <w:t>小微型企业</w:t>
            </w:r>
            <w:r>
              <w:rPr>
                <w:sz w:val="21"/>
              </w:rPr>
              <w:t>/</w:t>
            </w:r>
            <w:r>
              <w:rPr>
                <w:sz w:val="21"/>
              </w:rPr>
              <w:t>其他）</w:t>
            </w:r>
          </w:p>
          <w:p>
            <w:pPr>
              <w:pStyle w:val="null3"/>
              <w:ind w:firstLine="380"/>
              <w:jc w:val="both"/>
            </w:pPr>
            <w:r>
              <w:rPr>
                <w:sz w:val="21"/>
              </w:rPr>
              <w:t>供应商特殊性质：（监狱企业</w:t>
            </w:r>
            <w:r>
              <w:rPr>
                <w:sz w:val="21"/>
              </w:rPr>
              <w:t>/</w:t>
            </w:r>
            <w:r>
              <w:rPr>
                <w:sz w:val="21"/>
              </w:rPr>
              <w:t>残疾人福利性单位</w:t>
            </w:r>
            <w:r>
              <w:rPr>
                <w:sz w:val="21"/>
              </w:rPr>
              <w:t>/</w:t>
            </w:r>
            <w:r>
              <w:rPr>
                <w:sz w:val="21"/>
              </w:rPr>
              <w:t>其他）</w:t>
            </w:r>
          </w:p>
          <w:p>
            <w:pPr>
              <w:pStyle w:val="null3"/>
              <w:ind w:firstLine="380"/>
              <w:jc w:val="both"/>
            </w:pPr>
            <w:r>
              <w:rPr>
                <w:sz w:val="21"/>
              </w:rPr>
              <w:t>开户名称：</w:t>
            </w:r>
          </w:p>
          <w:p>
            <w:pPr>
              <w:pStyle w:val="null3"/>
              <w:ind w:firstLine="380"/>
              <w:jc w:val="both"/>
            </w:pPr>
            <w:r>
              <w:rPr>
                <w:sz w:val="21"/>
              </w:rPr>
              <w:t>开户银行：</w:t>
            </w:r>
          </w:p>
          <w:p>
            <w:pPr>
              <w:pStyle w:val="null3"/>
              <w:ind w:firstLine="380"/>
              <w:jc w:val="both"/>
            </w:pPr>
            <w:r>
              <w:rPr>
                <w:sz w:val="21"/>
              </w:rPr>
              <w:t>银行账号：</w:t>
            </w:r>
          </w:p>
          <w:p>
            <w:pPr>
              <w:pStyle w:val="null3"/>
              <w:ind w:firstLine="380"/>
              <w:jc w:val="both"/>
            </w:pPr>
            <w:r>
              <w:rPr>
                <w:sz w:val="21"/>
              </w:rPr>
              <w:t>纳税人识别号：</w:t>
            </w:r>
          </w:p>
          <w:p>
            <w:pPr>
              <w:pStyle w:val="null3"/>
              <w:ind w:firstLine="380"/>
              <w:jc w:val="both"/>
            </w:pPr>
            <w:r>
              <w:rPr>
                <w:sz w:val="21"/>
              </w:rPr>
              <w:t>供应商所在区域：</w:t>
            </w:r>
          </w:p>
          <w:p>
            <w:pPr>
              <w:pStyle w:val="null3"/>
              <w:ind w:firstLine="380"/>
              <w:jc w:val="both"/>
            </w:pPr>
            <w:r>
              <w:rPr>
                <w:sz w:val="21"/>
              </w:rPr>
              <w:t>地址：</w:t>
            </w:r>
          </w:p>
          <w:p>
            <w:pPr>
              <w:pStyle w:val="null3"/>
              <w:ind w:firstLine="380"/>
              <w:jc w:val="both"/>
            </w:pPr>
            <w:r>
              <w:rPr>
                <w:sz w:val="21"/>
              </w:rPr>
              <w:t>联系方式：</w:t>
            </w:r>
          </w:p>
          <w:p>
            <w:pPr>
              <w:pStyle w:val="null3"/>
              <w:ind w:firstLine="380"/>
              <w:jc w:val="both"/>
            </w:pPr>
            <w:r>
              <w:rPr>
                <w:sz w:val="21"/>
              </w:rPr>
              <w:t>传真：</w:t>
            </w:r>
          </w:p>
        </w:tc>
      </w:tr>
    </w:tbl>
    <w:p>
      <w:pPr>
        <w:pStyle w:val="null3"/>
        <w:jc w:val="both"/>
      </w:pPr>
      <w:r>
        <w:rPr/>
        <w:t xml:space="preserve">  </w:t>
      </w:r>
    </w:p>
    <w:p>
      <w:pPr>
        <w:pStyle w:val="null3"/>
      </w:pPr>
      <w:r>
        <w:rPr>
          <w:sz w:val="32"/>
          <w:b/>
        </w:rPr>
        <w:t>广东省政府采购</w:t>
      </w:r>
    </w:p>
    <w:p>
      <w:pPr>
        <w:pStyle w:val="null3"/>
        <w:spacing w:before="150" w:after="150"/>
        <w:jc w:val="both"/>
      </w:pPr>
      <w:r>
        <w:rPr/>
        <w:t xml:space="preserve"> </w:t>
      </w:r>
    </w:p>
    <w:p>
      <w:pPr>
        <w:pStyle w:val="null3"/>
        <w:jc w:val="center"/>
      </w:pPr>
      <w:r>
        <w:rPr>
          <w:sz w:val="21"/>
          <w:b/>
        </w:rPr>
        <w:t>合　同　书</w:t>
      </w:r>
    </w:p>
    <w:p>
      <w:pPr>
        <w:pStyle w:val="null3"/>
        <w:jc w:val="center"/>
      </w:pPr>
      <w:r>
        <w:br/>
      </w:r>
      <w:r>
        <w:br/>
      </w:r>
      <w:r>
        <w:br/>
      </w:r>
      <w:r>
        <w:br/>
      </w:r>
      <w:r>
        <w:br/>
      </w:r>
      <w:r>
        <w:br/>
      </w:r>
      <w:r>
        <w:br/>
      </w:r>
      <w:r>
        <w:br/>
      </w:r>
      <w:r>
        <w:rPr/>
        <w:t xml:space="preserve">       </w:t>
      </w:r>
    </w:p>
    <w:p>
      <w:pPr>
        <w:pStyle w:val="null3"/>
        <w:jc w:val="both"/>
      </w:pPr>
      <w:r>
        <w:rPr>
          <w:sz w:val="28"/>
          <w:color w:val="222222"/>
        </w:rPr>
        <w:t>采购计划编号：</w:t>
      </w:r>
      <w:r>
        <w:rPr>
          <w:u w:val="single"/>
        </w:rPr>
        <w:t xml:space="preserve">                          </w:t>
      </w:r>
    </w:p>
    <w:p>
      <w:pPr>
        <w:pStyle w:val="null3"/>
        <w:jc w:val="both"/>
      </w:pPr>
      <w:r>
        <w:rPr/>
        <w:t xml:space="preserve"> </w:t>
      </w:r>
    </w:p>
    <w:p>
      <w:pPr>
        <w:pStyle w:val="null3"/>
        <w:jc w:val="both"/>
      </w:pPr>
      <w:r>
        <w:rPr>
          <w:sz w:val="28"/>
          <w:color w:val="222222"/>
        </w:rPr>
        <w:t>项目编号：</w:t>
      </w:r>
      <w:r>
        <w:rPr>
          <w:u w:val="single"/>
        </w:rPr>
        <w:t xml:space="preserve"> </w:t>
      </w:r>
      <w:r>
        <w:rPr>
          <w:sz w:val="28"/>
          <w:u w:val="single"/>
        </w:rPr>
        <w:t>202507058518029</w:t>
      </w:r>
      <w:r>
        <w:rPr>
          <w:u w:val="single"/>
        </w:rPr>
        <w:t xml:space="preserve"> </w:t>
      </w:r>
      <w:r>
        <w:rPr>
          <w:sz w:val="28"/>
          <w:u w:val="single"/>
        </w:rPr>
        <w:t>（采购包</w:t>
      </w:r>
      <w:r>
        <w:rPr>
          <w:sz w:val="28"/>
          <w:u w:val="single"/>
        </w:rPr>
        <w:t>2</w:t>
      </w:r>
      <w:r>
        <w:rPr>
          <w:sz w:val="28"/>
          <w:u w:val="single"/>
        </w:rPr>
        <w:t>）</w:t>
      </w:r>
      <w:r>
        <w:rPr>
          <w:u w:val="single"/>
        </w:rPr>
        <w:t xml:space="preserve">   </w:t>
      </w:r>
    </w:p>
    <w:p>
      <w:pPr>
        <w:pStyle w:val="null3"/>
        <w:jc w:val="both"/>
      </w:pPr>
      <w:r>
        <w:rPr/>
        <w:t xml:space="preserve"> </w:t>
      </w:r>
    </w:p>
    <w:p>
      <w:pPr>
        <w:pStyle w:val="null3"/>
        <w:jc w:val="both"/>
      </w:pPr>
      <w:r>
        <w:rPr>
          <w:sz w:val="28"/>
          <w:color w:val="222222"/>
        </w:rPr>
        <w:t>项目名称：</w:t>
      </w:r>
      <w:r>
        <w:rPr>
          <w:u w:val="single"/>
        </w:rPr>
        <w:t xml:space="preserve"> </w:t>
      </w:r>
      <w:r>
        <w:rPr>
          <w:sz w:val="28"/>
          <w:color w:val="222222"/>
        </w:rPr>
        <w:t>广州市增城区朱村中学食材配送采购项目、食堂运营管理服务</w:t>
      </w:r>
      <w:r>
        <w:rPr/>
        <w:t xml:space="preserve"> </w:t>
      </w:r>
    </w:p>
    <w:p>
      <w:pPr>
        <w:pStyle w:val="null3"/>
        <w:jc w:val="both"/>
      </w:pPr>
      <w:r>
        <w:rPr/>
        <w:t xml:space="preserve"> </w:t>
      </w:r>
    </w:p>
    <w:p>
      <w:pPr>
        <w:pStyle w:val="null3"/>
        <w:jc w:val="both"/>
      </w:pPr>
      <w:r>
        <w:rPr/>
        <w:t xml:space="preserve"> </w:t>
      </w:r>
    </w:p>
    <w:p>
      <w:pPr>
        <w:pStyle w:val="null3"/>
        <w:jc w:val="center"/>
      </w:pPr>
      <w:r>
        <w:rPr/>
        <w:t xml:space="preserve"> </w:t>
      </w:r>
      <w:r>
        <w:rPr>
          <w:sz w:val="22"/>
          <w:b/>
          <w:color w:val="222222"/>
        </w:rPr>
        <w:t>注：本合同条款仅供参考，最终以甲方提供的样本并经甲乙双方协商一致的合同为准。</w:t>
      </w:r>
    </w:p>
    <w:p>
      <w:pPr>
        <w:pStyle w:val="null3"/>
        <w:jc w:val="center"/>
      </w:pPr>
      <w:r>
        <w:rPr>
          <w:sz w:val="36"/>
          <w:shd w:fill="FFFFFF" w:val="clear"/>
        </w:rPr>
        <w:t>采购包</w:t>
      </w:r>
      <w:r>
        <w:rPr>
          <w:sz w:val="36"/>
          <w:shd w:fill="FFFFFF" w:val="clear"/>
        </w:rPr>
        <w:t>2</w:t>
      </w:r>
      <w:r>
        <w:rPr>
          <w:sz w:val="36"/>
          <w:shd w:fill="FFFFFF" w:val="clear"/>
        </w:rPr>
        <w:t>：</w:t>
      </w:r>
      <w:r>
        <w:rPr>
          <w:sz w:val="36"/>
          <w:shd w:fill="FFFFFF" w:val="clear"/>
        </w:rPr>
        <w:t>食堂运营管理服务</w:t>
      </w:r>
      <w:r>
        <w:rPr>
          <w:sz w:val="36"/>
          <w:shd w:fill="FFFFFF" w:val="clear"/>
        </w:rPr>
        <w:t>合同（样本）</w:t>
      </w:r>
    </w:p>
    <w:p>
      <w:pPr>
        <w:pStyle w:val="null3"/>
        <w:ind w:left="420"/>
      </w:pPr>
      <w:r>
        <w:rPr>
          <w:sz w:val="21"/>
        </w:rPr>
        <w:t>甲方（采购</w:t>
      </w:r>
      <w:r>
        <w:rPr>
          <w:sz w:val="21"/>
        </w:rPr>
        <w:t>人</w:t>
      </w:r>
      <w:r>
        <w:rPr>
          <w:sz w:val="21"/>
        </w:rPr>
        <w:t>）：</w:t>
      </w:r>
      <w:r>
        <w:rPr>
          <w:sz w:val="21"/>
        </w:rPr>
        <w:t xml:space="preserve">                                </w:t>
      </w:r>
    </w:p>
    <w:p>
      <w:pPr>
        <w:pStyle w:val="null3"/>
        <w:ind w:left="420"/>
      </w:pPr>
      <w:r>
        <w:rPr>
          <w:sz w:val="21"/>
        </w:rPr>
        <w:t>乙方（中标供应</w:t>
      </w:r>
      <w:r>
        <w:rPr>
          <w:sz w:val="21"/>
        </w:rPr>
        <w:t>商</w:t>
      </w:r>
      <w:r>
        <w:rPr>
          <w:sz w:val="21"/>
        </w:rPr>
        <w:t>）：</w:t>
      </w:r>
      <w:r>
        <w:rPr>
          <w:sz w:val="21"/>
        </w:rPr>
        <w:t xml:space="preserve">                                </w:t>
      </w:r>
    </w:p>
    <w:p>
      <w:pPr>
        <w:pStyle w:val="null3"/>
        <w:ind w:left="420"/>
      </w:pPr>
      <w:r>
        <w:rPr>
          <w:sz w:val="21"/>
        </w:rPr>
        <w:t xml:space="preserve">    </w:t>
      </w:r>
      <w:r>
        <w:rPr>
          <w:sz w:val="21"/>
        </w:rPr>
        <w:t>根据《中华人民共和国民法典》等相关法律法规及</w:t>
      </w:r>
      <w:r>
        <w:rPr>
          <w:sz w:val="21"/>
        </w:rPr>
        <w:t>广州市增城区朱村中学食材配送采购项目、食堂运营管理服务</w:t>
      </w:r>
      <w:r>
        <w:rPr>
          <w:sz w:val="21"/>
        </w:rPr>
        <w:t>（项目编号：</w:t>
      </w:r>
      <w:r>
        <w:rPr>
          <w:sz w:val="21"/>
        </w:rPr>
        <w:t>202507058518029</w:t>
      </w:r>
      <w:r>
        <w:rPr>
          <w:sz w:val="21"/>
        </w:rPr>
        <w:t>）的要求，经双方协商，本着平等互利和诚实信用的原则，一致同意签订本合同。</w:t>
      </w:r>
    </w:p>
    <w:p>
      <w:pPr>
        <w:pStyle w:val="null3"/>
        <w:ind w:left="420"/>
      </w:pPr>
      <w:r>
        <w:rPr>
          <w:sz w:val="21"/>
        </w:rPr>
        <w:t>一、合同金额</w:t>
      </w:r>
    </w:p>
    <w:p>
      <w:pPr>
        <w:pStyle w:val="null3"/>
        <w:ind w:left="420"/>
      </w:pPr>
      <w:r>
        <w:rPr>
          <w:sz w:val="21"/>
        </w:rPr>
        <w:t>合同金额为（大写）：</w:t>
      </w:r>
      <w:r>
        <w:rPr>
          <w:sz w:val="21"/>
        </w:rPr>
        <w:t xml:space="preserve">                     </w:t>
      </w:r>
      <w:r>
        <w:rPr>
          <w:sz w:val="21"/>
        </w:rPr>
        <w:t>元（￥</w:t>
      </w:r>
      <w:r>
        <w:rPr>
          <w:sz w:val="21"/>
        </w:rPr>
        <w:t xml:space="preserve">                </w:t>
      </w:r>
      <w:r>
        <w:rPr>
          <w:sz w:val="21"/>
        </w:rPr>
        <w:t>元）</w:t>
      </w:r>
    </w:p>
    <w:p>
      <w:pPr>
        <w:pStyle w:val="null3"/>
        <w:ind w:left="420"/>
      </w:pPr>
      <w:r>
        <w:rPr>
          <w:sz w:val="21"/>
        </w:rPr>
        <w:t>二、服务范围</w:t>
      </w:r>
    </w:p>
    <w:p>
      <w:pPr>
        <w:pStyle w:val="null3"/>
        <w:ind w:left="420"/>
      </w:pPr>
      <w:r>
        <w:rPr>
          <w:sz w:val="21"/>
        </w:rPr>
        <w:t>　　甲方聘请乙方提供以下服务：</w:t>
      </w:r>
    </w:p>
    <w:p>
      <w:pPr>
        <w:pStyle w:val="null3"/>
        <w:ind w:left="420" w:firstLine="420"/>
      </w:pPr>
      <w:r>
        <w:rPr>
          <w:sz w:val="21"/>
        </w:rPr>
        <w:t>本合同项下的服务指</w:t>
      </w:r>
      <w:r>
        <w:rPr>
          <w:sz w:val="21"/>
        </w:rPr>
        <w:t xml:space="preserve">                            </w:t>
      </w:r>
      <w:r>
        <w:rPr>
          <w:sz w:val="21"/>
        </w:rPr>
        <w:t>。</w:t>
      </w:r>
    </w:p>
    <w:p>
      <w:pPr>
        <w:pStyle w:val="null3"/>
        <w:ind w:left="420"/>
      </w:pPr>
      <w:r>
        <w:rPr>
          <w:sz w:val="21"/>
        </w:rPr>
        <w:t>......</w:t>
      </w:r>
    </w:p>
    <w:p>
      <w:pPr>
        <w:pStyle w:val="null3"/>
        <w:ind w:left="420"/>
      </w:pPr>
      <w:r>
        <w:rPr>
          <w:sz w:val="21"/>
        </w:rPr>
        <w:t>三、服务期限及服务地点</w:t>
      </w:r>
    </w:p>
    <w:p>
      <w:pPr>
        <w:pStyle w:val="null3"/>
        <w:ind w:left="420" w:firstLine="420"/>
      </w:pPr>
      <w:r>
        <w:rPr>
          <w:sz w:val="21"/>
        </w:rPr>
        <w:t>服务期限：</w:t>
      </w:r>
      <w:r>
        <w:rPr>
          <w:sz w:val="21"/>
        </w:rPr>
        <w:t xml:space="preserve">     </w:t>
      </w:r>
      <w:r>
        <w:rPr>
          <w:sz w:val="21"/>
        </w:rPr>
        <w:t>年</w:t>
      </w:r>
      <w:r>
        <w:rPr>
          <w:sz w:val="21"/>
        </w:rPr>
        <w:t xml:space="preserve">    </w:t>
      </w:r>
      <w:r>
        <w:rPr>
          <w:sz w:val="21"/>
        </w:rPr>
        <w:t>月</w:t>
      </w:r>
      <w:r>
        <w:rPr>
          <w:sz w:val="21"/>
        </w:rPr>
        <w:t xml:space="preserve">     </w:t>
      </w:r>
      <w:r>
        <w:rPr>
          <w:sz w:val="21"/>
        </w:rPr>
        <w:t>日至</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ind w:left="420" w:firstLine="420"/>
      </w:pPr>
      <w:r>
        <w:rPr>
          <w:sz w:val="21"/>
        </w:rPr>
        <w:t>服务地点：</w:t>
      </w:r>
      <w:r>
        <w:rPr>
          <w:sz w:val="21"/>
        </w:rPr>
        <w:t xml:space="preserve">                        </w:t>
      </w:r>
    </w:p>
    <w:p>
      <w:pPr>
        <w:pStyle w:val="null3"/>
        <w:ind w:left="420"/>
      </w:pPr>
      <w:r>
        <w:rPr>
          <w:sz w:val="21"/>
        </w:rPr>
        <w:t>四、甲方乙方的权利和义务</w:t>
      </w:r>
    </w:p>
    <w:p>
      <w:pPr>
        <w:pStyle w:val="null3"/>
        <w:ind w:left="420" w:firstLine="210"/>
      </w:pPr>
      <w:r>
        <w:rPr>
          <w:sz w:val="21"/>
        </w:rPr>
        <w:t>（一）</w:t>
      </w:r>
      <w:r>
        <w:rPr>
          <w:sz w:val="21"/>
        </w:rPr>
        <w:t>甲方的权利和义务：</w:t>
      </w:r>
    </w:p>
    <w:p>
      <w:pPr>
        <w:pStyle w:val="null3"/>
        <w:ind w:left="420"/>
      </w:pPr>
      <w:r>
        <w:rPr>
          <w:sz w:val="21"/>
        </w:rPr>
        <w:t>（二）</w:t>
      </w:r>
      <w:r>
        <w:rPr>
          <w:sz w:val="21"/>
        </w:rPr>
        <w:t>乙方的权利和义务：</w:t>
      </w:r>
    </w:p>
    <w:p>
      <w:pPr>
        <w:pStyle w:val="null3"/>
        <w:ind w:left="420"/>
      </w:pPr>
      <w:r>
        <w:rPr>
          <w:sz w:val="21"/>
        </w:rPr>
        <w:t>五、付款方式</w:t>
      </w:r>
    </w:p>
    <w:p>
      <w:pPr>
        <w:pStyle w:val="null3"/>
        <w:ind w:firstLine="210"/>
        <w:jc w:val="both"/>
      </w:pPr>
      <w:r>
        <w:rPr>
          <w:sz w:val="21"/>
        </w:rPr>
        <w:t>（详见</w:t>
      </w:r>
      <w:r>
        <w:rPr>
          <w:sz w:val="21"/>
        </w:rPr>
        <w:t>招标</w:t>
      </w:r>
      <w:r>
        <w:rPr>
          <w:sz w:val="21"/>
        </w:rPr>
        <w:t>需求书）</w:t>
      </w:r>
    </w:p>
    <w:p>
      <w:pPr>
        <w:pStyle w:val="null3"/>
        <w:ind w:firstLine="420"/>
        <w:jc w:val="both"/>
      </w:pPr>
      <w:r>
        <w:rPr>
          <w:sz w:val="21"/>
        </w:rPr>
        <w:t>六、违约责任与赔偿损失</w:t>
      </w:r>
    </w:p>
    <w:p>
      <w:pPr>
        <w:pStyle w:val="null3"/>
        <w:ind w:firstLine="420"/>
        <w:jc w:val="both"/>
      </w:pPr>
      <w:r>
        <w:rPr>
          <w:sz w:val="21"/>
        </w:rPr>
        <w:t>乙方提供的服务不符合招标文件、投标文件或本合同规定的，甲方有权拒收，并且乙方须向甲方支付本合同总价</w:t>
      </w:r>
      <w:r>
        <w:rPr>
          <w:sz w:val="21"/>
        </w:rPr>
        <w:t>5%</w:t>
      </w:r>
      <w:r>
        <w:rPr>
          <w:sz w:val="21"/>
        </w:rPr>
        <w:t>的违约金。 乙方未能按本合同规定的交货时间提供服务，从逾期之日起每日按本合同总价</w:t>
      </w:r>
      <w:r>
        <w:rPr>
          <w:sz w:val="21"/>
        </w:rPr>
        <w:t>3</w:t>
      </w:r>
      <w:r>
        <w:rPr>
          <w:sz w:val="21"/>
        </w:rPr>
        <w:t>‰的数额向甲方支付违约金；逾期半个月以上的，甲方有权终止合同，由此造成的甲方经济损失由乙方承担。甲方无正当理由拒收接受服务，到期拒付服务款项的，甲方向乙方偿付本合同总价的</w:t>
      </w:r>
      <w:r>
        <w:rPr>
          <w:sz w:val="21"/>
        </w:rPr>
        <w:t>5%</w:t>
      </w:r>
      <w:r>
        <w:rPr>
          <w:sz w:val="21"/>
        </w:rPr>
        <w:t>的违约金。甲方逾期付款，则每日按本合同总价的</w:t>
      </w:r>
      <w:r>
        <w:rPr>
          <w:sz w:val="21"/>
        </w:rPr>
        <w:t>3</w:t>
      </w:r>
      <w:r>
        <w:rPr>
          <w:sz w:val="21"/>
        </w:rPr>
        <w:t>‰向乙方偿付违约金。其它违约责任按《中华人民共和国民法典》处理。</w:t>
      </w:r>
    </w:p>
    <w:p>
      <w:pPr>
        <w:pStyle w:val="null3"/>
        <w:ind w:firstLine="420"/>
        <w:jc w:val="both"/>
      </w:pPr>
      <w:r>
        <w:rPr>
          <w:sz w:val="21"/>
        </w:rPr>
        <w:t>七、争端的解决</w:t>
      </w:r>
    </w:p>
    <w:p>
      <w:pPr>
        <w:pStyle w:val="null3"/>
        <w:ind w:firstLine="420"/>
        <w:jc w:val="both"/>
      </w:pPr>
      <w:r>
        <w:rPr>
          <w:sz w:val="21"/>
        </w:rPr>
        <w:t>合同执行过程中发生的任何争议，如双方不能通过友好协商解决，按相关法律法规处理。</w:t>
      </w:r>
    </w:p>
    <w:p>
      <w:pPr>
        <w:pStyle w:val="null3"/>
        <w:ind w:firstLine="420"/>
        <w:jc w:val="both"/>
      </w:pPr>
      <w:r>
        <w:rPr>
          <w:sz w:val="21"/>
        </w:rPr>
        <w:t>八、不可抗力</w:t>
      </w:r>
    </w:p>
    <w:p>
      <w:pPr>
        <w:pStyle w:val="null3"/>
        <w:ind w:firstLine="420"/>
        <w:jc w:val="both"/>
      </w:pPr>
      <w:r>
        <w:rPr>
          <w:sz w:val="21"/>
        </w:rPr>
        <w:t>任何一方由于不可抗力原因不能履行合同时，应在不可抗力事件结束后</w:t>
      </w:r>
      <w:r>
        <w:rPr>
          <w:sz w:val="21"/>
        </w:rPr>
        <w:t>1</w:t>
      </w:r>
      <w:r>
        <w:rPr>
          <w:sz w:val="21"/>
        </w:rPr>
        <w:t>日内向对方通报，以减轻可能给对方造成的损失，在取得有关机构的不可抗力证明或双方谅解确认后，允许延期履行或修订合同，并根据情况可部分或全部免于承担违约责任。</w:t>
      </w:r>
    </w:p>
    <w:p>
      <w:pPr>
        <w:pStyle w:val="null3"/>
        <w:ind w:firstLine="420"/>
        <w:jc w:val="both"/>
      </w:pPr>
      <w:r>
        <w:rPr>
          <w:sz w:val="21"/>
        </w:rPr>
        <w:t>九、税费</w:t>
      </w:r>
    </w:p>
    <w:p>
      <w:pPr>
        <w:pStyle w:val="null3"/>
        <w:ind w:firstLine="420"/>
        <w:jc w:val="both"/>
      </w:pPr>
      <w:r>
        <w:rPr>
          <w:sz w:val="21"/>
        </w:rPr>
        <w:t>在中国境内、外发生的与本合同执行有关的一切税费均由乙方负担。</w:t>
      </w:r>
    </w:p>
    <w:p>
      <w:pPr>
        <w:pStyle w:val="null3"/>
        <w:ind w:firstLine="420"/>
        <w:jc w:val="both"/>
      </w:pPr>
      <w:r>
        <w:rPr>
          <w:sz w:val="21"/>
        </w:rPr>
        <w:t>十、其它</w:t>
      </w:r>
    </w:p>
    <w:p>
      <w:pPr>
        <w:pStyle w:val="null3"/>
        <w:ind w:firstLine="420"/>
        <w:jc w:val="both"/>
      </w:pPr>
      <w:r>
        <w:rPr>
          <w:sz w:val="21"/>
        </w:rPr>
        <w:t>本合同所有附件、招标文件、投标文件、中标通知书均为合同的有效组成部分，与本合同具有同等法律效力。在执行本合同的过程中，所有经双方签署确认的文件（包括会议纪要、补充协议）即成为本合同的有效组成部分。如一方地址、电话、传真号码有变更，应在变更当日内书面通知对方，否则，应承担相应责任。除甲方事先书面同意外，乙方不得部分或全部转让其应履行的合同项下的义务。</w:t>
      </w:r>
    </w:p>
    <w:p>
      <w:pPr>
        <w:pStyle w:val="null3"/>
        <w:ind w:firstLine="420"/>
        <w:jc w:val="both"/>
      </w:pPr>
      <w:r>
        <w:rPr>
          <w:sz w:val="21"/>
        </w:rPr>
        <w:t>本合同正本一式</w:t>
      </w:r>
      <w:r>
        <w:rPr>
          <w:sz w:val="21"/>
        </w:rPr>
        <w:t xml:space="preserve">    </w:t>
      </w:r>
      <w:r>
        <w:rPr>
          <w:sz w:val="21"/>
        </w:rPr>
        <w:t>份，具有同等法律效力，甲、乙双方各执</w:t>
      </w:r>
      <w:r>
        <w:rPr>
          <w:sz w:val="21"/>
        </w:rPr>
        <w:t xml:space="preserve">    </w:t>
      </w:r>
      <w:r>
        <w:rPr>
          <w:sz w:val="21"/>
        </w:rPr>
        <w:t>份，</w:t>
      </w:r>
      <w:r>
        <w:rPr>
          <w:sz w:val="21"/>
        </w:rPr>
        <w:t>招标代理机构</w:t>
      </w:r>
      <w:r>
        <w:rPr>
          <w:sz w:val="21"/>
        </w:rPr>
        <w:t>壹份。合同自签字之日起即时生效。</w:t>
      </w:r>
    </w:p>
    <w:p>
      <w:pPr>
        <w:pStyle w:val="null3"/>
        <w:ind w:firstLine="420"/>
        <w:jc w:val="both"/>
      </w:pPr>
      <w:r>
        <w:rPr>
          <w:sz w:val="21"/>
        </w:rPr>
        <w:t>本合同未尽事宜，由双方协商处理。</w:t>
      </w:r>
    </w:p>
    <w:p>
      <w:pPr>
        <w:pStyle w:val="null3"/>
        <w:ind w:firstLine="420"/>
        <w:jc w:val="both"/>
      </w:pPr>
      <w:r>
        <w:rPr>
          <w:sz w:val="21"/>
        </w:rPr>
        <w:t>甲方（盖章）：</w:t>
      </w:r>
      <w:r>
        <w:rPr>
          <w:sz w:val="21"/>
        </w:rPr>
        <w:t xml:space="preserve">                                    </w:t>
      </w:r>
      <w:r>
        <w:rPr/>
        <w:t xml:space="preserve">       </w:t>
      </w:r>
      <w:r>
        <w:rPr>
          <w:sz w:val="21"/>
        </w:rPr>
        <w:t>乙方（盖章）：</w:t>
      </w:r>
    </w:p>
    <w:p>
      <w:pPr>
        <w:pStyle w:val="null3"/>
        <w:jc w:val="both"/>
      </w:pPr>
      <w:r>
        <w:rPr>
          <w:sz w:val="21"/>
        </w:rPr>
        <w:t>地址</w:t>
      </w:r>
      <w:r>
        <w:rPr>
          <w:sz w:val="21"/>
        </w:rPr>
        <w:t>：</w:t>
      </w:r>
      <w:r>
        <w:rPr>
          <w:sz w:val="21"/>
        </w:rPr>
        <w:t xml:space="preserve">                                          </w:t>
      </w:r>
      <w:r>
        <w:rPr/>
        <w:t xml:space="preserve">        </w:t>
      </w:r>
      <w:r>
        <w:rPr>
          <w:sz w:val="21"/>
        </w:rPr>
        <w:t>地址</w:t>
      </w:r>
      <w:r>
        <w:rPr>
          <w:sz w:val="21"/>
        </w:rPr>
        <w:t>：</w:t>
      </w:r>
    </w:p>
    <w:p>
      <w:pPr>
        <w:pStyle w:val="null3"/>
        <w:jc w:val="both"/>
      </w:pPr>
      <w:r>
        <w:rPr>
          <w:sz w:val="21"/>
        </w:rPr>
        <w:t>代表：</w:t>
      </w:r>
      <w:r>
        <w:rPr>
          <w:sz w:val="21"/>
        </w:rPr>
        <w:t xml:space="preserve">                                           </w:t>
      </w:r>
      <w:r>
        <w:rPr/>
        <w:t xml:space="preserve">        </w:t>
      </w:r>
      <w:r>
        <w:rPr>
          <w:sz w:val="21"/>
        </w:rPr>
        <w:t>代表：</w:t>
      </w:r>
    </w:p>
    <w:p>
      <w:pPr>
        <w:pStyle w:val="null3"/>
        <w:jc w:val="both"/>
      </w:pPr>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t xml:space="preserve">        </w:t>
      </w:r>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p>
    <w:p>
      <w:pPr>
        <w:pStyle w:val="null3"/>
        <w:jc w:val="both"/>
      </w:pPr>
      <w:r>
        <w:rPr>
          <w:sz w:val="21"/>
        </w:rPr>
        <w:t>开户名称：</w:t>
      </w:r>
      <w:r>
        <w:rPr>
          <w:sz w:val="21"/>
        </w:rPr>
        <w:t xml:space="preserve">                                       </w:t>
      </w:r>
      <w:r>
        <w:rPr/>
        <w:t xml:space="preserve">        </w:t>
      </w:r>
      <w:r>
        <w:rPr>
          <w:sz w:val="21"/>
        </w:rPr>
        <w:t>开户名称：</w:t>
      </w:r>
    </w:p>
    <w:p>
      <w:pPr>
        <w:pStyle w:val="null3"/>
        <w:jc w:val="both"/>
      </w:pPr>
      <w:r>
        <w:rPr>
          <w:sz w:val="21"/>
        </w:rPr>
        <w:t>银行账号：</w:t>
      </w:r>
      <w:r>
        <w:rPr>
          <w:sz w:val="21"/>
        </w:rPr>
        <w:t xml:space="preserve">                                       </w:t>
      </w:r>
      <w:r>
        <w:rPr/>
        <w:t xml:space="preserve">        </w:t>
      </w:r>
      <w:r>
        <w:rPr>
          <w:sz w:val="21"/>
        </w:rPr>
        <w:t>银行账号：</w:t>
      </w:r>
    </w:p>
    <w:p>
      <w:pPr>
        <w:pStyle w:val="null3"/>
        <w:jc w:val="both"/>
      </w:pPr>
      <w:r>
        <w:rPr>
          <w:sz w:val="21"/>
        </w:rPr>
        <w:t>开</w:t>
      </w:r>
      <w:r>
        <w:rPr>
          <w:sz w:val="21"/>
        </w:rPr>
        <w:t>户</w:t>
      </w:r>
      <w:r>
        <w:rPr>
          <w:sz w:val="21"/>
        </w:rPr>
        <w:t>行：</w:t>
      </w:r>
      <w:r>
        <w:rPr>
          <w:sz w:val="21"/>
        </w:rPr>
        <w:t xml:space="preserve">                                       </w:t>
      </w:r>
      <w:r>
        <w:rPr/>
        <w:t xml:space="preserve">        </w:t>
      </w:r>
      <w:r>
        <w:rPr>
          <w:sz w:val="21"/>
        </w:rPr>
        <w:t>开</w:t>
      </w:r>
      <w:r>
        <w:rPr>
          <w:sz w:val="21"/>
        </w:rPr>
        <w:t>户</w:t>
      </w:r>
      <w:r>
        <w:rPr>
          <w:sz w:val="21"/>
        </w:rPr>
        <w:t>行：</w:t>
      </w:r>
    </w:p>
    <w:p>
      <w:pPr>
        <w:pStyle w:val="null3"/>
        <w:ind w:firstLine="420"/>
        <w:jc w:val="both"/>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440118-2025-03466</w:t>
      </w:r>
    </w:p>
    <w:p>
      <w:pPr>
        <w:pStyle w:val="null3"/>
        <w:jc w:val="center"/>
        <w:outlineLvl w:val="3"/>
      </w:pPr>
      <w:r>
        <w:rPr>
          <w:sz w:val="24"/>
          <w:b/>
        </w:rPr>
        <w:t>采购项目编号：</w:t>
      </w:r>
      <w:r>
        <w:rPr>
          <w:sz w:val="24"/>
          <w:b/>
        </w:rPr>
        <w:t>202507058518029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广州群生招标代理有限公司</w:t>
      </w:r>
    </w:p>
    <w:p>
      <w:pPr>
        <w:pStyle w:val="null3"/>
        <w:ind w:firstLine="480"/>
      </w:pPr>
      <w:r>
        <w:rPr/>
        <w:t xml:space="preserve"> 你方组织的</w:t>
      </w:r>
      <w:r>
        <w:rPr>
          <w:u w:val="single"/>
        </w:rPr>
        <w:t>“</w:t>
      </w:r>
      <w:r>
        <w:rPr>
          <w:u w:val="single"/>
        </w:rPr>
        <w:t>广州市增城区朱村中学食材配送采购项目、食堂运营管理服务</w:t>
      </w:r>
      <w:r>
        <w:rPr>
          <w:u w:val="single"/>
        </w:rPr>
        <w:t>”</w:t>
      </w:r>
      <w:r>
        <w:rPr/>
        <w:t>项目的招标[采购项目编号为：</w:t>
      </w:r>
      <w:r>
        <w:rPr>
          <w:u w:val="single"/>
        </w:rPr>
        <w:t>202507058518029</w:t>
      </w:r>
      <w:r>
        <w:rPr/>
        <w:t>]，我方愿参与投标。</w:t>
      </w:r>
    </w:p>
    <w:p>
      <w:pPr>
        <w:pStyle w:val="null3"/>
        <w:ind w:firstLine="480"/>
      </w:pPr>
      <w:r>
        <w:rPr/>
        <w:t>我方确认收到贵方提供的</w:t>
      </w:r>
      <w:r>
        <w:rPr>
          <w:u w:val="single"/>
        </w:rPr>
        <w:t>“</w:t>
      </w:r>
      <w:r>
        <w:rPr>
          <w:u w:val="single"/>
        </w:rPr>
        <w:t>广州市增城区朱村中学食材配送采购项目、食堂运营管理服务</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广州群生招标代理有限公司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广州市增城区朱村中学食材配送采购项目、食堂运营管理服务</w:t>
      </w:r>
      <w:r>
        <w:rPr/>
        <w:t>”项目采购[采购项目编号为</w:t>
      </w:r>
      <w:r>
        <w:rPr/>
        <w:t>202507058518029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广州市增城区朱村中学</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广州群生招标代理有限公司</w:t>
      </w:r>
    </w:p>
    <w:p>
      <w:pPr>
        <w:pStyle w:val="null3"/>
        <w:ind w:firstLine="480"/>
      </w:pPr>
      <w:r>
        <w:rPr/>
        <w:t xml:space="preserve"> 如果我方在贵采购代理机构组织的</w:t>
      </w:r>
      <w:r>
        <w:rPr/>
        <w:t>广州市增城区朱村中学食材配送采购项目、食堂运营管理服务</w:t>
      </w:r>
      <w:r>
        <w:rPr/>
        <w:t>招标中获中标（采购项目编号：</w:t>
      </w:r>
      <w:r>
        <w:rPr/>
        <w:t>202507058518029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广州群生招标代理有限公司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