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7E6B">
      <w:pPr>
        <w:widowControl/>
        <w:jc w:val="center"/>
        <w:rPr>
          <w:rFonts w:hint="default" w:ascii="宋体" w:hAnsi="宋体" w:eastAsia="宋体"/>
          <w:b/>
          <w:bCs/>
          <w:color w:val="auto"/>
          <w:kern w:val="0"/>
          <w:sz w:val="28"/>
          <w:szCs w:val="28"/>
          <w:u w:val="none"/>
          <w:lang w:val="en-US" w:eastAsia="zh-CN"/>
        </w:rPr>
      </w:pPr>
      <w:r>
        <w:rPr>
          <w:rFonts w:hint="eastAsia" w:ascii="宋体" w:hAnsi="宋体" w:eastAsia="宋体" w:cs="仿宋_GB2312"/>
          <w:b/>
          <w:bCs/>
          <w:color w:val="auto"/>
          <w:sz w:val="28"/>
          <w:szCs w:val="28"/>
          <w:u w:val="none"/>
        </w:rPr>
        <w:t>广东省公安厅2025-222采购直升机航材项目</w:t>
      </w:r>
      <w:r>
        <w:rPr>
          <w:rFonts w:hint="eastAsia" w:ascii="宋体" w:hAnsi="宋体" w:eastAsia="宋体" w:cs="仿宋_GB2312"/>
          <w:b/>
          <w:bCs/>
          <w:color w:val="auto"/>
          <w:sz w:val="28"/>
          <w:szCs w:val="28"/>
          <w:u w:val="none"/>
          <w:lang w:val="en-US" w:eastAsia="zh-CN"/>
        </w:rPr>
        <w:t>竞争性谈判公告</w:t>
      </w:r>
    </w:p>
    <w:p w14:paraId="0F5515BD">
      <w:pPr>
        <w:widowControl/>
        <w:jc w:val="left"/>
        <w:rPr>
          <w:rFonts w:hint="eastAsia" w:ascii="宋体" w:hAnsi="宋体" w:eastAsia="宋体"/>
          <w:b/>
          <w:color w:val="auto"/>
          <w:kern w:val="0"/>
          <w:szCs w:val="24"/>
        </w:rPr>
      </w:pPr>
    </w:p>
    <w:p w14:paraId="3C1DDD55">
      <w:pPr>
        <w:widowControl/>
        <w:jc w:val="left"/>
        <w:rPr>
          <w:rFonts w:hint="eastAsia" w:ascii="宋体" w:hAnsi="宋体" w:eastAsia="宋体"/>
          <w:b/>
          <w:color w:val="auto"/>
          <w:kern w:val="0"/>
          <w:szCs w:val="24"/>
        </w:rPr>
      </w:pPr>
      <w:r>
        <w:rPr>
          <w:rFonts w:hint="eastAsia" w:ascii="宋体" w:hAnsi="宋体" w:eastAsia="宋体"/>
          <w:b/>
          <w:color w:val="auto"/>
          <w:kern w:val="0"/>
          <w:szCs w:val="24"/>
        </w:rPr>
        <w:t>项目概况</w:t>
      </w:r>
    </w:p>
    <w:p w14:paraId="60C0E902">
      <w:pPr>
        <w:wordWrap w:val="0"/>
        <w:snapToGrid w:val="0"/>
        <w:spacing w:line="360" w:lineRule="auto"/>
        <w:ind w:firstLine="480" w:firstLineChars="200"/>
        <w:rPr>
          <w:rFonts w:hint="eastAsia" w:ascii="宋体" w:hAnsi="宋体" w:eastAsia="宋体"/>
          <w:color w:val="auto"/>
          <w:szCs w:val="24"/>
        </w:rPr>
      </w:pPr>
      <w:r>
        <w:rPr>
          <w:rFonts w:hint="eastAsia" w:ascii="宋体" w:hAnsi="宋体" w:eastAsia="宋体"/>
          <w:color w:val="auto"/>
          <w:szCs w:val="24"/>
          <w:u w:val="single"/>
        </w:rPr>
        <w:t>广东省公安厅2025-222采购直升机航材项目</w:t>
      </w:r>
      <w:r>
        <w:rPr>
          <w:rFonts w:hint="eastAsia" w:ascii="宋体" w:hAnsi="宋体" w:eastAsia="宋体"/>
          <w:color w:val="auto"/>
          <w:szCs w:val="24"/>
        </w:rPr>
        <w:t>采购项目的潜在供应商应在</w:t>
      </w:r>
      <w:r>
        <w:rPr>
          <w:rFonts w:hint="eastAsia" w:ascii="宋体" w:hAnsi="宋体" w:eastAsia="宋体"/>
          <w:color w:val="auto"/>
          <w:szCs w:val="24"/>
          <w:u w:val="single"/>
        </w:rPr>
        <w:t>广州市环市东路472号粤海大厦7楼</w:t>
      </w:r>
      <w:r>
        <w:rPr>
          <w:rFonts w:hint="eastAsia" w:ascii="宋体" w:hAnsi="宋体" w:eastAsia="宋体"/>
          <w:color w:val="auto"/>
          <w:szCs w:val="24"/>
        </w:rPr>
        <w:t>获取采购文件，并于</w:t>
      </w:r>
      <w:r>
        <w:rPr>
          <w:rFonts w:hint="eastAsia" w:ascii="宋体" w:hAnsi="宋体" w:eastAsia="宋体"/>
          <w:color w:val="auto"/>
          <w:szCs w:val="24"/>
          <w:u w:val="single"/>
        </w:rPr>
        <w:t>2025</w:t>
      </w:r>
      <w:r>
        <w:rPr>
          <w:rFonts w:hint="eastAsia" w:ascii="宋体" w:hAnsi="宋体" w:eastAsia="宋体"/>
          <w:color w:val="auto"/>
          <w:szCs w:val="24"/>
        </w:rPr>
        <w:t>年</w:t>
      </w:r>
      <w:r>
        <w:rPr>
          <w:rFonts w:hint="eastAsia" w:ascii="宋体" w:hAnsi="宋体" w:eastAsia="宋体"/>
          <w:color w:val="auto"/>
          <w:szCs w:val="24"/>
          <w:u w:val="single"/>
          <w:lang w:val="en-US" w:eastAsia="zh-CN"/>
        </w:rPr>
        <w:t>8</w:t>
      </w:r>
      <w:r>
        <w:rPr>
          <w:rFonts w:hint="eastAsia" w:ascii="宋体" w:hAnsi="宋体" w:eastAsia="宋体"/>
          <w:color w:val="auto"/>
          <w:szCs w:val="24"/>
        </w:rPr>
        <w:t>月</w:t>
      </w:r>
      <w:r>
        <w:rPr>
          <w:rFonts w:hint="eastAsia" w:ascii="宋体" w:hAnsi="宋体" w:eastAsia="宋体"/>
          <w:color w:val="auto"/>
          <w:szCs w:val="24"/>
          <w:u w:val="single"/>
          <w:lang w:val="en-US" w:eastAsia="zh-CN"/>
        </w:rPr>
        <w:t>8</w:t>
      </w:r>
      <w:r>
        <w:rPr>
          <w:rFonts w:hint="eastAsia" w:ascii="宋体" w:hAnsi="宋体" w:eastAsia="宋体"/>
          <w:color w:val="auto"/>
          <w:szCs w:val="24"/>
        </w:rPr>
        <w:t>日</w:t>
      </w:r>
      <w:r>
        <w:rPr>
          <w:rFonts w:hint="eastAsia" w:ascii="宋体" w:hAnsi="宋体" w:eastAsia="宋体"/>
          <w:color w:val="auto"/>
          <w:szCs w:val="24"/>
          <w:u w:val="single"/>
        </w:rPr>
        <w:t>9</w:t>
      </w:r>
      <w:r>
        <w:rPr>
          <w:rFonts w:hint="eastAsia" w:ascii="宋体" w:hAnsi="宋体" w:eastAsia="宋体"/>
          <w:color w:val="auto"/>
          <w:szCs w:val="24"/>
        </w:rPr>
        <w:t>点</w:t>
      </w:r>
      <w:r>
        <w:rPr>
          <w:rFonts w:hint="eastAsia" w:ascii="宋体" w:hAnsi="宋体" w:eastAsia="宋体"/>
          <w:color w:val="auto"/>
          <w:szCs w:val="24"/>
          <w:u w:val="single"/>
        </w:rPr>
        <w:t>30</w:t>
      </w:r>
      <w:r>
        <w:rPr>
          <w:rFonts w:hint="eastAsia" w:ascii="宋体" w:hAnsi="宋体" w:eastAsia="宋体"/>
          <w:color w:val="auto"/>
          <w:szCs w:val="24"/>
        </w:rPr>
        <w:t>分（北京时间）前提交申请文件。</w:t>
      </w:r>
    </w:p>
    <w:p w14:paraId="63B7D77A">
      <w:pPr>
        <w:snapToGrid w:val="0"/>
        <w:spacing w:line="360" w:lineRule="auto"/>
        <w:ind w:firstLine="417" w:firstLineChars="174"/>
        <w:rPr>
          <w:rFonts w:hint="eastAsia" w:ascii="宋体" w:hAnsi="宋体" w:eastAsia="宋体"/>
          <w:color w:val="auto"/>
          <w:szCs w:val="24"/>
        </w:rPr>
      </w:pPr>
    </w:p>
    <w:p w14:paraId="1ED256CA">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项目基本情况</w:t>
      </w:r>
    </w:p>
    <w:p w14:paraId="06583357">
      <w:pPr>
        <w:snapToGrid w:val="0"/>
        <w:spacing w:line="360" w:lineRule="auto"/>
        <w:rPr>
          <w:rFonts w:hint="eastAsia" w:ascii="宋体" w:hAnsi="宋体" w:eastAsia="宋体" w:cs="Times New Roman"/>
          <w:bCs w:val="0"/>
          <w:color w:val="auto"/>
          <w:szCs w:val="24"/>
        </w:rPr>
      </w:pPr>
      <w:bookmarkStart w:id="0" w:name="OLE_LINK17"/>
      <w:r>
        <w:rPr>
          <w:rFonts w:hint="eastAsia" w:ascii="宋体" w:hAnsi="宋体" w:eastAsia="宋体" w:cs="Times New Roman"/>
          <w:bCs w:val="0"/>
          <w:color w:val="auto"/>
          <w:szCs w:val="24"/>
        </w:rPr>
        <w:t>项目编号：</w:t>
      </w:r>
      <w:bookmarkStart w:id="1" w:name="OLE_LINK9"/>
      <w:r>
        <w:rPr>
          <w:rFonts w:hint="eastAsia" w:ascii="宋体" w:hAnsi="宋体" w:eastAsia="宋体" w:cs="仿宋_GB2312"/>
          <w:bCs w:val="0"/>
          <w:color w:val="auto"/>
          <w:szCs w:val="24"/>
          <w:u w:val="single"/>
        </w:rPr>
        <w:t>CLF25KF01QY95</w:t>
      </w:r>
      <w:bookmarkEnd w:id="1"/>
      <w:r>
        <w:rPr>
          <w:rFonts w:hint="eastAsia" w:ascii="宋体" w:hAnsi="宋体" w:eastAsia="宋体" w:cs="仿宋_GB2312"/>
          <w:bCs w:val="0"/>
          <w:color w:val="auto"/>
          <w:szCs w:val="24"/>
          <w:u w:val="single"/>
        </w:rPr>
        <w:t xml:space="preserve"> </w:t>
      </w:r>
      <w:bookmarkEnd w:id="0"/>
    </w:p>
    <w:p w14:paraId="00B64DAD">
      <w:pPr>
        <w:snapToGrid w:val="0"/>
        <w:spacing w:line="360" w:lineRule="auto"/>
        <w:rPr>
          <w:rFonts w:hint="eastAsia" w:ascii="宋体" w:hAnsi="宋体" w:eastAsia="宋体" w:cs="Times New Roman"/>
          <w:bCs w:val="0"/>
          <w:color w:val="auto"/>
          <w:szCs w:val="24"/>
          <w:u w:val="single"/>
        </w:rPr>
      </w:pPr>
      <w:r>
        <w:rPr>
          <w:rFonts w:hint="eastAsia" w:ascii="宋体" w:hAnsi="宋体" w:eastAsia="宋体" w:cs="Times New Roman"/>
          <w:bCs w:val="0"/>
          <w:color w:val="auto"/>
          <w:szCs w:val="24"/>
        </w:rPr>
        <w:t>项目名称：</w:t>
      </w:r>
      <w:r>
        <w:rPr>
          <w:rFonts w:hint="eastAsia" w:ascii="宋体" w:hAnsi="宋体" w:eastAsia="宋体" w:cs="仿宋_GB2312"/>
          <w:bCs w:val="0"/>
          <w:color w:val="auto"/>
          <w:szCs w:val="24"/>
          <w:u w:val="single"/>
        </w:rPr>
        <w:t>广东省公安厅2025-222采购直升机航材项目</w:t>
      </w:r>
    </w:p>
    <w:p w14:paraId="6CCE9ABF">
      <w:pPr>
        <w:snapToGrid w:val="0"/>
        <w:spacing w:line="360" w:lineRule="auto"/>
        <w:rPr>
          <w:rFonts w:hint="eastAsia" w:ascii="宋体" w:hAnsi="宋体" w:eastAsia="宋体" w:cs="Times New Roman"/>
          <w:bCs w:val="0"/>
          <w:color w:val="auto"/>
          <w:szCs w:val="24"/>
        </w:rPr>
      </w:pPr>
      <w:r>
        <w:rPr>
          <w:rFonts w:hint="eastAsia" w:ascii="宋体" w:hAnsi="宋体" w:eastAsia="宋体" w:cs="Times New Roman"/>
          <w:bCs w:val="0"/>
          <w:color w:val="auto"/>
          <w:szCs w:val="24"/>
        </w:rPr>
        <w:t>采购方式：</w:t>
      </w:r>
      <w:r>
        <w:rPr>
          <w:rFonts w:hint="eastAsia" w:ascii="宋体" w:hAnsi="宋体" w:eastAsia="宋体" w:cs="Times New Roman"/>
          <w:bCs w:val="0"/>
          <w:color w:val="auto"/>
          <w:szCs w:val="24"/>
          <w:u w:val="single"/>
        </w:rPr>
        <w:t>竞争性谈判</w:t>
      </w:r>
    </w:p>
    <w:p w14:paraId="4D13745E">
      <w:pPr>
        <w:snapToGrid w:val="0"/>
        <w:spacing w:line="360" w:lineRule="auto"/>
        <w:rPr>
          <w:rFonts w:hint="eastAsia" w:ascii="宋体" w:hAnsi="宋体" w:eastAsia="宋体" w:cs="Times New Roman"/>
          <w:bCs w:val="0"/>
          <w:color w:val="auto"/>
          <w:szCs w:val="24"/>
        </w:rPr>
      </w:pPr>
      <w:r>
        <w:rPr>
          <w:rFonts w:hint="eastAsia" w:ascii="宋体" w:hAnsi="宋体" w:eastAsia="宋体" w:cs="Times New Roman"/>
          <w:bCs w:val="0"/>
          <w:color w:val="auto"/>
          <w:szCs w:val="24"/>
        </w:rPr>
        <w:t>预算金额：</w:t>
      </w:r>
      <w:r>
        <w:rPr>
          <w:rFonts w:hint="eastAsia" w:ascii="宋体" w:hAnsi="宋体" w:eastAsia="宋体" w:cs="Times New Roman"/>
          <w:bCs w:val="0"/>
          <w:color w:val="auto"/>
          <w:szCs w:val="24"/>
          <w:u w:val="single"/>
        </w:rPr>
        <w:t>816,823.35</w:t>
      </w:r>
      <w:r>
        <w:rPr>
          <w:rFonts w:hint="eastAsia" w:ascii="宋体" w:hAnsi="宋体" w:cs="仿宋_GB2312"/>
          <w:color w:val="auto"/>
        </w:rPr>
        <w:t>元（人民币）</w:t>
      </w:r>
    </w:p>
    <w:p w14:paraId="7E641D93">
      <w:pPr>
        <w:snapToGrid w:val="0"/>
        <w:spacing w:line="360" w:lineRule="auto"/>
        <w:rPr>
          <w:rFonts w:hint="eastAsia" w:ascii="宋体" w:hAnsi="宋体" w:eastAsia="宋体" w:cs="Times New Roman"/>
          <w:bCs w:val="0"/>
          <w:i/>
          <w:iCs/>
          <w:color w:val="auto"/>
          <w:szCs w:val="24"/>
          <w:u w:val="single"/>
          <w:shd w:val="pct10" w:color="auto" w:fill="FFFFFF"/>
        </w:rPr>
      </w:pPr>
      <w:r>
        <w:rPr>
          <w:rFonts w:hint="eastAsia" w:ascii="宋体" w:hAnsi="宋体" w:eastAsia="宋体" w:cs="Times New Roman"/>
          <w:bCs w:val="0"/>
          <w:color w:val="auto"/>
          <w:szCs w:val="24"/>
        </w:rPr>
        <w:t>最高限价（如有）：</w:t>
      </w:r>
      <w:r>
        <w:rPr>
          <w:rFonts w:hint="eastAsia" w:ascii="宋体" w:hAnsi="宋体" w:eastAsia="宋体" w:cs="Times New Roman"/>
          <w:bCs w:val="0"/>
          <w:color w:val="auto"/>
          <w:szCs w:val="24"/>
          <w:u w:val="single"/>
        </w:rPr>
        <w:t>816,823.35</w:t>
      </w:r>
      <w:r>
        <w:rPr>
          <w:rFonts w:hint="eastAsia" w:ascii="宋体" w:hAnsi="宋体" w:cs="仿宋_GB2312"/>
          <w:color w:val="auto"/>
        </w:rPr>
        <w:t>元（人民币）</w:t>
      </w:r>
    </w:p>
    <w:p w14:paraId="61CF9207">
      <w:pPr>
        <w:snapToGrid w:val="0"/>
        <w:spacing w:line="360" w:lineRule="auto"/>
        <w:rPr>
          <w:rFonts w:hint="eastAsia" w:ascii="宋体" w:hAnsi="宋体" w:eastAsia="宋体" w:cs="仿宋_GB2312"/>
          <w:bCs w:val="0"/>
          <w:color w:val="auto"/>
          <w:kern w:val="0"/>
          <w:szCs w:val="24"/>
        </w:rPr>
      </w:pPr>
      <w:r>
        <w:rPr>
          <w:rFonts w:hint="eastAsia" w:ascii="宋体" w:hAnsi="宋体" w:eastAsia="宋体" w:cs="Times New Roman"/>
          <w:bCs w:val="0"/>
          <w:color w:val="auto"/>
          <w:szCs w:val="24"/>
        </w:rPr>
        <w:t>采购需求：</w:t>
      </w:r>
    </w:p>
    <w:p w14:paraId="7321F9AC">
      <w:pPr>
        <w:numPr>
          <w:ilvl w:val="0"/>
          <w:numId w:val="2"/>
        </w:numPr>
        <w:adjustRightInd w:val="0"/>
        <w:snapToGrid w:val="0"/>
        <w:spacing w:line="360" w:lineRule="auto"/>
        <w:textAlignment w:val="baseline"/>
        <w:rPr>
          <w:rFonts w:hint="eastAsia" w:ascii="宋体" w:hAnsi="宋体" w:eastAsia="宋体" w:cs="仿宋_GB2312"/>
          <w:bCs w:val="0"/>
          <w:color w:val="auto"/>
          <w:szCs w:val="24"/>
        </w:rPr>
      </w:pPr>
      <w:r>
        <w:rPr>
          <w:rFonts w:hint="eastAsia" w:ascii="宋体" w:hAnsi="宋体" w:eastAsia="宋体" w:cs="Times New Roman"/>
          <w:bCs w:val="0"/>
          <w:color w:val="auto"/>
          <w:szCs w:val="24"/>
        </w:rPr>
        <w:t>标的名称：</w:t>
      </w:r>
      <w:bookmarkStart w:id="2" w:name="OLE_LINK1"/>
      <w:r>
        <w:rPr>
          <w:rFonts w:hint="eastAsia" w:ascii="宋体" w:hAnsi="宋体" w:eastAsia="宋体" w:cs="仿宋_GB2312"/>
          <w:bCs w:val="0"/>
          <w:color w:val="auto"/>
          <w:szCs w:val="24"/>
        </w:rPr>
        <w:t>直升机（EC120、EC135和EC225直升机）航材</w:t>
      </w:r>
      <w:bookmarkEnd w:id="2"/>
      <w:r>
        <w:rPr>
          <w:rFonts w:hint="eastAsia" w:ascii="宋体" w:hAnsi="宋体" w:eastAsia="宋体" w:cs="仿宋_GB2312"/>
          <w:bCs w:val="0"/>
          <w:color w:val="auto"/>
          <w:szCs w:val="24"/>
        </w:rPr>
        <w:t>。</w:t>
      </w:r>
    </w:p>
    <w:p w14:paraId="7974213C">
      <w:pPr>
        <w:numPr>
          <w:ilvl w:val="0"/>
          <w:numId w:val="2"/>
        </w:numPr>
        <w:adjustRightInd w:val="0"/>
        <w:snapToGrid w:val="0"/>
        <w:spacing w:line="360" w:lineRule="auto"/>
        <w:textAlignment w:val="baseline"/>
        <w:rPr>
          <w:rFonts w:hint="eastAsia" w:ascii="宋体" w:hAnsi="宋体" w:eastAsia="宋体" w:cs="仿宋_GB2312"/>
          <w:bCs w:val="0"/>
          <w:color w:val="auto"/>
          <w:szCs w:val="24"/>
          <w:u w:val="single"/>
        </w:rPr>
      </w:pPr>
      <w:r>
        <w:rPr>
          <w:rFonts w:hint="eastAsia" w:ascii="宋体" w:hAnsi="宋体" w:eastAsia="宋体" w:cs="Times New Roman"/>
          <w:bCs w:val="0"/>
          <w:color w:val="auto"/>
          <w:szCs w:val="24"/>
        </w:rPr>
        <w:t>标的数量：</w:t>
      </w:r>
      <w:r>
        <w:rPr>
          <w:rFonts w:hint="eastAsia" w:ascii="宋体" w:hAnsi="宋体" w:eastAsia="宋体" w:cs="仿宋_GB2312"/>
          <w:bCs w:val="0"/>
          <w:color w:val="auto"/>
          <w:szCs w:val="24"/>
        </w:rPr>
        <w:t>1批。</w:t>
      </w:r>
    </w:p>
    <w:p w14:paraId="772BEE68">
      <w:pPr>
        <w:numPr>
          <w:ilvl w:val="0"/>
          <w:numId w:val="2"/>
        </w:numPr>
        <w:adjustRightInd w:val="0"/>
        <w:snapToGrid w:val="0"/>
        <w:spacing w:line="360" w:lineRule="auto"/>
        <w:textAlignment w:val="baseline"/>
        <w:rPr>
          <w:rFonts w:hint="eastAsia" w:ascii="宋体" w:hAnsi="宋体" w:eastAsia="宋体" w:cs="仿宋_GB2312"/>
          <w:bCs w:val="0"/>
          <w:color w:val="auto"/>
          <w:szCs w:val="24"/>
          <w:u w:val="single"/>
        </w:rPr>
      </w:pPr>
      <w:r>
        <w:rPr>
          <w:rFonts w:hint="eastAsia" w:ascii="宋体" w:hAnsi="宋体" w:eastAsia="宋体" w:cs="Times New Roman"/>
          <w:bCs w:val="0"/>
          <w:color w:val="auto"/>
          <w:szCs w:val="24"/>
        </w:rPr>
        <w:t>简要技术需求或服务要求：</w:t>
      </w:r>
    </w:p>
    <w:p w14:paraId="6B661679">
      <w:pPr>
        <w:numPr>
          <w:ilvl w:val="0"/>
          <w:numId w:val="3"/>
        </w:numPr>
        <w:tabs>
          <w:tab w:val="left" w:pos="709"/>
        </w:tabs>
        <w:adjustRightInd w:val="0"/>
        <w:snapToGrid w:val="0"/>
        <w:spacing w:line="360" w:lineRule="auto"/>
        <w:ind w:left="709" w:hanging="709"/>
        <w:textAlignment w:val="baseline"/>
        <w:rPr>
          <w:rFonts w:hint="eastAsia" w:ascii="宋体" w:hAnsi="宋体" w:eastAsia="宋体" w:cs="仿宋_GB2312"/>
          <w:bCs w:val="0"/>
          <w:color w:val="auto"/>
          <w:szCs w:val="24"/>
        </w:rPr>
      </w:pPr>
      <w:r>
        <w:rPr>
          <w:rFonts w:hint="eastAsia" w:ascii="宋体" w:hAnsi="宋体" w:eastAsia="宋体" w:cs="仿宋_GB2312"/>
          <w:bCs w:val="0"/>
          <w:color w:val="auto"/>
          <w:szCs w:val="24"/>
        </w:rPr>
        <w:t>项目编号:CLF25KF01QY95。</w:t>
      </w:r>
    </w:p>
    <w:p w14:paraId="46790230">
      <w:pPr>
        <w:numPr>
          <w:ilvl w:val="0"/>
          <w:numId w:val="3"/>
        </w:numPr>
        <w:tabs>
          <w:tab w:val="left" w:pos="709"/>
        </w:tabs>
        <w:adjustRightInd w:val="0"/>
        <w:snapToGrid w:val="0"/>
        <w:spacing w:line="360" w:lineRule="auto"/>
        <w:ind w:left="709" w:hanging="709"/>
        <w:textAlignment w:val="baseline"/>
        <w:rPr>
          <w:rFonts w:hint="eastAsia" w:ascii="宋体" w:hAnsi="宋体" w:eastAsia="宋体" w:cs="仿宋_GB2312"/>
          <w:bCs w:val="0"/>
          <w:color w:val="auto"/>
          <w:szCs w:val="24"/>
        </w:rPr>
      </w:pPr>
      <w:r>
        <w:rPr>
          <w:rFonts w:hint="eastAsia" w:ascii="宋体" w:hAnsi="宋体" w:eastAsia="宋体" w:cs="仿宋_GB2312"/>
          <w:bCs w:val="0"/>
          <w:color w:val="auto"/>
          <w:szCs w:val="24"/>
        </w:rPr>
        <w:t>标的内容一览表：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9"/>
        <w:gridCol w:w="896"/>
        <w:gridCol w:w="2547"/>
      </w:tblGrid>
      <w:tr w14:paraId="7EC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98" w:type="dxa"/>
            <w:vAlign w:val="center"/>
          </w:tcPr>
          <w:p w14:paraId="2B55CA60">
            <w:pPr>
              <w:snapToGrid w:val="0"/>
              <w:jc w:val="center"/>
              <w:rPr>
                <w:rFonts w:ascii="Times New Roman" w:hAnsi="Times New Roman" w:eastAsia="宋体" w:cs="Times New Roman"/>
                <w:b/>
                <w:color w:val="auto"/>
                <w:kern w:val="0"/>
                <w:szCs w:val="36"/>
              </w:rPr>
            </w:pPr>
            <w:r>
              <w:rPr>
                <w:rFonts w:hint="eastAsia" w:ascii="Times New Roman" w:hAnsi="Times New Roman" w:eastAsia="宋体" w:cs="Times New Roman"/>
                <w:b/>
                <w:color w:val="auto"/>
                <w:kern w:val="0"/>
                <w:szCs w:val="36"/>
              </w:rPr>
              <w:t>标的名称</w:t>
            </w:r>
          </w:p>
        </w:tc>
        <w:tc>
          <w:tcPr>
            <w:tcW w:w="898" w:type="dxa"/>
            <w:tcBorders>
              <w:right w:val="single" w:color="auto" w:sz="8" w:space="0"/>
            </w:tcBorders>
            <w:vAlign w:val="center"/>
          </w:tcPr>
          <w:p w14:paraId="15417DAC">
            <w:pPr>
              <w:snapToGrid w:val="0"/>
              <w:jc w:val="center"/>
              <w:rPr>
                <w:rFonts w:ascii="Times New Roman" w:hAnsi="Times New Roman" w:eastAsia="宋体" w:cs="Times New Roman"/>
                <w:b/>
                <w:color w:val="auto"/>
                <w:kern w:val="0"/>
                <w:szCs w:val="36"/>
              </w:rPr>
            </w:pPr>
            <w:r>
              <w:rPr>
                <w:rFonts w:hint="eastAsia" w:ascii="Times New Roman" w:hAnsi="Times New Roman" w:eastAsia="宋体" w:cs="Times New Roman"/>
                <w:b/>
                <w:color w:val="auto"/>
                <w:kern w:val="0"/>
                <w:szCs w:val="36"/>
              </w:rPr>
              <w:t>数量</w:t>
            </w:r>
          </w:p>
        </w:tc>
        <w:tc>
          <w:tcPr>
            <w:tcW w:w="2552" w:type="dxa"/>
            <w:tcBorders>
              <w:left w:val="single" w:color="auto" w:sz="8" w:space="0"/>
            </w:tcBorders>
            <w:vAlign w:val="center"/>
          </w:tcPr>
          <w:p w14:paraId="0C7EFD30">
            <w:pPr>
              <w:snapToGrid w:val="0"/>
              <w:jc w:val="center"/>
              <w:rPr>
                <w:rFonts w:ascii="Times New Roman" w:hAnsi="Times New Roman" w:eastAsia="宋体" w:cs="Times New Roman"/>
                <w:b/>
                <w:color w:val="auto"/>
                <w:kern w:val="0"/>
                <w:szCs w:val="36"/>
              </w:rPr>
            </w:pPr>
            <w:r>
              <w:rPr>
                <w:rFonts w:hint="eastAsia" w:ascii="Times New Roman" w:hAnsi="Times New Roman" w:eastAsia="宋体" w:cs="Times New Roman"/>
                <w:b/>
                <w:color w:val="auto"/>
                <w:kern w:val="0"/>
                <w:szCs w:val="36"/>
              </w:rPr>
              <w:t>最高限价</w:t>
            </w:r>
          </w:p>
        </w:tc>
      </w:tr>
      <w:tr w14:paraId="40CA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98" w:type="dxa"/>
            <w:vAlign w:val="center"/>
          </w:tcPr>
          <w:p w14:paraId="3AD323C1">
            <w:pPr>
              <w:snapToGrid w:val="0"/>
              <w:spacing w:line="360" w:lineRule="auto"/>
              <w:jc w:val="center"/>
              <w:rPr>
                <w:rFonts w:hint="eastAsia" w:ascii="宋体" w:hAnsi="宋体" w:eastAsia="宋体" w:cs="仿宋_GB2312"/>
                <w:bCs w:val="0"/>
                <w:color w:val="auto"/>
                <w:kern w:val="0"/>
                <w:szCs w:val="36"/>
              </w:rPr>
            </w:pPr>
            <w:r>
              <w:rPr>
                <w:rFonts w:hint="eastAsia" w:ascii="宋体" w:hAnsi="宋体" w:eastAsia="宋体" w:cs="仿宋_GB2312"/>
                <w:bCs w:val="0"/>
                <w:color w:val="auto"/>
                <w:szCs w:val="24"/>
              </w:rPr>
              <w:t>直升机（EC120、EC135和EC225直升机）航材</w:t>
            </w:r>
          </w:p>
        </w:tc>
        <w:tc>
          <w:tcPr>
            <w:tcW w:w="898" w:type="dxa"/>
            <w:tcBorders>
              <w:right w:val="single" w:color="auto" w:sz="8" w:space="0"/>
            </w:tcBorders>
            <w:vAlign w:val="center"/>
          </w:tcPr>
          <w:p w14:paraId="510F8173">
            <w:pPr>
              <w:snapToGrid w:val="0"/>
              <w:spacing w:line="360" w:lineRule="auto"/>
              <w:jc w:val="center"/>
              <w:rPr>
                <w:rFonts w:hint="eastAsia" w:ascii="宋体" w:hAnsi="宋体" w:eastAsia="宋体" w:cs="仿宋_GB2312"/>
                <w:bCs w:val="0"/>
                <w:color w:val="auto"/>
                <w:kern w:val="0"/>
                <w:szCs w:val="36"/>
              </w:rPr>
            </w:pPr>
            <w:r>
              <w:rPr>
                <w:rFonts w:hint="eastAsia" w:ascii="宋体" w:hAnsi="宋体" w:eastAsia="宋体" w:cs="仿宋_GB2312"/>
                <w:bCs w:val="0"/>
                <w:color w:val="auto"/>
                <w:kern w:val="0"/>
                <w:szCs w:val="36"/>
              </w:rPr>
              <w:t>1批</w:t>
            </w:r>
          </w:p>
        </w:tc>
        <w:tc>
          <w:tcPr>
            <w:tcW w:w="2552" w:type="dxa"/>
            <w:tcBorders>
              <w:left w:val="single" w:color="auto" w:sz="8" w:space="0"/>
            </w:tcBorders>
            <w:vAlign w:val="center"/>
          </w:tcPr>
          <w:p w14:paraId="5AE5E68D">
            <w:pPr>
              <w:snapToGrid w:val="0"/>
              <w:spacing w:line="360" w:lineRule="auto"/>
              <w:jc w:val="center"/>
              <w:rPr>
                <w:rFonts w:hint="eastAsia" w:ascii="宋体" w:hAnsi="宋体" w:eastAsia="宋体" w:cs="仿宋_GB2312"/>
                <w:bCs w:val="0"/>
                <w:color w:val="auto"/>
                <w:kern w:val="0"/>
                <w:szCs w:val="36"/>
              </w:rPr>
            </w:pPr>
            <w:r>
              <w:rPr>
                <w:rFonts w:hint="eastAsia" w:ascii="宋体" w:hAnsi="宋体" w:eastAsia="宋体" w:cs="仿宋_GB2312"/>
                <w:bCs w:val="0"/>
                <w:color w:val="auto"/>
                <w:kern w:val="0"/>
                <w:szCs w:val="36"/>
              </w:rPr>
              <w:t>816,823.35元</w:t>
            </w:r>
          </w:p>
        </w:tc>
      </w:tr>
    </w:tbl>
    <w:p w14:paraId="620CB529">
      <w:pPr>
        <w:numPr>
          <w:ilvl w:val="0"/>
          <w:numId w:val="3"/>
        </w:numPr>
        <w:tabs>
          <w:tab w:val="left" w:pos="709"/>
        </w:tabs>
        <w:adjustRightInd w:val="0"/>
        <w:snapToGrid w:val="0"/>
        <w:spacing w:line="360" w:lineRule="auto"/>
        <w:ind w:left="709" w:hanging="709"/>
        <w:textAlignment w:val="baseline"/>
        <w:rPr>
          <w:rFonts w:ascii="宋体" w:hAnsi="宋体" w:eastAsia="宋体" w:cs="Times New Roman"/>
          <w:bCs w:val="0"/>
          <w:color w:val="auto"/>
          <w:kern w:val="24"/>
          <w:szCs w:val="24"/>
          <w:u w:val="single"/>
        </w:rPr>
      </w:pPr>
      <w:r>
        <w:rPr>
          <w:rFonts w:hint="eastAsia" w:ascii="宋体" w:hAnsi="宋体" w:eastAsia="宋体" w:cs="Times New Roman"/>
          <w:color w:val="auto"/>
          <w:szCs w:val="24"/>
        </w:rPr>
        <w:t>简要技术要求：</w:t>
      </w:r>
      <w:r>
        <w:rPr>
          <w:rFonts w:hint="eastAsia" w:ascii="宋体" w:hAnsi="宋体" w:eastAsia="宋体" w:cs="Times New Roman"/>
          <w:color w:val="auto"/>
          <w:szCs w:val="24"/>
          <w:u w:val="single"/>
        </w:rPr>
        <w:t>拟</w:t>
      </w:r>
      <w:r>
        <w:rPr>
          <w:rFonts w:hint="eastAsia" w:ascii="宋体" w:hAnsi="宋体" w:eastAsia="宋体" w:cs="Times New Roman"/>
          <w:bCs w:val="0"/>
          <w:color w:val="auto"/>
          <w:kern w:val="24"/>
          <w:szCs w:val="24"/>
          <w:u w:val="single"/>
        </w:rPr>
        <w:t>采购一批全新的标准的直升机（EC120、EC135和EC225直升机）航材，用于直升机维修，实现直升机安全运营。</w:t>
      </w:r>
      <w:r>
        <w:rPr>
          <w:rFonts w:hint="eastAsia" w:ascii="宋体" w:hAnsi="宋体" w:eastAsia="宋体" w:cs="Times New Roman"/>
          <w:color w:val="auto"/>
          <w:kern w:val="24"/>
          <w:szCs w:val="24"/>
          <w:u w:val="single"/>
        </w:rPr>
        <w:t>本项目允许采购本国产品或不属于国家法律法规政策明确规定限制的进口产品。</w:t>
      </w:r>
    </w:p>
    <w:p w14:paraId="0F71F80B">
      <w:pPr>
        <w:snapToGrid w:val="0"/>
        <w:spacing w:line="360" w:lineRule="auto"/>
        <w:rPr>
          <w:rFonts w:hint="eastAsia" w:ascii="宋体" w:hAnsi="宋体" w:eastAsia="宋体" w:cs="Times New Roman"/>
          <w:bCs w:val="0"/>
          <w:i/>
          <w:iCs/>
          <w:color w:val="auto"/>
          <w:szCs w:val="24"/>
          <w:u w:val="single"/>
          <w:shd w:val="pct10" w:color="auto" w:fill="FFFFFF"/>
        </w:rPr>
      </w:pPr>
      <w:r>
        <w:rPr>
          <w:rFonts w:hint="eastAsia" w:ascii="宋体" w:hAnsi="宋体" w:eastAsia="宋体" w:cs="Times New Roman"/>
          <w:bCs w:val="0"/>
          <w:color w:val="auto"/>
          <w:szCs w:val="24"/>
        </w:rPr>
        <w:t>合同履行期限：</w:t>
      </w:r>
      <w:r>
        <w:rPr>
          <w:rFonts w:hint="eastAsia" w:ascii="宋体" w:hAnsi="宋体" w:eastAsia="宋体" w:cs="仿宋_GB2312"/>
          <w:bCs w:val="0"/>
          <w:color w:val="auto"/>
          <w:szCs w:val="24"/>
          <w:u w:val="single"/>
        </w:rPr>
        <w:t>合同签订后6个月内完成交货（</w:t>
      </w:r>
      <w:r>
        <w:rPr>
          <w:rFonts w:hint="eastAsia" w:hAnsiTheme="minorEastAsia"/>
          <w:color w:val="auto"/>
          <w:u w:val="single"/>
        </w:rPr>
        <w:t>航材可分批次交付，但不得多于3次；如遇特殊情况，经双方约定可适当延长交付期限</w:t>
      </w:r>
      <w:r>
        <w:rPr>
          <w:rFonts w:hint="eastAsia" w:ascii="宋体" w:hAnsi="宋体" w:eastAsia="宋体" w:cs="仿宋_GB2312"/>
          <w:bCs w:val="0"/>
          <w:color w:val="auto"/>
          <w:szCs w:val="24"/>
          <w:u w:val="single"/>
        </w:rPr>
        <w:t>）</w:t>
      </w:r>
      <w:r>
        <w:rPr>
          <w:rFonts w:hint="eastAsia" w:ascii="宋体" w:hAnsi="宋体" w:eastAsia="宋体" w:cs="仿宋_GB2312"/>
          <w:bCs w:val="0"/>
          <w:color w:val="auto"/>
          <w:szCs w:val="24"/>
        </w:rPr>
        <w:t>。</w:t>
      </w:r>
    </w:p>
    <w:p w14:paraId="22458149">
      <w:pPr>
        <w:snapToGrid w:val="0"/>
        <w:spacing w:line="360" w:lineRule="auto"/>
        <w:rPr>
          <w:rFonts w:hint="eastAsia" w:ascii="宋体" w:hAnsi="宋体" w:eastAsia="宋体" w:cs="Times New Roman"/>
          <w:bCs w:val="0"/>
          <w:color w:val="auto"/>
          <w:szCs w:val="24"/>
        </w:rPr>
      </w:pPr>
      <w:r>
        <w:rPr>
          <w:rFonts w:hint="eastAsia" w:ascii="宋体" w:hAnsi="宋体" w:eastAsia="宋体" w:cs="Times New Roman"/>
          <w:bCs w:val="0"/>
          <w:color w:val="auto"/>
          <w:szCs w:val="24"/>
        </w:rPr>
        <w:t>本项目</w:t>
      </w:r>
      <w:r>
        <w:rPr>
          <w:rFonts w:hint="eastAsia" w:ascii="宋体" w:hAnsi="宋体" w:eastAsia="宋体" w:cs="仿宋_GB2312"/>
          <w:bCs w:val="0"/>
          <w:color w:val="auto"/>
          <w:szCs w:val="24"/>
          <w:u w:val="single"/>
        </w:rPr>
        <w:t>不接受</w:t>
      </w:r>
      <w:r>
        <w:rPr>
          <w:rFonts w:hint="eastAsia" w:ascii="宋体" w:hAnsi="宋体" w:eastAsia="宋体" w:cs="Times New Roman"/>
          <w:bCs w:val="0"/>
          <w:color w:val="auto"/>
          <w:szCs w:val="24"/>
        </w:rPr>
        <w:t>联合体。</w:t>
      </w:r>
    </w:p>
    <w:p w14:paraId="5F7D8557">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申请人的资格要求</w:t>
      </w:r>
    </w:p>
    <w:p w14:paraId="6D7140CE">
      <w:pPr>
        <w:numPr>
          <w:ilvl w:val="0"/>
          <w:numId w:val="4"/>
        </w:numPr>
        <w:adjustRightInd w:val="0"/>
        <w:snapToGrid w:val="0"/>
        <w:spacing w:line="360" w:lineRule="auto"/>
        <w:textAlignment w:val="baseline"/>
        <w:rPr>
          <w:rFonts w:hint="eastAsia" w:ascii="宋体" w:hAnsi="宋体" w:eastAsia="宋体" w:cs="Times New Roman"/>
          <w:bCs w:val="0"/>
          <w:color w:val="auto"/>
          <w:szCs w:val="24"/>
        </w:rPr>
      </w:pPr>
      <w:r>
        <w:rPr>
          <w:rFonts w:hint="eastAsia" w:ascii="宋体" w:hAnsi="宋体" w:eastAsia="宋体" w:cs="Times New Roman"/>
          <w:bCs w:val="0"/>
          <w:color w:val="auto"/>
          <w:szCs w:val="24"/>
        </w:rPr>
        <w:t>满足《中华人民共和国政府采购法》第二十二条规定：</w:t>
      </w:r>
    </w:p>
    <w:p w14:paraId="2CD015C0">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rPr>
      </w:pPr>
      <w:r>
        <w:rPr>
          <w:rFonts w:hint="eastAsia" w:ascii="宋体" w:hAnsi="宋体" w:eastAsia="宋体" w:cs="Times New Roman"/>
          <w:color w:val="auto"/>
        </w:rPr>
        <w:t>具有独立承担民事责任的能力：提供营业执照或登记证书或自然人的身份证明的复印件，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p w14:paraId="45DF246A">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rPr>
      </w:pPr>
      <w:r>
        <w:rPr>
          <w:rFonts w:hint="eastAsia" w:ascii="宋体" w:hAnsi="宋体" w:eastAsia="宋体" w:cs="Times New Roman"/>
          <w:color w:val="auto"/>
        </w:rPr>
        <w:t>有依法缴纳税收和社会保障资金的良好记录：提供递交响应文件截止日前6个月内任意1个月依法缴纳税收和社会保障资金的相关材料。如依法免税或不需要缴纳社会保障资金的，提供相应证明材料。</w:t>
      </w:r>
    </w:p>
    <w:p w14:paraId="1C84E328">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rPr>
      </w:pPr>
      <w:bookmarkStart w:id="3" w:name="OLE_LINK6"/>
      <w:r>
        <w:rPr>
          <w:rFonts w:hint="eastAsia" w:ascii="宋体" w:hAnsi="宋体" w:eastAsia="宋体" w:cs="Times New Roman"/>
          <w:color w:val="auto"/>
        </w:rPr>
        <w:t>具有良好的商业信誉和健全的财务会计制度：</w:t>
      </w:r>
      <w:bookmarkEnd w:id="3"/>
      <w:r>
        <w:rPr>
          <w:rFonts w:hint="eastAsia" w:ascii="宋体" w:hAnsi="宋体" w:eastAsia="宋体" w:cs="Times New Roman"/>
          <w:color w:val="auto"/>
        </w:rPr>
        <w:t>提供由会计师事务所出具的2024年度财务审计报告或2025年以来任意一个月的财务状况报表或提供签署及盖章合格的《响应供应商资格声明函》。</w:t>
      </w:r>
    </w:p>
    <w:p w14:paraId="310B378B">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rPr>
      </w:pPr>
      <w:r>
        <w:rPr>
          <w:rFonts w:hint="eastAsia" w:ascii="宋体" w:hAnsi="宋体" w:eastAsia="宋体" w:cs="Times New Roman"/>
          <w:color w:val="auto"/>
        </w:rPr>
        <w:t>履行合同所必需的设备和专业技术能力：提供</w:t>
      </w:r>
      <w:bookmarkStart w:id="4" w:name="OLE_LINK7"/>
      <w:r>
        <w:rPr>
          <w:rFonts w:hint="eastAsia" w:ascii="宋体" w:hAnsi="宋体" w:eastAsia="宋体" w:cs="Times New Roman"/>
          <w:color w:val="auto"/>
        </w:rPr>
        <w:t>签署及盖章合格的</w:t>
      </w:r>
      <w:bookmarkEnd w:id="4"/>
      <w:r>
        <w:rPr>
          <w:rFonts w:hint="eastAsia" w:ascii="宋体" w:hAnsi="宋体" w:eastAsia="宋体" w:cs="Times New Roman"/>
          <w:color w:val="auto"/>
        </w:rPr>
        <w:t>《响应供应商资格声明函》。</w:t>
      </w:r>
    </w:p>
    <w:p w14:paraId="165EAA50">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rPr>
      </w:pPr>
      <w:r>
        <w:rPr>
          <w:rFonts w:hint="eastAsia" w:ascii="宋体" w:hAnsi="宋体" w:eastAsia="宋体" w:cs="Times New Roman"/>
          <w:color w:val="auto"/>
        </w:rPr>
        <w:t>参加采购活动前3年内，在经营活动中没有重大违法记录。（提供签署及盖章合格的《响应供应商资格声明函》）。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B8783C">
      <w:pPr>
        <w:numPr>
          <w:ilvl w:val="0"/>
          <w:numId w:val="5"/>
        </w:numPr>
        <w:adjustRightInd w:val="0"/>
        <w:snapToGrid w:val="0"/>
        <w:spacing w:line="360" w:lineRule="auto"/>
        <w:ind w:left="569" w:hanging="568" w:hangingChars="237"/>
        <w:textAlignment w:val="baseline"/>
        <w:rPr>
          <w:rFonts w:hint="eastAsia" w:ascii="宋体" w:hAnsi="宋体" w:eastAsia="宋体" w:cs="Times New Roman"/>
          <w:color w:val="auto"/>
          <w:szCs w:val="24"/>
        </w:rPr>
      </w:pPr>
      <w:r>
        <w:rPr>
          <w:rFonts w:hint="eastAsia" w:ascii="宋体" w:hAnsi="宋体" w:eastAsia="宋体" w:cs="Times New Roman"/>
          <w:color w:val="auto"/>
        </w:rPr>
        <w:t>法律、行政法规规定的其他条件：提供盖章及签署合格的《响应供应商资格声明函》。</w:t>
      </w:r>
    </w:p>
    <w:p w14:paraId="67E95FF9">
      <w:pPr>
        <w:numPr>
          <w:ilvl w:val="0"/>
          <w:numId w:val="4"/>
        </w:numPr>
        <w:adjustRightInd w:val="0"/>
        <w:snapToGrid w:val="0"/>
        <w:spacing w:line="360" w:lineRule="auto"/>
        <w:textAlignment w:val="baseline"/>
        <w:rPr>
          <w:rFonts w:hint="eastAsia" w:ascii="宋体" w:hAnsi="宋体" w:eastAsia="宋体" w:cs="Times New Roman"/>
          <w:bCs w:val="0"/>
          <w:color w:val="auto"/>
          <w:szCs w:val="24"/>
        </w:rPr>
      </w:pPr>
      <w:r>
        <w:rPr>
          <w:rFonts w:hint="eastAsia" w:ascii="宋体" w:hAnsi="宋体" w:eastAsia="宋体" w:cs="Times New Roman"/>
          <w:bCs w:val="0"/>
          <w:color w:val="auto"/>
          <w:szCs w:val="24"/>
        </w:rPr>
        <w:t>落实政府采购政策需满足的资格要求：</w:t>
      </w:r>
      <w:r>
        <w:rPr>
          <w:rFonts w:hint="eastAsia" w:ascii="宋体" w:hAnsi="宋体" w:eastAsia="宋体" w:cs="仿宋_GB2312"/>
          <w:color w:val="auto"/>
          <w:szCs w:val="24"/>
        </w:rPr>
        <w:t>无</w:t>
      </w:r>
      <w:r>
        <w:rPr>
          <w:rFonts w:ascii="宋体" w:hAnsi="宋体" w:eastAsia="宋体" w:cs="仿宋_GB2312"/>
          <w:color w:val="auto"/>
          <w:szCs w:val="24"/>
        </w:rPr>
        <w:t>。</w:t>
      </w:r>
      <w:bookmarkStart w:id="5" w:name="OLE_LINK8"/>
      <w:r>
        <w:rPr>
          <w:rFonts w:hint="eastAsia" w:ascii="宋体" w:hAnsi="宋体" w:eastAsia="宋体" w:cs="仿宋_GB2312"/>
          <w:color w:val="auto"/>
          <w:szCs w:val="24"/>
        </w:rPr>
        <w:t>本项目不属于专门面向中小企业采购的项目。</w:t>
      </w:r>
      <w:bookmarkEnd w:id="5"/>
    </w:p>
    <w:p w14:paraId="7F13CCEA">
      <w:pPr>
        <w:numPr>
          <w:ilvl w:val="0"/>
          <w:numId w:val="4"/>
        </w:numPr>
        <w:adjustRightInd w:val="0"/>
        <w:snapToGrid w:val="0"/>
        <w:spacing w:line="360" w:lineRule="auto"/>
        <w:textAlignment w:val="baseline"/>
        <w:rPr>
          <w:rFonts w:hint="eastAsia" w:ascii="宋体" w:hAnsi="宋体" w:eastAsia="宋体" w:cs="仿宋_GB2312"/>
          <w:bCs w:val="0"/>
          <w:color w:val="auto"/>
          <w:szCs w:val="24"/>
        </w:rPr>
      </w:pPr>
      <w:r>
        <w:rPr>
          <w:rFonts w:hint="eastAsia" w:ascii="宋体" w:hAnsi="宋体" w:eastAsia="宋体" w:cs="Times New Roman"/>
          <w:bCs w:val="0"/>
          <w:color w:val="auto"/>
          <w:szCs w:val="24"/>
        </w:rPr>
        <w:t>本项目的特定资格要求：</w:t>
      </w:r>
      <w:r>
        <w:rPr>
          <w:rFonts w:hint="eastAsia" w:ascii="宋体" w:hAnsi="宋体" w:eastAsia="宋体" w:cs="仿宋_GB2312"/>
          <w:bCs w:val="0"/>
          <w:color w:val="auto"/>
          <w:szCs w:val="24"/>
        </w:rPr>
        <w:t>无。</w:t>
      </w:r>
    </w:p>
    <w:p w14:paraId="35A917B5">
      <w:pPr>
        <w:numPr>
          <w:ilvl w:val="0"/>
          <w:numId w:val="4"/>
        </w:numPr>
        <w:adjustRightInd w:val="0"/>
        <w:snapToGrid w:val="0"/>
        <w:spacing w:line="360" w:lineRule="auto"/>
        <w:textAlignment w:val="baseline"/>
        <w:rPr>
          <w:rFonts w:hint="eastAsia" w:ascii="宋体" w:hAnsi="宋体" w:eastAsia="宋体" w:cs="Times New Roman"/>
          <w:color w:val="auto"/>
          <w:szCs w:val="24"/>
        </w:rPr>
      </w:pPr>
      <w:r>
        <w:rPr>
          <w:rFonts w:hint="eastAsia" w:ascii="宋体" w:hAnsi="宋体" w:eastAsia="宋体" w:cs="Times New Roman"/>
          <w:color w:val="auto"/>
          <w:szCs w:val="24"/>
        </w:rPr>
        <w:t>供应商未被列入“信用中国”网站(www.creditchina.gov.cn)“记录失信被执行人或重大税收违法案件当事人名单”记录名单；不处于中国政府采购网(www.ccgp.gov.cn)“政府采购严重违法失信行为信息记录”中的禁止参加政府采购活动期间。【①以</w:t>
      </w:r>
      <w:bookmarkStart w:id="6" w:name="OLE_LINK16"/>
      <w:r>
        <w:rPr>
          <w:rFonts w:hint="eastAsia" w:hAnsiTheme="minorEastAsia"/>
          <w:color w:val="auto"/>
        </w:rPr>
        <w:t>谈判小组</w:t>
      </w:r>
      <w:bookmarkEnd w:id="6"/>
      <w:r>
        <w:rPr>
          <w:rFonts w:hint="eastAsia" w:ascii="宋体" w:hAnsi="宋体" w:eastAsia="宋体" w:cs="Times New Roman"/>
          <w:color w:val="auto"/>
          <w:szCs w:val="24"/>
        </w:rPr>
        <w:t>于评审当天在“信用中国”网站（www.creditchina.gov.cn）及中国政府采购网（http://www.ccgp.gov.cn/）查询结果为准，同时对信息查询记录和证据截图或下载存档，如相关失信记录已失效，供应商需提供相关证明资料；②若分公司投标：供应商为非独立法人（即由合法法人依法建立的分公司），除了对供应商进行信息查询外，同时对总公司的信息查询记录和证据截图或下载存档】。</w:t>
      </w:r>
    </w:p>
    <w:p w14:paraId="32FF4768">
      <w:pPr>
        <w:numPr>
          <w:ilvl w:val="0"/>
          <w:numId w:val="4"/>
        </w:numPr>
        <w:adjustRightInd w:val="0"/>
        <w:snapToGrid w:val="0"/>
        <w:spacing w:line="360" w:lineRule="auto"/>
        <w:textAlignment w:val="baseline"/>
        <w:rPr>
          <w:rFonts w:hint="eastAsia" w:ascii="宋体" w:hAnsi="宋体" w:eastAsia="宋体" w:cs="Times New Roman"/>
          <w:color w:val="auto"/>
          <w:szCs w:val="24"/>
        </w:rPr>
      </w:pPr>
      <w:r>
        <w:rPr>
          <w:rFonts w:hint="eastAsia" w:ascii="宋体" w:hAnsi="宋体" w:eastAsia="宋体" w:cs="Times New Roman"/>
          <w:color w:val="auto"/>
          <w:szCs w:val="24"/>
        </w:rPr>
        <w:t>单位负责人为同一人或者存在直接控股、管理关系的不同供应商，不得同时参加本采购项目（或采购包）投标（响应）。（提供盖章及签署合格的《响应供应商资格声明函》）</w:t>
      </w:r>
    </w:p>
    <w:p w14:paraId="066333A8">
      <w:pPr>
        <w:numPr>
          <w:ilvl w:val="0"/>
          <w:numId w:val="4"/>
        </w:numPr>
        <w:adjustRightInd w:val="0"/>
        <w:snapToGrid w:val="0"/>
        <w:spacing w:line="360" w:lineRule="auto"/>
        <w:textAlignment w:val="baseline"/>
        <w:rPr>
          <w:rFonts w:hint="eastAsia" w:ascii="宋体" w:hAnsi="宋体" w:eastAsia="宋体" w:cs="Times New Roman"/>
          <w:color w:val="auto"/>
          <w:szCs w:val="24"/>
        </w:rPr>
      </w:pPr>
      <w:r>
        <w:rPr>
          <w:rFonts w:hint="eastAsia" w:ascii="宋体" w:hAnsi="宋体" w:eastAsia="宋体" w:cs="Times New Roman"/>
          <w:color w:val="auto"/>
          <w:szCs w:val="24"/>
        </w:rPr>
        <w:t>为本项目提供整体设计、规范编制或者项目管理、监理、检测等服务的供应商，不得再参与本项目投标（响应）。（提供盖章及签署合格的《响应供应商资格声明函》）。</w:t>
      </w:r>
    </w:p>
    <w:p w14:paraId="26C16376">
      <w:pPr>
        <w:numPr>
          <w:ilvl w:val="0"/>
          <w:numId w:val="4"/>
        </w:numPr>
        <w:adjustRightInd w:val="0"/>
        <w:snapToGrid w:val="0"/>
        <w:spacing w:line="360" w:lineRule="auto"/>
        <w:textAlignment w:val="baseline"/>
        <w:rPr>
          <w:rFonts w:hint="eastAsia" w:ascii="宋体" w:hAnsi="宋体" w:eastAsia="宋体" w:cs="Times New Roman"/>
          <w:bCs w:val="0"/>
          <w:color w:val="auto"/>
          <w:szCs w:val="24"/>
        </w:rPr>
      </w:pPr>
      <w:r>
        <w:rPr>
          <w:rFonts w:hint="eastAsia" w:ascii="宋体" w:hAnsi="宋体" w:eastAsia="宋体" w:cs="Times New Roman"/>
          <w:bCs w:val="0"/>
          <w:color w:val="auto"/>
          <w:szCs w:val="24"/>
        </w:rPr>
        <w:t>成功购买本谈判文件的供应商。</w:t>
      </w:r>
    </w:p>
    <w:p w14:paraId="64117EE1">
      <w:pPr>
        <w:numPr>
          <w:ilvl w:val="0"/>
          <w:numId w:val="1"/>
        </w:numPr>
        <w:snapToGrid w:val="0"/>
        <w:spacing w:line="360" w:lineRule="auto"/>
        <w:rPr>
          <w:rFonts w:hint="eastAsia" w:ascii="宋体" w:hAnsi="宋体" w:eastAsia="宋体" w:cs="Times New Roman"/>
          <w:b/>
          <w:color w:val="auto"/>
          <w:szCs w:val="24"/>
        </w:rPr>
      </w:pPr>
      <w:r>
        <w:rPr>
          <w:rFonts w:hint="eastAsia" w:ascii="宋体" w:hAnsi="宋体" w:eastAsia="宋体" w:cs="Times New Roman"/>
          <w:b/>
          <w:color w:val="auto"/>
          <w:szCs w:val="24"/>
        </w:rPr>
        <w:t>获取采购文件</w:t>
      </w:r>
    </w:p>
    <w:p w14:paraId="0E3D75DA">
      <w:pPr>
        <w:snapToGrid w:val="0"/>
        <w:spacing w:line="360" w:lineRule="auto"/>
        <w:rPr>
          <w:rFonts w:hint="eastAsia" w:ascii="宋体" w:hAnsi="宋体" w:eastAsia="宋体"/>
          <w:bCs w:val="0"/>
          <w:color w:val="auto"/>
          <w:szCs w:val="24"/>
        </w:rPr>
      </w:pPr>
      <w:r>
        <w:rPr>
          <w:rFonts w:hint="eastAsia" w:ascii="宋体" w:hAnsi="宋体" w:eastAsia="宋体"/>
          <w:bCs w:val="0"/>
          <w:color w:val="auto"/>
          <w:szCs w:val="24"/>
        </w:rPr>
        <w:t>时间：</w:t>
      </w:r>
      <w:r>
        <w:rPr>
          <w:rFonts w:hint="eastAsia" w:ascii="宋体" w:hAnsi="宋体" w:eastAsia="宋体"/>
          <w:bCs w:val="0"/>
          <w:color w:val="auto"/>
          <w:szCs w:val="24"/>
          <w:u w:val="single"/>
        </w:rPr>
        <w:t>2025</w:t>
      </w:r>
      <w:r>
        <w:rPr>
          <w:rFonts w:hint="eastAsia" w:ascii="宋体" w:hAnsi="宋体" w:eastAsia="宋体"/>
          <w:bCs w:val="0"/>
          <w:color w:val="auto"/>
          <w:szCs w:val="24"/>
        </w:rPr>
        <w:t>年</w:t>
      </w:r>
      <w:r>
        <w:rPr>
          <w:rFonts w:hint="eastAsia" w:ascii="宋体" w:hAnsi="宋体" w:eastAsia="宋体"/>
          <w:bCs w:val="0"/>
          <w:color w:val="auto"/>
          <w:szCs w:val="24"/>
          <w:u w:val="single"/>
          <w:lang w:val="en-US" w:eastAsia="zh-CN"/>
        </w:rPr>
        <w:t>8</w:t>
      </w:r>
      <w:r>
        <w:rPr>
          <w:rFonts w:hint="eastAsia" w:ascii="宋体" w:hAnsi="宋体" w:eastAsia="宋体"/>
          <w:bCs w:val="0"/>
          <w:color w:val="auto"/>
          <w:szCs w:val="24"/>
        </w:rPr>
        <w:t>月</w:t>
      </w:r>
      <w:r>
        <w:rPr>
          <w:rFonts w:hint="eastAsia" w:ascii="宋体" w:hAnsi="宋体" w:eastAsia="宋体"/>
          <w:bCs w:val="0"/>
          <w:color w:val="auto"/>
          <w:szCs w:val="24"/>
          <w:u w:val="single"/>
          <w:lang w:val="en-US" w:eastAsia="zh-CN"/>
        </w:rPr>
        <w:t>1</w:t>
      </w:r>
      <w:r>
        <w:rPr>
          <w:rFonts w:hint="eastAsia" w:ascii="宋体" w:hAnsi="宋体" w:eastAsia="宋体"/>
          <w:bCs w:val="0"/>
          <w:color w:val="auto"/>
          <w:szCs w:val="24"/>
        </w:rPr>
        <w:t>日至</w:t>
      </w:r>
      <w:r>
        <w:rPr>
          <w:rFonts w:hint="eastAsia" w:ascii="宋体" w:hAnsi="宋体" w:eastAsia="宋体"/>
          <w:bCs w:val="0"/>
          <w:color w:val="auto"/>
          <w:szCs w:val="24"/>
          <w:u w:val="single"/>
        </w:rPr>
        <w:t>2025</w:t>
      </w:r>
      <w:r>
        <w:rPr>
          <w:rFonts w:hint="eastAsia" w:ascii="宋体" w:hAnsi="宋体" w:eastAsia="宋体"/>
          <w:bCs w:val="0"/>
          <w:color w:val="auto"/>
          <w:szCs w:val="24"/>
        </w:rPr>
        <w:t>年</w:t>
      </w:r>
      <w:r>
        <w:rPr>
          <w:rFonts w:hint="eastAsia" w:ascii="宋体" w:hAnsi="宋体" w:eastAsia="宋体"/>
          <w:bCs w:val="0"/>
          <w:color w:val="auto"/>
          <w:szCs w:val="24"/>
          <w:u w:val="single"/>
          <w:lang w:val="en-US" w:eastAsia="zh-CN"/>
        </w:rPr>
        <w:t>8</w:t>
      </w:r>
      <w:r>
        <w:rPr>
          <w:rFonts w:hint="eastAsia" w:ascii="宋体" w:hAnsi="宋体" w:eastAsia="宋体"/>
          <w:bCs w:val="0"/>
          <w:color w:val="auto"/>
          <w:szCs w:val="24"/>
        </w:rPr>
        <w:t>月</w:t>
      </w:r>
      <w:r>
        <w:rPr>
          <w:rFonts w:hint="eastAsia" w:ascii="宋体" w:hAnsi="宋体" w:eastAsia="宋体"/>
          <w:bCs w:val="0"/>
          <w:color w:val="auto"/>
          <w:szCs w:val="24"/>
          <w:u w:val="single"/>
          <w:lang w:val="en-US" w:eastAsia="zh-CN"/>
        </w:rPr>
        <w:t>5</w:t>
      </w:r>
      <w:r>
        <w:rPr>
          <w:rFonts w:hint="eastAsia" w:ascii="宋体" w:hAnsi="宋体" w:eastAsia="宋体"/>
          <w:bCs w:val="0"/>
          <w:color w:val="auto"/>
          <w:szCs w:val="24"/>
        </w:rPr>
        <w:t>日，每天上午</w:t>
      </w:r>
      <w:r>
        <w:rPr>
          <w:rFonts w:ascii="宋体" w:hAnsi="宋体" w:eastAsia="宋体"/>
          <w:bCs w:val="0"/>
          <w:color w:val="auto"/>
          <w:szCs w:val="24"/>
          <w:u w:val="single"/>
        </w:rPr>
        <w:t>09</w:t>
      </w:r>
      <w:r>
        <w:rPr>
          <w:rFonts w:hint="eastAsia" w:ascii="宋体" w:hAnsi="宋体" w:eastAsia="宋体"/>
          <w:bCs w:val="0"/>
          <w:color w:val="auto"/>
          <w:szCs w:val="24"/>
          <w:u w:val="single"/>
        </w:rPr>
        <w:t>:0</w:t>
      </w:r>
      <w:r>
        <w:rPr>
          <w:rFonts w:ascii="宋体" w:hAnsi="宋体" w:eastAsia="宋体"/>
          <w:bCs w:val="0"/>
          <w:color w:val="auto"/>
          <w:szCs w:val="24"/>
          <w:u w:val="single"/>
        </w:rPr>
        <w:t>0</w:t>
      </w:r>
      <w:r>
        <w:rPr>
          <w:rFonts w:hint="eastAsia" w:ascii="宋体" w:hAnsi="宋体" w:eastAsia="宋体"/>
          <w:bCs w:val="0"/>
          <w:color w:val="auto"/>
          <w:szCs w:val="24"/>
        </w:rPr>
        <w:t>至</w:t>
      </w:r>
      <w:r>
        <w:rPr>
          <w:rFonts w:hint="eastAsia" w:ascii="宋体" w:hAnsi="宋体" w:eastAsia="宋体"/>
          <w:bCs w:val="0"/>
          <w:color w:val="auto"/>
          <w:szCs w:val="24"/>
          <w:u w:val="single"/>
        </w:rPr>
        <w:t>1</w:t>
      </w:r>
      <w:r>
        <w:rPr>
          <w:rFonts w:ascii="宋体" w:hAnsi="宋体" w:eastAsia="宋体"/>
          <w:bCs w:val="0"/>
          <w:color w:val="auto"/>
          <w:szCs w:val="24"/>
          <w:u w:val="single"/>
        </w:rPr>
        <w:t>2:00</w:t>
      </w:r>
      <w:r>
        <w:rPr>
          <w:rFonts w:hint="eastAsia" w:ascii="宋体" w:hAnsi="宋体" w:eastAsia="宋体"/>
          <w:bCs w:val="0"/>
          <w:color w:val="auto"/>
          <w:szCs w:val="24"/>
        </w:rPr>
        <w:t>，下午</w:t>
      </w:r>
      <w:r>
        <w:rPr>
          <w:rFonts w:ascii="宋体" w:hAnsi="宋体" w:eastAsia="宋体"/>
          <w:bCs w:val="0"/>
          <w:color w:val="auto"/>
          <w:szCs w:val="24"/>
          <w:u w:val="single"/>
        </w:rPr>
        <w:t>14:30</w:t>
      </w:r>
      <w:r>
        <w:rPr>
          <w:rFonts w:hint="eastAsia" w:ascii="宋体" w:hAnsi="宋体" w:eastAsia="宋体"/>
          <w:bCs w:val="0"/>
          <w:color w:val="auto"/>
          <w:szCs w:val="24"/>
        </w:rPr>
        <w:t>至</w:t>
      </w:r>
      <w:r>
        <w:rPr>
          <w:rFonts w:ascii="宋体" w:hAnsi="宋体" w:eastAsia="宋体"/>
          <w:bCs w:val="0"/>
          <w:color w:val="auto"/>
          <w:szCs w:val="24"/>
          <w:u w:val="single"/>
        </w:rPr>
        <w:t>17:30</w:t>
      </w:r>
      <w:r>
        <w:rPr>
          <w:rFonts w:hint="eastAsia" w:ascii="宋体" w:hAnsi="宋体" w:eastAsia="宋体"/>
          <w:bCs w:val="0"/>
          <w:color w:val="auto"/>
          <w:szCs w:val="24"/>
        </w:rPr>
        <w:t>（北京时间，</w:t>
      </w:r>
      <w:r>
        <w:rPr>
          <w:rFonts w:ascii="宋体" w:hAnsi="宋体" w:eastAsia="宋体"/>
          <w:bCs w:val="0"/>
          <w:color w:val="auto"/>
          <w:szCs w:val="24"/>
        </w:rPr>
        <w:t>法定节假日</w:t>
      </w:r>
      <w:r>
        <w:rPr>
          <w:rFonts w:hint="eastAsia" w:ascii="宋体" w:hAnsi="宋体" w:eastAsia="宋体"/>
          <w:bCs w:val="0"/>
          <w:color w:val="auto"/>
          <w:szCs w:val="24"/>
        </w:rPr>
        <w:t>除外 ）</w:t>
      </w:r>
    </w:p>
    <w:p w14:paraId="66DEE630">
      <w:pPr>
        <w:snapToGrid w:val="0"/>
        <w:spacing w:line="360" w:lineRule="auto"/>
        <w:rPr>
          <w:rFonts w:hint="eastAsia" w:ascii="宋体" w:hAnsi="宋体" w:eastAsia="宋体"/>
          <w:bCs w:val="0"/>
          <w:color w:val="auto"/>
          <w:szCs w:val="24"/>
          <w:u w:val="single"/>
        </w:rPr>
      </w:pPr>
      <w:r>
        <w:rPr>
          <w:rFonts w:hint="eastAsia" w:ascii="宋体" w:hAnsi="宋体" w:eastAsia="宋体"/>
          <w:bCs w:val="0"/>
          <w:color w:val="auto"/>
          <w:szCs w:val="24"/>
        </w:rPr>
        <w:t>地点：</w:t>
      </w:r>
      <w:r>
        <w:rPr>
          <w:rFonts w:hint="eastAsia" w:ascii="宋体" w:hAnsi="宋体" w:eastAsia="宋体" w:cs="仿宋_GB2312"/>
          <w:bCs w:val="0"/>
          <w:color w:val="auto"/>
          <w:szCs w:val="24"/>
          <w:u w:val="single"/>
        </w:rPr>
        <w:t>广州市环市东路472号粤海大厦7楼</w:t>
      </w:r>
      <w:r>
        <w:rPr>
          <w:rFonts w:hint="eastAsia" w:ascii="宋体" w:hAnsi="宋体" w:eastAsia="宋体" w:cs="仿宋_GB2312"/>
          <w:bCs w:val="0"/>
          <w:color w:val="auto"/>
          <w:szCs w:val="24"/>
        </w:rPr>
        <w:t>。</w:t>
      </w:r>
    </w:p>
    <w:p w14:paraId="1031AFE8">
      <w:pPr>
        <w:snapToGrid w:val="0"/>
        <w:spacing w:line="360" w:lineRule="auto"/>
        <w:rPr>
          <w:rFonts w:hint="eastAsia" w:ascii="宋体" w:hAnsi="宋体" w:eastAsia="宋体"/>
          <w:bCs w:val="0"/>
          <w:color w:val="auto"/>
          <w:szCs w:val="24"/>
        </w:rPr>
      </w:pPr>
      <w:r>
        <w:rPr>
          <w:rFonts w:hint="eastAsia" w:ascii="宋体" w:hAnsi="宋体" w:eastAsia="宋体"/>
          <w:bCs w:val="0"/>
          <w:color w:val="auto"/>
          <w:szCs w:val="24"/>
        </w:rPr>
        <w:t>方式：详见“七、其他补充事宜”。</w:t>
      </w:r>
    </w:p>
    <w:p w14:paraId="5D362368">
      <w:pPr>
        <w:snapToGrid w:val="0"/>
        <w:spacing w:line="360" w:lineRule="auto"/>
        <w:rPr>
          <w:rFonts w:hint="eastAsia" w:ascii="宋体" w:hAnsi="宋体" w:eastAsia="宋体"/>
          <w:bCs w:val="0"/>
          <w:color w:val="auto"/>
          <w:szCs w:val="24"/>
        </w:rPr>
      </w:pPr>
      <w:r>
        <w:rPr>
          <w:rFonts w:hint="eastAsia" w:ascii="宋体" w:hAnsi="宋体" w:eastAsia="宋体"/>
          <w:bCs w:val="0"/>
          <w:color w:val="auto"/>
          <w:szCs w:val="24"/>
        </w:rPr>
        <w:t>售价（元）：</w:t>
      </w:r>
      <w:r>
        <w:rPr>
          <w:rFonts w:hint="eastAsia" w:ascii="宋体" w:hAnsi="宋体" w:eastAsia="宋体" w:cs="仿宋_GB2312"/>
          <w:bCs w:val="0"/>
          <w:color w:val="auto"/>
          <w:szCs w:val="24"/>
          <w:u w:val="single"/>
        </w:rPr>
        <w:t>500</w:t>
      </w:r>
    </w:p>
    <w:p w14:paraId="00F93B9B">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响应文件提交</w:t>
      </w:r>
    </w:p>
    <w:p w14:paraId="74704F38">
      <w:pPr>
        <w:snapToGrid w:val="0"/>
        <w:spacing w:line="360" w:lineRule="auto"/>
        <w:rPr>
          <w:rFonts w:hint="eastAsia" w:ascii="宋体" w:hAnsi="宋体" w:eastAsia="宋体" w:cs="Times New Roman"/>
          <w:iCs/>
          <w:color w:val="auto"/>
          <w:szCs w:val="24"/>
          <w:u w:val="single"/>
        </w:rPr>
      </w:pPr>
      <w:r>
        <w:rPr>
          <w:rFonts w:hint="eastAsia" w:ascii="宋体" w:hAnsi="宋体" w:eastAsia="宋体" w:cs="Times New Roman"/>
          <w:bCs w:val="0"/>
          <w:color w:val="auto"/>
          <w:szCs w:val="24"/>
        </w:rPr>
        <w:t>截止时间：</w:t>
      </w:r>
      <w:r>
        <w:rPr>
          <w:rFonts w:hint="eastAsia" w:ascii="宋体" w:hAnsi="宋体" w:eastAsia="宋体" w:cs="Times New Roman"/>
          <w:bCs w:val="0"/>
          <w:color w:val="auto"/>
          <w:szCs w:val="24"/>
          <w:u w:val="single"/>
        </w:rPr>
        <w:t>2025</w:t>
      </w:r>
      <w:r>
        <w:rPr>
          <w:rFonts w:hint="eastAsia" w:ascii="宋体" w:hAnsi="宋体" w:eastAsia="宋体" w:cs="Times New Roman"/>
          <w:color w:val="auto"/>
          <w:szCs w:val="24"/>
        </w:rPr>
        <w:t>年</w:t>
      </w:r>
      <w:r>
        <w:rPr>
          <w:rFonts w:hint="eastAsia" w:ascii="宋体" w:hAnsi="宋体" w:eastAsia="宋体" w:cs="Times New Roman"/>
          <w:color w:val="auto"/>
          <w:szCs w:val="24"/>
          <w:u w:val="single"/>
          <w:lang w:val="en-US" w:eastAsia="zh-CN"/>
        </w:rPr>
        <w:t>8</w:t>
      </w:r>
      <w:r>
        <w:rPr>
          <w:rFonts w:hint="eastAsia" w:ascii="宋体" w:hAnsi="宋体" w:eastAsia="宋体" w:cs="Times New Roman"/>
          <w:color w:val="auto"/>
          <w:szCs w:val="24"/>
        </w:rPr>
        <w:t>月</w:t>
      </w:r>
      <w:r>
        <w:rPr>
          <w:rFonts w:hint="eastAsia" w:ascii="宋体" w:hAnsi="宋体" w:eastAsia="宋体" w:cs="Times New Roman"/>
          <w:color w:val="auto"/>
          <w:szCs w:val="24"/>
          <w:u w:val="single"/>
          <w:lang w:val="en-US" w:eastAsia="zh-CN"/>
        </w:rPr>
        <w:t>8</w:t>
      </w:r>
      <w:r>
        <w:rPr>
          <w:rFonts w:hint="eastAsia" w:ascii="宋体" w:hAnsi="宋体" w:eastAsia="宋体" w:cs="Times New Roman"/>
          <w:color w:val="auto"/>
          <w:szCs w:val="24"/>
        </w:rPr>
        <w:t>日</w:t>
      </w:r>
      <w:r>
        <w:rPr>
          <w:rFonts w:hint="eastAsia" w:ascii="宋体" w:hAnsi="宋体" w:eastAsia="宋体" w:cs="Times New Roman"/>
          <w:color w:val="auto"/>
          <w:szCs w:val="24"/>
          <w:u w:val="single"/>
          <w:lang w:val="en-US" w:eastAsia="zh-CN"/>
        </w:rPr>
        <w:t>9</w:t>
      </w:r>
      <w:r>
        <w:rPr>
          <w:rFonts w:hint="eastAsia" w:ascii="宋体" w:hAnsi="宋体" w:eastAsia="宋体" w:cs="Times New Roman"/>
          <w:color w:val="auto"/>
          <w:szCs w:val="24"/>
        </w:rPr>
        <w:t>点</w:t>
      </w:r>
      <w:r>
        <w:rPr>
          <w:rFonts w:hint="eastAsia" w:ascii="宋体" w:hAnsi="宋体" w:eastAsia="宋体" w:cs="Times New Roman"/>
          <w:color w:val="auto"/>
          <w:szCs w:val="24"/>
          <w:u w:val="single"/>
          <w:lang w:val="en-US" w:eastAsia="zh-CN"/>
        </w:rPr>
        <w:t>30</w:t>
      </w:r>
      <w:r>
        <w:rPr>
          <w:rFonts w:hint="eastAsia" w:ascii="宋体" w:hAnsi="宋体" w:eastAsia="宋体" w:cs="Times New Roman"/>
          <w:color w:val="auto"/>
          <w:szCs w:val="24"/>
        </w:rPr>
        <w:t>分（北京时间）</w:t>
      </w:r>
    </w:p>
    <w:p w14:paraId="139C141B">
      <w:pPr>
        <w:snapToGrid w:val="0"/>
        <w:spacing w:line="360" w:lineRule="auto"/>
        <w:rPr>
          <w:rFonts w:hint="eastAsia" w:ascii="宋体" w:hAnsi="宋体" w:eastAsia="宋体" w:cs="Times New Roman"/>
          <w:color w:val="auto"/>
          <w:szCs w:val="24"/>
          <w:u w:val="single"/>
        </w:rPr>
      </w:pPr>
      <w:r>
        <w:rPr>
          <w:rFonts w:hint="eastAsia" w:ascii="宋体" w:hAnsi="宋体" w:eastAsia="宋体" w:cs="Times New Roman"/>
          <w:bCs w:val="0"/>
          <w:color w:val="auto"/>
          <w:szCs w:val="24"/>
        </w:rPr>
        <w:t>地点：</w:t>
      </w:r>
      <w:r>
        <w:rPr>
          <w:rFonts w:hint="eastAsia" w:ascii="宋体" w:hAnsi="宋体" w:eastAsia="宋体" w:cs="仿宋_GB2312"/>
          <w:bCs w:val="0"/>
          <w:color w:val="auto"/>
          <w:szCs w:val="24"/>
          <w:u w:val="single"/>
        </w:rPr>
        <w:t>广州市环市东路472号粤海大厦7楼会议室</w:t>
      </w:r>
      <w:r>
        <w:rPr>
          <w:rFonts w:hint="eastAsia" w:ascii="宋体" w:hAnsi="宋体" w:eastAsia="宋体" w:cs="仿宋_GB2312"/>
          <w:bCs w:val="0"/>
          <w:color w:val="auto"/>
          <w:szCs w:val="24"/>
        </w:rPr>
        <w:t>。</w:t>
      </w:r>
    </w:p>
    <w:p w14:paraId="65BBF918">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开启</w:t>
      </w:r>
    </w:p>
    <w:p w14:paraId="774FEAC7">
      <w:pPr>
        <w:tabs>
          <w:tab w:val="left" w:pos="425"/>
        </w:tabs>
        <w:snapToGrid w:val="0"/>
        <w:spacing w:line="360" w:lineRule="auto"/>
        <w:rPr>
          <w:rFonts w:hint="eastAsia" w:ascii="宋体" w:hAnsi="宋体" w:eastAsia="宋体" w:cs="Times New Roman"/>
          <w:color w:val="auto"/>
          <w:szCs w:val="24"/>
          <w:u w:val="single"/>
        </w:rPr>
      </w:pPr>
      <w:r>
        <w:rPr>
          <w:rFonts w:hint="eastAsia" w:ascii="宋体" w:hAnsi="宋体" w:eastAsia="宋体" w:cs="Times New Roman"/>
          <w:bCs w:val="0"/>
          <w:color w:val="auto"/>
          <w:szCs w:val="24"/>
        </w:rPr>
        <w:t>时间：</w:t>
      </w:r>
      <w:r>
        <w:rPr>
          <w:rFonts w:hint="eastAsia" w:ascii="宋体" w:hAnsi="宋体" w:eastAsia="宋体" w:cs="Times New Roman"/>
          <w:bCs w:val="0"/>
          <w:color w:val="auto"/>
          <w:szCs w:val="24"/>
          <w:u w:val="single"/>
        </w:rPr>
        <w:t>2025</w:t>
      </w:r>
      <w:r>
        <w:rPr>
          <w:rFonts w:hint="eastAsia" w:ascii="宋体" w:hAnsi="宋体" w:eastAsia="宋体" w:cs="Times New Roman"/>
          <w:color w:val="auto"/>
          <w:szCs w:val="24"/>
        </w:rPr>
        <w:t>年</w:t>
      </w:r>
      <w:r>
        <w:rPr>
          <w:rFonts w:hint="eastAsia" w:ascii="宋体" w:hAnsi="宋体" w:eastAsia="宋体" w:cs="Times New Roman"/>
          <w:color w:val="auto"/>
          <w:szCs w:val="24"/>
          <w:u w:val="single"/>
          <w:lang w:val="en-US" w:eastAsia="zh-CN"/>
        </w:rPr>
        <w:t>8</w:t>
      </w:r>
      <w:r>
        <w:rPr>
          <w:rFonts w:hint="eastAsia" w:ascii="宋体" w:hAnsi="宋体" w:eastAsia="宋体" w:cs="Times New Roman"/>
          <w:color w:val="auto"/>
          <w:szCs w:val="24"/>
        </w:rPr>
        <w:t>月</w:t>
      </w:r>
      <w:r>
        <w:rPr>
          <w:rFonts w:hint="eastAsia" w:ascii="宋体" w:hAnsi="宋体" w:eastAsia="宋体" w:cs="Times New Roman"/>
          <w:color w:val="auto"/>
          <w:szCs w:val="24"/>
          <w:u w:val="single"/>
          <w:lang w:val="en-US" w:eastAsia="zh-CN"/>
        </w:rPr>
        <w:t>8</w:t>
      </w:r>
      <w:r>
        <w:rPr>
          <w:rFonts w:hint="eastAsia" w:ascii="宋体" w:hAnsi="宋体" w:eastAsia="宋体" w:cs="Times New Roman"/>
          <w:color w:val="auto"/>
          <w:szCs w:val="24"/>
        </w:rPr>
        <w:t>日</w:t>
      </w:r>
      <w:r>
        <w:rPr>
          <w:rFonts w:hint="eastAsia" w:ascii="宋体" w:hAnsi="宋体" w:eastAsia="宋体" w:cs="Times New Roman"/>
          <w:color w:val="auto"/>
          <w:szCs w:val="24"/>
          <w:u w:val="single"/>
          <w:lang w:val="en-US" w:eastAsia="zh-CN"/>
        </w:rPr>
        <w:t>9</w:t>
      </w:r>
      <w:r>
        <w:rPr>
          <w:rFonts w:hint="eastAsia" w:ascii="宋体" w:hAnsi="宋体" w:eastAsia="宋体" w:cs="Times New Roman"/>
          <w:color w:val="auto"/>
          <w:szCs w:val="24"/>
        </w:rPr>
        <w:t>点</w:t>
      </w:r>
      <w:r>
        <w:rPr>
          <w:rFonts w:hint="eastAsia" w:ascii="宋体" w:hAnsi="宋体" w:eastAsia="宋体" w:cs="Times New Roman"/>
          <w:color w:val="auto"/>
          <w:szCs w:val="24"/>
          <w:u w:val="single"/>
          <w:lang w:val="en-US" w:eastAsia="zh-CN"/>
        </w:rPr>
        <w:t>30</w:t>
      </w:r>
      <w:r>
        <w:rPr>
          <w:rFonts w:hint="eastAsia" w:ascii="宋体" w:hAnsi="宋体" w:eastAsia="宋体" w:cs="Times New Roman"/>
          <w:color w:val="auto"/>
          <w:szCs w:val="24"/>
        </w:rPr>
        <w:t>分（北京时间）</w:t>
      </w:r>
    </w:p>
    <w:p w14:paraId="4FEEC50F">
      <w:pPr>
        <w:tabs>
          <w:tab w:val="left" w:pos="425"/>
        </w:tabs>
        <w:snapToGrid w:val="0"/>
        <w:spacing w:line="360" w:lineRule="auto"/>
        <w:rPr>
          <w:rFonts w:hint="eastAsia" w:ascii="宋体" w:hAnsi="宋体" w:eastAsia="宋体" w:cs="Times New Roman"/>
          <w:color w:val="auto"/>
          <w:szCs w:val="24"/>
          <w:u w:val="single"/>
        </w:rPr>
      </w:pPr>
      <w:r>
        <w:rPr>
          <w:rFonts w:hint="eastAsia" w:ascii="宋体" w:hAnsi="宋体" w:eastAsia="宋体" w:cs="Times New Roman"/>
          <w:bCs w:val="0"/>
          <w:color w:val="auto"/>
          <w:szCs w:val="24"/>
        </w:rPr>
        <w:t>地点：</w:t>
      </w:r>
      <w:r>
        <w:rPr>
          <w:rFonts w:hint="eastAsia" w:ascii="宋体" w:hAnsi="宋体" w:eastAsia="宋体" w:cs="仿宋_GB2312"/>
          <w:bCs w:val="0"/>
          <w:color w:val="auto"/>
          <w:szCs w:val="24"/>
          <w:u w:val="single"/>
        </w:rPr>
        <w:t>广州市环市东路472号粤海大厦7楼会议室</w:t>
      </w:r>
      <w:r>
        <w:rPr>
          <w:rFonts w:ascii="宋体" w:hAnsi="宋体" w:eastAsia="宋体" w:cs="Times New Roman"/>
          <w:color w:val="auto"/>
          <w:szCs w:val="24"/>
          <w:u w:val="single"/>
        </w:rPr>
        <w:t xml:space="preserve"> </w:t>
      </w:r>
      <w:r>
        <w:rPr>
          <w:rFonts w:hint="eastAsia" w:ascii="宋体" w:hAnsi="宋体" w:eastAsia="宋体" w:cs="Times New Roman"/>
          <w:color w:val="auto"/>
          <w:szCs w:val="24"/>
        </w:rPr>
        <w:t>。</w:t>
      </w:r>
    </w:p>
    <w:p w14:paraId="160AB887">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公告期限</w:t>
      </w:r>
    </w:p>
    <w:p w14:paraId="3455D1FC">
      <w:pPr>
        <w:snapToGrid w:val="0"/>
        <w:spacing w:line="360" w:lineRule="auto"/>
        <w:rPr>
          <w:rFonts w:hint="eastAsia" w:ascii="宋体" w:hAnsi="宋体" w:eastAsia="宋体"/>
          <w:bCs w:val="0"/>
          <w:color w:val="auto"/>
          <w:kern w:val="0"/>
          <w:szCs w:val="24"/>
        </w:rPr>
      </w:pPr>
      <w:r>
        <w:rPr>
          <w:rFonts w:hint="eastAsia" w:ascii="宋体" w:hAnsi="宋体" w:eastAsia="宋体"/>
          <w:bCs w:val="0"/>
          <w:color w:val="auto"/>
          <w:kern w:val="0"/>
          <w:szCs w:val="24"/>
        </w:rPr>
        <w:t>自本公告发布之日起3个工作日。</w:t>
      </w:r>
      <w:r>
        <w:rPr>
          <w:rFonts w:hint="eastAsia" w:ascii="宋体" w:hAnsi="宋体" w:eastAsia="宋体" w:cs="仿宋_GB2312"/>
          <w:bCs w:val="0"/>
          <w:color w:val="auto"/>
          <w:szCs w:val="24"/>
        </w:rPr>
        <w:t>自</w:t>
      </w:r>
      <w:r>
        <w:rPr>
          <w:rFonts w:hint="eastAsia" w:ascii="宋体" w:hAnsi="宋体" w:eastAsia="宋体" w:cs="仿宋_GB2312"/>
          <w:bCs w:val="0"/>
          <w:color w:val="auto"/>
          <w:szCs w:val="24"/>
          <w:u w:val="single"/>
        </w:rPr>
        <w:t>2025</w:t>
      </w:r>
      <w:r>
        <w:rPr>
          <w:rFonts w:hint="eastAsia" w:ascii="宋体" w:hAnsi="宋体" w:eastAsia="宋体" w:cs="仿宋_GB2312"/>
          <w:bCs w:val="0"/>
          <w:color w:val="auto"/>
          <w:szCs w:val="24"/>
        </w:rPr>
        <w:t>年</w:t>
      </w:r>
      <w:r>
        <w:rPr>
          <w:rFonts w:hint="eastAsia" w:ascii="宋体" w:hAnsi="宋体" w:eastAsia="宋体" w:cs="仿宋_GB2312"/>
          <w:bCs w:val="0"/>
          <w:color w:val="auto"/>
          <w:szCs w:val="24"/>
          <w:u w:val="single"/>
          <w:lang w:val="en-US" w:eastAsia="zh-CN"/>
        </w:rPr>
        <w:t>8</w:t>
      </w:r>
      <w:r>
        <w:rPr>
          <w:rFonts w:hint="eastAsia" w:ascii="宋体" w:hAnsi="宋体" w:eastAsia="宋体" w:cs="仿宋_GB2312"/>
          <w:bCs w:val="0"/>
          <w:color w:val="auto"/>
          <w:szCs w:val="24"/>
        </w:rPr>
        <w:t>月</w:t>
      </w:r>
      <w:r>
        <w:rPr>
          <w:rFonts w:hint="eastAsia" w:ascii="宋体" w:hAnsi="宋体" w:eastAsia="宋体" w:cs="仿宋_GB2312"/>
          <w:bCs w:val="0"/>
          <w:color w:val="auto"/>
          <w:szCs w:val="24"/>
          <w:u w:val="single"/>
          <w:lang w:val="en-US" w:eastAsia="zh-CN"/>
        </w:rPr>
        <w:t>1</w:t>
      </w:r>
      <w:r>
        <w:rPr>
          <w:rFonts w:hint="eastAsia" w:ascii="宋体" w:hAnsi="宋体" w:eastAsia="宋体" w:cs="仿宋_GB2312"/>
          <w:bCs w:val="0"/>
          <w:color w:val="auto"/>
          <w:szCs w:val="24"/>
        </w:rPr>
        <w:t>日至</w:t>
      </w:r>
      <w:r>
        <w:rPr>
          <w:rFonts w:hint="eastAsia" w:ascii="宋体" w:hAnsi="宋体" w:eastAsia="宋体" w:cs="仿宋_GB2312"/>
          <w:bCs w:val="0"/>
          <w:color w:val="auto"/>
          <w:szCs w:val="24"/>
          <w:u w:val="single"/>
        </w:rPr>
        <w:t>2025</w:t>
      </w:r>
      <w:r>
        <w:rPr>
          <w:rFonts w:hint="eastAsia" w:ascii="宋体" w:hAnsi="宋体" w:eastAsia="宋体" w:cs="仿宋_GB2312"/>
          <w:bCs w:val="0"/>
          <w:color w:val="auto"/>
          <w:szCs w:val="24"/>
        </w:rPr>
        <w:t>年</w:t>
      </w:r>
      <w:r>
        <w:rPr>
          <w:rFonts w:hint="eastAsia" w:ascii="宋体" w:hAnsi="宋体" w:eastAsia="宋体" w:cs="仿宋_GB2312"/>
          <w:bCs w:val="0"/>
          <w:color w:val="auto"/>
          <w:szCs w:val="24"/>
          <w:u w:val="single"/>
          <w:lang w:val="en-US" w:eastAsia="zh-CN"/>
        </w:rPr>
        <w:t>8</w:t>
      </w:r>
      <w:r>
        <w:rPr>
          <w:rFonts w:hint="eastAsia" w:ascii="宋体" w:hAnsi="宋体" w:eastAsia="宋体" w:cs="仿宋_GB2312"/>
          <w:bCs w:val="0"/>
          <w:color w:val="auto"/>
          <w:szCs w:val="24"/>
        </w:rPr>
        <w:t>月</w:t>
      </w:r>
      <w:r>
        <w:rPr>
          <w:rFonts w:hint="eastAsia" w:ascii="宋体" w:hAnsi="宋体" w:eastAsia="宋体" w:cs="仿宋_GB2312"/>
          <w:bCs w:val="0"/>
          <w:color w:val="auto"/>
          <w:szCs w:val="24"/>
          <w:u w:val="single"/>
          <w:lang w:val="en-US" w:eastAsia="zh-CN"/>
        </w:rPr>
        <w:t>5</w:t>
      </w:r>
      <w:r>
        <w:rPr>
          <w:rFonts w:hint="eastAsia" w:ascii="宋体" w:hAnsi="宋体" w:eastAsia="宋体" w:cs="仿宋_GB2312"/>
          <w:bCs w:val="0"/>
          <w:color w:val="auto"/>
          <w:szCs w:val="24"/>
        </w:rPr>
        <w:t>日止。</w:t>
      </w:r>
    </w:p>
    <w:p w14:paraId="5B657A33">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其他补充事宜</w:t>
      </w:r>
    </w:p>
    <w:p w14:paraId="5F0DE592">
      <w:pPr>
        <w:numPr>
          <w:ilvl w:val="0"/>
          <w:numId w:val="6"/>
        </w:numPr>
        <w:adjustRightInd w:val="0"/>
        <w:snapToGrid w:val="0"/>
        <w:spacing w:line="360" w:lineRule="auto"/>
        <w:ind w:left="426" w:hanging="426"/>
        <w:textAlignment w:val="baseline"/>
        <w:rPr>
          <w:rFonts w:hint="eastAsia" w:ascii="宋体" w:hAnsi="宋体" w:eastAsia="宋体" w:cs="Times New Roman"/>
          <w:bCs w:val="0"/>
          <w:color w:val="auto"/>
          <w:szCs w:val="24"/>
        </w:rPr>
      </w:pPr>
      <w:r>
        <w:rPr>
          <w:rFonts w:hint="eastAsia" w:ascii="宋体" w:hAnsi="宋体" w:eastAsia="宋体"/>
          <w:bCs w:val="0"/>
          <w:color w:val="auto"/>
          <w:szCs w:val="24"/>
        </w:rPr>
        <w:t>获取文件方式：</w:t>
      </w:r>
    </w:p>
    <w:p w14:paraId="332CF339">
      <w:pPr>
        <w:numPr>
          <w:ilvl w:val="0"/>
          <w:numId w:val="7"/>
        </w:numPr>
        <w:snapToGrid w:val="0"/>
        <w:spacing w:line="360" w:lineRule="auto"/>
        <w:ind w:left="426"/>
        <w:rPr>
          <w:rFonts w:hint="eastAsia" w:ascii="宋体" w:hAnsi="宋体"/>
          <w:color w:val="auto"/>
        </w:rPr>
      </w:pPr>
      <w:r>
        <w:rPr>
          <w:rFonts w:ascii="宋体" w:hAnsi="宋体"/>
          <w:b/>
          <w:color w:val="auto"/>
        </w:rPr>
        <w:t>网上</w:t>
      </w:r>
      <w:r>
        <w:rPr>
          <w:rFonts w:hint="eastAsia" w:ascii="宋体" w:hAnsi="宋体"/>
          <w:b/>
          <w:color w:val="auto"/>
        </w:rPr>
        <w:t>获取文件</w:t>
      </w:r>
      <w:r>
        <w:rPr>
          <w:rFonts w:hint="eastAsia" w:ascii="宋体" w:hAnsi="宋体"/>
          <w:color w:val="auto"/>
        </w:rPr>
        <w:t>：供应商可通过代理机构官网“http://www.chinapsp.cn/”点击“登录”后搜索本项目，点击“详情”进入公告页面后再点击右上角的“获取文件”，进行基本信息填写后打印《采购文件领购登记表》加盖公章后上传至系统，进行线上缴纳标书款，并获取文件。（具体操作指引也可见代理机构官网“http://www.chinapsp.cn/”右边点击“常见问题”）</w:t>
      </w:r>
    </w:p>
    <w:p w14:paraId="5E7B9BBC">
      <w:pPr>
        <w:numPr>
          <w:ilvl w:val="0"/>
          <w:numId w:val="7"/>
        </w:numPr>
        <w:snapToGrid w:val="0"/>
        <w:spacing w:line="360" w:lineRule="auto"/>
        <w:ind w:left="426"/>
        <w:rPr>
          <w:rFonts w:hint="eastAsia" w:ascii="宋体" w:hAnsi="宋体"/>
          <w:color w:val="auto"/>
        </w:rPr>
      </w:pPr>
      <w:r>
        <w:rPr>
          <w:rFonts w:hint="eastAsia" w:ascii="宋体" w:hAnsi="宋体"/>
          <w:color w:val="auto"/>
        </w:rPr>
        <w:t>标书款若需要开具增值税专用发票的，需同时提供供应商一般纳税人资格认定税务通知书或其他可证明具有该项资格证明文件的复印件。（加盖供应商公章）</w:t>
      </w:r>
    </w:p>
    <w:p w14:paraId="471266D2">
      <w:pPr>
        <w:numPr>
          <w:ilvl w:val="0"/>
          <w:numId w:val="6"/>
        </w:numPr>
        <w:adjustRightInd w:val="0"/>
        <w:snapToGrid w:val="0"/>
        <w:spacing w:line="360" w:lineRule="auto"/>
        <w:ind w:left="426" w:hanging="426"/>
        <w:textAlignment w:val="baseline"/>
        <w:rPr>
          <w:rFonts w:hint="eastAsia" w:ascii="宋体" w:hAnsi="宋体" w:eastAsia="宋体" w:cs="Times New Roman"/>
          <w:bCs w:val="0"/>
          <w:color w:val="auto"/>
          <w:szCs w:val="24"/>
        </w:rPr>
      </w:pPr>
      <w:r>
        <w:rPr>
          <w:rFonts w:hint="eastAsia" w:ascii="宋体" w:hAnsi="宋体" w:eastAsia="宋体" w:cs="Times New Roman"/>
          <w:bCs w:val="0"/>
          <w:color w:val="auto"/>
          <w:szCs w:val="24"/>
        </w:rPr>
        <w:t>获取</w:t>
      </w:r>
      <w:r>
        <w:rPr>
          <w:rFonts w:hint="eastAsia" w:ascii="宋体" w:hAnsi="宋体" w:eastAsia="宋体" w:cs="Times New Roman"/>
          <w:color w:val="auto"/>
          <w:szCs w:val="24"/>
        </w:rPr>
        <w:t>谈判文件</w:t>
      </w:r>
      <w:r>
        <w:rPr>
          <w:rFonts w:hint="eastAsia" w:ascii="宋体" w:hAnsi="宋体" w:eastAsia="宋体" w:cs="Times New Roman"/>
          <w:bCs w:val="0"/>
          <w:color w:val="auto"/>
          <w:szCs w:val="24"/>
        </w:rPr>
        <w:t>过程问题咨询联系人：</w:t>
      </w:r>
      <w:r>
        <w:rPr>
          <w:rFonts w:hint="eastAsia" w:ascii="宋体" w:hAnsi="宋体" w:eastAsia="宋体" w:cs="Times New Roman"/>
          <w:bCs w:val="0"/>
          <w:color w:val="auto"/>
          <w:szCs w:val="24"/>
          <w:u w:val="single"/>
        </w:rPr>
        <w:t>陈女士</w:t>
      </w:r>
      <w:r>
        <w:rPr>
          <w:rFonts w:hint="eastAsia" w:ascii="宋体" w:hAnsi="宋体" w:eastAsia="宋体" w:cs="Times New Roman"/>
          <w:bCs w:val="0"/>
          <w:color w:val="auto"/>
          <w:szCs w:val="24"/>
        </w:rPr>
        <w:t>，联系电话：</w:t>
      </w:r>
      <w:r>
        <w:rPr>
          <w:rFonts w:hint="eastAsia" w:ascii="宋体" w:hAnsi="宋体" w:eastAsia="宋体" w:cs="Times New Roman"/>
          <w:bCs w:val="0"/>
          <w:color w:val="auto"/>
          <w:szCs w:val="24"/>
          <w:u w:val="single"/>
        </w:rPr>
        <w:t>020-87651688-108</w:t>
      </w:r>
      <w:r>
        <w:rPr>
          <w:rFonts w:hint="eastAsia" w:ascii="宋体" w:hAnsi="宋体" w:eastAsia="宋体" w:cs="Times New Roman"/>
          <w:bCs w:val="0"/>
          <w:color w:val="auto"/>
          <w:szCs w:val="24"/>
        </w:rPr>
        <w:t>。</w:t>
      </w:r>
    </w:p>
    <w:p w14:paraId="27FF52DE">
      <w:pPr>
        <w:numPr>
          <w:ilvl w:val="0"/>
          <w:numId w:val="1"/>
        </w:numPr>
        <w:snapToGrid w:val="0"/>
        <w:spacing w:line="360" w:lineRule="auto"/>
        <w:ind w:hanging="279"/>
        <w:rPr>
          <w:rFonts w:hint="eastAsia" w:ascii="宋体" w:hAnsi="宋体" w:eastAsia="宋体" w:cs="Times New Roman"/>
          <w:b/>
          <w:color w:val="auto"/>
          <w:szCs w:val="24"/>
        </w:rPr>
      </w:pPr>
      <w:r>
        <w:rPr>
          <w:rFonts w:hint="eastAsia" w:ascii="宋体" w:hAnsi="宋体" w:eastAsia="宋体" w:cs="Times New Roman"/>
          <w:b/>
          <w:color w:val="auto"/>
          <w:szCs w:val="24"/>
        </w:rPr>
        <w:t>凡对本次采购提出询问，请按</w:t>
      </w:r>
      <w:r>
        <w:rPr>
          <w:rFonts w:ascii="宋体" w:hAnsi="宋体" w:eastAsia="宋体" w:cs="Times New Roman"/>
          <w:b/>
          <w:color w:val="auto"/>
          <w:szCs w:val="24"/>
        </w:rPr>
        <w:t>以下方式</w:t>
      </w:r>
      <w:r>
        <w:rPr>
          <w:rFonts w:hint="eastAsia" w:ascii="宋体" w:hAnsi="宋体" w:eastAsia="宋体" w:cs="Times New Roman"/>
          <w:b/>
          <w:color w:val="auto"/>
          <w:szCs w:val="24"/>
        </w:rPr>
        <w:t>联系</w:t>
      </w:r>
    </w:p>
    <w:p w14:paraId="091ADA8E">
      <w:pPr>
        <w:numPr>
          <w:ilvl w:val="0"/>
          <w:numId w:val="8"/>
        </w:numPr>
        <w:adjustRightInd w:val="0"/>
        <w:snapToGrid w:val="0"/>
        <w:spacing w:line="360" w:lineRule="auto"/>
        <w:ind w:left="284" w:hanging="284"/>
        <w:textAlignment w:val="baseline"/>
        <w:rPr>
          <w:rFonts w:hint="eastAsia" w:ascii="宋体" w:hAnsi="宋体" w:eastAsia="宋体"/>
          <w:b/>
          <w:bCs w:val="0"/>
          <w:color w:val="auto"/>
          <w:szCs w:val="24"/>
        </w:rPr>
      </w:pPr>
      <w:r>
        <w:rPr>
          <w:rFonts w:hint="eastAsia" w:ascii="宋体" w:hAnsi="宋体" w:eastAsia="宋体"/>
          <w:bCs w:val="0"/>
          <w:color w:val="auto"/>
          <w:szCs w:val="24"/>
        </w:rPr>
        <w:t>采购人信息</w:t>
      </w:r>
    </w:p>
    <w:p w14:paraId="663F2D22">
      <w:pPr>
        <w:snapToGrid w:val="0"/>
        <w:spacing w:line="360" w:lineRule="auto"/>
        <w:ind w:left="1120" w:leftChars="136" w:hanging="794" w:hangingChars="331"/>
        <w:jc w:val="left"/>
        <w:rPr>
          <w:rFonts w:hint="eastAsia" w:ascii="宋体" w:hAnsi="宋体" w:eastAsia="宋体" w:cs="Times New Roman"/>
          <w:bCs w:val="0"/>
          <w:color w:val="auto"/>
          <w:szCs w:val="24"/>
        </w:rPr>
      </w:pPr>
      <w:r>
        <w:rPr>
          <w:rFonts w:hint="eastAsia" w:ascii="宋体" w:hAnsi="宋体" w:eastAsia="宋体" w:cs="Times New Roman"/>
          <w:bCs w:val="0"/>
          <w:color w:val="auto"/>
          <w:szCs w:val="24"/>
        </w:rPr>
        <w:t>名称：广东省公安厅</w:t>
      </w:r>
    </w:p>
    <w:p w14:paraId="1EEA2854">
      <w:pPr>
        <w:snapToGrid w:val="0"/>
        <w:spacing w:line="360" w:lineRule="auto"/>
        <w:ind w:left="1120" w:leftChars="136" w:hanging="794" w:hangingChars="331"/>
        <w:jc w:val="left"/>
        <w:rPr>
          <w:rFonts w:hint="eastAsia" w:ascii="宋体" w:hAnsi="宋体" w:eastAsia="宋体" w:cs="Times New Roman"/>
          <w:bCs w:val="0"/>
          <w:color w:val="auto"/>
          <w:szCs w:val="24"/>
        </w:rPr>
      </w:pPr>
      <w:r>
        <w:rPr>
          <w:rFonts w:hint="eastAsia" w:ascii="宋体" w:hAnsi="宋体" w:eastAsia="宋体" w:cs="Times New Roman"/>
          <w:bCs w:val="0"/>
          <w:color w:val="auto"/>
          <w:szCs w:val="24"/>
        </w:rPr>
        <w:t>地址：广州市越秀区黄华路97号大院</w:t>
      </w:r>
    </w:p>
    <w:p w14:paraId="1819ED1E">
      <w:pPr>
        <w:snapToGrid w:val="0"/>
        <w:spacing w:line="360" w:lineRule="auto"/>
        <w:ind w:left="1120" w:leftChars="136" w:hanging="794" w:hangingChars="331"/>
        <w:jc w:val="left"/>
        <w:rPr>
          <w:rFonts w:hint="eastAsia" w:ascii="宋体" w:hAnsi="宋体" w:eastAsia="宋体" w:cs="Times New Roman"/>
          <w:bCs w:val="0"/>
          <w:color w:val="auto"/>
          <w:szCs w:val="24"/>
        </w:rPr>
      </w:pPr>
      <w:r>
        <w:rPr>
          <w:rFonts w:hint="eastAsia" w:ascii="宋体" w:hAnsi="宋体" w:eastAsia="宋体" w:cs="Times New Roman"/>
          <w:bCs w:val="0"/>
          <w:color w:val="auto"/>
          <w:szCs w:val="24"/>
        </w:rPr>
        <w:t>联系方式：</w:t>
      </w:r>
      <w:r>
        <w:rPr>
          <w:rFonts w:hint="eastAsia" w:ascii="宋体" w:hAnsi="宋体" w:eastAsia="宋体" w:cs="Times New Roman"/>
          <w:bCs w:val="0"/>
          <w:i/>
          <w:iCs/>
          <w:color w:val="auto"/>
          <w:szCs w:val="24"/>
        </w:rPr>
        <w:t xml:space="preserve"> </w:t>
      </w:r>
      <w:r>
        <w:rPr>
          <w:rFonts w:hint="eastAsia"/>
          <w:color w:val="auto"/>
        </w:rPr>
        <w:t>020-83923125</w:t>
      </w:r>
    </w:p>
    <w:p w14:paraId="6436AFB9">
      <w:pPr>
        <w:numPr>
          <w:ilvl w:val="0"/>
          <w:numId w:val="8"/>
        </w:numPr>
        <w:adjustRightInd w:val="0"/>
        <w:snapToGrid w:val="0"/>
        <w:spacing w:line="360" w:lineRule="auto"/>
        <w:ind w:left="284" w:hanging="284"/>
        <w:textAlignment w:val="baseline"/>
        <w:rPr>
          <w:rFonts w:hint="eastAsia" w:ascii="宋体" w:hAnsi="宋体" w:eastAsia="宋体"/>
          <w:b/>
          <w:bCs w:val="0"/>
          <w:color w:val="auto"/>
          <w:szCs w:val="24"/>
        </w:rPr>
      </w:pPr>
      <w:r>
        <w:rPr>
          <w:rFonts w:hint="eastAsia" w:ascii="宋体" w:hAnsi="宋体" w:eastAsia="宋体"/>
          <w:bCs w:val="0"/>
          <w:color w:val="auto"/>
          <w:szCs w:val="24"/>
        </w:rPr>
        <w:t>采购代理机构信息</w:t>
      </w:r>
    </w:p>
    <w:p w14:paraId="21002EF7">
      <w:pPr>
        <w:snapToGrid w:val="0"/>
        <w:spacing w:line="360" w:lineRule="auto"/>
        <w:ind w:firstLine="283" w:firstLineChars="118"/>
        <w:rPr>
          <w:rFonts w:hint="eastAsia" w:ascii="宋体" w:hAnsi="宋体" w:eastAsia="宋体" w:cs="Times New Roman"/>
          <w:bCs w:val="0"/>
          <w:color w:val="auto"/>
          <w:szCs w:val="24"/>
        </w:rPr>
      </w:pPr>
      <w:r>
        <w:rPr>
          <w:rFonts w:hint="eastAsia" w:ascii="宋体" w:hAnsi="宋体" w:eastAsia="宋体" w:cs="Times New Roman"/>
          <w:bCs w:val="0"/>
          <w:color w:val="auto"/>
          <w:szCs w:val="24"/>
        </w:rPr>
        <w:t>名称：采联国际招</w:t>
      </w:r>
      <w:bookmarkStart w:id="7" w:name="_GoBack"/>
      <w:bookmarkEnd w:id="7"/>
      <w:r>
        <w:rPr>
          <w:rFonts w:hint="eastAsia" w:ascii="宋体" w:hAnsi="宋体" w:eastAsia="宋体" w:cs="Times New Roman"/>
          <w:bCs w:val="0"/>
          <w:color w:val="auto"/>
          <w:szCs w:val="24"/>
        </w:rPr>
        <w:t>标采购集团有限公司</w:t>
      </w:r>
    </w:p>
    <w:p w14:paraId="1F167CA5">
      <w:pPr>
        <w:snapToGrid w:val="0"/>
        <w:spacing w:line="360" w:lineRule="auto"/>
        <w:ind w:firstLine="283" w:firstLineChars="118"/>
        <w:rPr>
          <w:rFonts w:hint="eastAsia" w:ascii="宋体" w:hAnsi="宋体" w:eastAsia="宋体" w:cs="Times New Roman"/>
          <w:bCs w:val="0"/>
          <w:color w:val="auto"/>
          <w:szCs w:val="24"/>
        </w:rPr>
      </w:pPr>
      <w:r>
        <w:rPr>
          <w:rFonts w:hint="eastAsia" w:ascii="宋体" w:hAnsi="宋体" w:eastAsia="宋体" w:cs="Times New Roman"/>
          <w:bCs w:val="0"/>
          <w:color w:val="auto"/>
          <w:szCs w:val="24"/>
        </w:rPr>
        <w:t>地址：广州市</w:t>
      </w:r>
      <w:r>
        <w:rPr>
          <w:rFonts w:hint="eastAsia" w:ascii="宋体" w:hAnsi="宋体" w:eastAsia="宋体" w:cs="Times New Roman"/>
          <w:bCs w:val="0"/>
          <w:color w:val="auto"/>
          <w:szCs w:val="24"/>
          <w:lang w:val="en-US" w:eastAsia="zh-CN"/>
        </w:rPr>
        <w:t>越秀区</w:t>
      </w:r>
      <w:r>
        <w:rPr>
          <w:rFonts w:hint="eastAsia" w:ascii="宋体" w:hAnsi="宋体" w:eastAsia="宋体" w:cs="Times New Roman"/>
          <w:bCs w:val="0"/>
          <w:color w:val="auto"/>
          <w:szCs w:val="24"/>
        </w:rPr>
        <w:t>环市东路472号粤海大厦7、23楼</w:t>
      </w:r>
    </w:p>
    <w:p w14:paraId="3CB88149">
      <w:pPr>
        <w:snapToGrid w:val="0"/>
        <w:spacing w:line="360" w:lineRule="auto"/>
        <w:ind w:firstLine="283" w:firstLineChars="118"/>
        <w:rPr>
          <w:rFonts w:hint="eastAsia" w:ascii="宋体" w:hAnsi="宋体" w:eastAsia="宋体" w:cs="Times New Roman"/>
          <w:bCs w:val="0"/>
          <w:color w:val="auto"/>
          <w:szCs w:val="24"/>
          <w:u w:val="single"/>
        </w:rPr>
      </w:pPr>
      <w:r>
        <w:rPr>
          <w:rFonts w:hint="eastAsia" w:ascii="宋体" w:hAnsi="宋体" w:eastAsia="宋体" w:cs="Times New Roman"/>
          <w:bCs w:val="0"/>
          <w:color w:val="auto"/>
          <w:szCs w:val="24"/>
        </w:rPr>
        <w:t>联系方式：020-87651688-108/152</w:t>
      </w:r>
    </w:p>
    <w:p w14:paraId="0D44A1F8">
      <w:pPr>
        <w:numPr>
          <w:ilvl w:val="0"/>
          <w:numId w:val="8"/>
        </w:numPr>
        <w:adjustRightInd w:val="0"/>
        <w:snapToGrid w:val="0"/>
        <w:spacing w:line="360" w:lineRule="auto"/>
        <w:ind w:left="284" w:hanging="284"/>
        <w:textAlignment w:val="baseline"/>
        <w:rPr>
          <w:rFonts w:hint="eastAsia" w:ascii="宋体" w:hAnsi="宋体" w:eastAsia="宋体"/>
          <w:b/>
          <w:bCs w:val="0"/>
          <w:color w:val="auto"/>
          <w:szCs w:val="24"/>
        </w:rPr>
      </w:pPr>
      <w:r>
        <w:rPr>
          <w:rFonts w:hint="eastAsia" w:ascii="宋体" w:hAnsi="宋体" w:eastAsia="宋体"/>
          <w:bCs w:val="0"/>
          <w:color w:val="auto"/>
          <w:szCs w:val="24"/>
        </w:rPr>
        <w:t>项目联系</w:t>
      </w:r>
      <w:r>
        <w:rPr>
          <w:rFonts w:ascii="宋体" w:hAnsi="宋体" w:eastAsia="宋体"/>
          <w:bCs w:val="0"/>
          <w:color w:val="auto"/>
          <w:szCs w:val="24"/>
        </w:rPr>
        <w:t>方式</w:t>
      </w:r>
    </w:p>
    <w:p w14:paraId="1D064F68">
      <w:pPr>
        <w:snapToGrid w:val="0"/>
        <w:spacing w:line="360" w:lineRule="auto"/>
        <w:ind w:firstLine="283" w:firstLineChars="118"/>
        <w:rPr>
          <w:rFonts w:hint="eastAsia" w:ascii="宋体" w:hAnsi="宋体" w:eastAsia="宋体" w:cs="Times New Roman"/>
          <w:bCs w:val="0"/>
          <w:color w:val="auto"/>
          <w:szCs w:val="24"/>
        </w:rPr>
      </w:pPr>
      <w:r>
        <w:rPr>
          <w:rFonts w:hint="eastAsia" w:ascii="宋体" w:hAnsi="宋体" w:eastAsia="宋体" w:cs="Times New Roman"/>
          <w:bCs w:val="0"/>
          <w:color w:val="auto"/>
          <w:szCs w:val="24"/>
        </w:rPr>
        <w:t>项目联系人：</w:t>
      </w:r>
      <w:r>
        <w:rPr>
          <w:rFonts w:hint="eastAsia" w:ascii="宋体" w:hAnsi="宋体" w:eastAsia="宋体" w:cs="仿宋_GB2312"/>
          <w:bCs w:val="0"/>
          <w:color w:val="auto"/>
          <w:szCs w:val="24"/>
        </w:rPr>
        <w:t>陈女士/何女士</w:t>
      </w:r>
    </w:p>
    <w:p w14:paraId="162117FC">
      <w:pPr>
        <w:snapToGrid w:val="0"/>
        <w:spacing w:line="360" w:lineRule="auto"/>
        <w:ind w:firstLine="283" w:firstLineChars="118"/>
        <w:rPr>
          <w:rFonts w:hint="eastAsia" w:ascii="宋体" w:hAnsi="宋体" w:eastAsia="宋体" w:cs="Times New Roman"/>
          <w:bCs w:val="0"/>
          <w:color w:val="auto"/>
          <w:szCs w:val="24"/>
          <w:u w:val="single"/>
        </w:rPr>
      </w:pPr>
      <w:r>
        <w:rPr>
          <w:rFonts w:hint="eastAsia" w:ascii="宋体" w:hAnsi="宋体" w:eastAsia="宋体" w:cs="Times New Roman"/>
          <w:bCs w:val="0"/>
          <w:color w:val="auto"/>
          <w:szCs w:val="24"/>
        </w:rPr>
        <w:t>电话：020-87651688-108/152</w:t>
      </w:r>
    </w:p>
    <w:p w14:paraId="0EA1D1CD">
      <w:pPr>
        <w:snapToGrid w:val="0"/>
        <w:spacing w:line="360" w:lineRule="auto"/>
        <w:rPr>
          <w:rFonts w:hint="eastAsia" w:ascii="宋体" w:hAnsi="宋体" w:eastAsia="宋体" w:cs="Times New Roman"/>
          <w:bCs w:val="0"/>
          <w:color w:val="auto"/>
          <w:szCs w:val="24"/>
        </w:rPr>
      </w:pPr>
    </w:p>
    <w:p w14:paraId="70FA623D">
      <w:pPr>
        <w:snapToGrid w:val="0"/>
        <w:spacing w:line="360" w:lineRule="auto"/>
        <w:rPr>
          <w:rFonts w:hint="eastAsia" w:ascii="宋体" w:hAnsi="宋体" w:eastAsia="宋体" w:cs="Times New Roman"/>
          <w:bCs w:val="0"/>
          <w:color w:val="auto"/>
          <w:szCs w:val="24"/>
        </w:rPr>
      </w:pPr>
    </w:p>
    <w:p w14:paraId="5097A3E9">
      <w:pPr>
        <w:snapToGrid w:val="0"/>
        <w:spacing w:line="360" w:lineRule="auto"/>
        <w:rPr>
          <w:rFonts w:hint="eastAsia" w:ascii="宋体" w:hAnsi="宋体" w:eastAsia="宋体" w:cs="Times New Roman"/>
          <w:bCs w:val="0"/>
          <w:color w:val="auto"/>
          <w:szCs w:val="24"/>
        </w:rPr>
      </w:pPr>
    </w:p>
    <w:p w14:paraId="64781542">
      <w:pPr>
        <w:snapToGrid w:val="0"/>
        <w:spacing w:line="360" w:lineRule="auto"/>
        <w:rPr>
          <w:rFonts w:hint="eastAsia" w:ascii="宋体" w:hAnsi="宋体" w:eastAsia="宋体" w:cs="Times New Roman"/>
          <w:bCs w:val="0"/>
          <w:color w:val="auto"/>
          <w:szCs w:val="24"/>
        </w:rPr>
      </w:pPr>
    </w:p>
    <w:p w14:paraId="6DD4693A">
      <w:pPr>
        <w:snapToGrid w:val="0"/>
        <w:spacing w:line="360" w:lineRule="auto"/>
        <w:jc w:val="right"/>
        <w:rPr>
          <w:rFonts w:hint="eastAsia" w:ascii="宋体" w:hAnsi="宋体" w:eastAsia="宋体" w:cs="仿宋_GB2312"/>
          <w:bCs w:val="0"/>
          <w:color w:val="auto"/>
          <w:szCs w:val="24"/>
        </w:rPr>
      </w:pPr>
      <w:r>
        <w:rPr>
          <w:rFonts w:hint="eastAsia" w:ascii="宋体" w:hAnsi="宋体" w:eastAsia="宋体" w:cs="仿宋_GB2312"/>
          <w:bCs w:val="0"/>
          <w:color w:val="auto"/>
          <w:szCs w:val="24"/>
        </w:rPr>
        <w:t>发布人：</w:t>
      </w:r>
      <w:r>
        <w:rPr>
          <w:rFonts w:hint="eastAsia" w:ascii="宋体" w:hAnsi="宋体" w:eastAsia="宋体" w:cs="Times New Roman"/>
          <w:bCs w:val="0"/>
          <w:color w:val="auto"/>
          <w:szCs w:val="24"/>
          <w:u w:val="single"/>
        </w:rPr>
        <w:t>采联国际招标采购集团有限公司</w:t>
      </w:r>
    </w:p>
    <w:p w14:paraId="08D5D7A0">
      <w:pPr>
        <w:adjustRightInd w:val="0"/>
        <w:snapToGrid w:val="0"/>
        <w:spacing w:line="360" w:lineRule="auto"/>
        <w:ind w:firstLine="435"/>
        <w:jc w:val="right"/>
        <w:rPr>
          <w:b/>
          <w:color w:val="auto"/>
        </w:rPr>
      </w:pPr>
      <w:r>
        <w:rPr>
          <w:rFonts w:hint="eastAsia" w:ascii="宋体" w:hAnsi="宋体" w:eastAsia="宋体" w:cs="仿宋_GB2312"/>
          <w:bCs w:val="0"/>
          <w:color w:val="auto"/>
          <w:szCs w:val="24"/>
        </w:rPr>
        <w:t>发布时间：</w:t>
      </w:r>
      <w:r>
        <w:rPr>
          <w:rFonts w:hint="eastAsia" w:ascii="宋体" w:hAnsi="宋体" w:eastAsia="宋体" w:cs="仿宋_GB2312"/>
          <w:bCs w:val="0"/>
          <w:color w:val="auto"/>
          <w:szCs w:val="24"/>
          <w:u w:val="single"/>
        </w:rPr>
        <w:t>2025</w:t>
      </w:r>
      <w:r>
        <w:rPr>
          <w:rFonts w:hint="eastAsia" w:ascii="宋体" w:hAnsi="宋体" w:eastAsia="宋体" w:cs="仿宋_GB2312"/>
          <w:bCs w:val="0"/>
          <w:color w:val="auto"/>
          <w:szCs w:val="24"/>
        </w:rPr>
        <w:t>年</w:t>
      </w:r>
      <w:r>
        <w:rPr>
          <w:rFonts w:hint="eastAsia" w:ascii="宋体" w:hAnsi="宋体" w:eastAsia="宋体" w:cs="仿宋_GB2312"/>
          <w:bCs w:val="0"/>
          <w:color w:val="auto"/>
          <w:szCs w:val="24"/>
          <w:u w:val="single"/>
          <w:lang w:val="en-US" w:eastAsia="zh-CN"/>
        </w:rPr>
        <w:t>7</w:t>
      </w:r>
      <w:r>
        <w:rPr>
          <w:rFonts w:hint="eastAsia" w:ascii="宋体" w:hAnsi="宋体" w:eastAsia="宋体" w:cs="仿宋_GB2312"/>
          <w:bCs w:val="0"/>
          <w:color w:val="auto"/>
          <w:szCs w:val="24"/>
        </w:rPr>
        <w:t>月</w:t>
      </w:r>
      <w:r>
        <w:rPr>
          <w:rFonts w:hint="eastAsia" w:ascii="宋体" w:hAnsi="宋体" w:eastAsia="宋体" w:cs="仿宋_GB2312"/>
          <w:bCs w:val="0"/>
          <w:color w:val="auto"/>
          <w:szCs w:val="24"/>
          <w:u w:val="single"/>
          <w:lang w:val="en-US" w:eastAsia="zh-CN"/>
        </w:rPr>
        <w:t>31</w:t>
      </w:r>
      <w:r>
        <w:rPr>
          <w:rFonts w:hint="eastAsia" w:ascii="宋体" w:hAnsi="宋体" w:eastAsia="宋体" w:cs="仿宋_GB2312"/>
          <w:bCs w:val="0"/>
          <w:color w:val="auto"/>
          <w:szCs w:val="24"/>
        </w:rPr>
        <w:t>日</w:t>
      </w:r>
    </w:p>
    <w:p w14:paraId="047E66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82B3C"/>
    <w:multiLevelType w:val="singleLevel"/>
    <w:tmpl w:val="A0182B3C"/>
    <w:lvl w:ilvl="0" w:tentative="0">
      <w:start w:val="1"/>
      <w:numFmt w:val="decimal"/>
      <w:suff w:val="nothing"/>
      <w:lvlText w:val="（%1）"/>
      <w:lvlJc w:val="left"/>
    </w:lvl>
  </w:abstractNum>
  <w:abstractNum w:abstractNumId="1">
    <w:nsid w:val="15854654"/>
    <w:multiLevelType w:val="singleLevel"/>
    <w:tmpl w:val="15854654"/>
    <w:lvl w:ilvl="0" w:tentative="0">
      <w:start w:val="1"/>
      <w:numFmt w:val="decimal"/>
      <w:lvlText w:val="(%1)"/>
      <w:lvlJc w:val="left"/>
      <w:pPr>
        <w:ind w:left="420" w:hanging="420"/>
      </w:pPr>
      <w:rPr>
        <w:rFonts w:hint="default"/>
        <w:i w:val="0"/>
        <w:iCs w:val="0"/>
      </w:rPr>
    </w:lvl>
  </w:abstractNum>
  <w:abstractNum w:abstractNumId="2">
    <w:nsid w:val="49E758DA"/>
    <w:multiLevelType w:val="multilevel"/>
    <w:tmpl w:val="49E758DA"/>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D01643E"/>
    <w:multiLevelType w:val="multilevel"/>
    <w:tmpl w:val="4D01643E"/>
    <w:lvl w:ilvl="0" w:tentative="0">
      <w:start w:val="1"/>
      <w:numFmt w:val="decimal"/>
      <w:lvlText w:val="%1."/>
      <w:lvlJc w:val="left"/>
      <w:pPr>
        <w:ind w:left="420" w:hanging="420"/>
      </w:pPr>
      <w:rPr>
        <w:rFonts w:hint="eastAsia"/>
        <w:b w:val="0"/>
        <w:bCs/>
        <w:i w:val="0"/>
        <w:i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042A1C"/>
    <w:multiLevelType w:val="multilevel"/>
    <w:tmpl w:val="56042A1C"/>
    <w:lvl w:ilvl="0" w:tentative="0">
      <w:start w:val="1"/>
      <w:numFmt w:val="decimal"/>
      <w:lvlText w:val="%1."/>
      <w:lvlJc w:val="left"/>
      <w:pPr>
        <w:ind w:left="562" w:hanging="420"/>
      </w:pPr>
      <w:rPr>
        <w:rFonts w:hint="eastAsia"/>
        <w:i w:val="0"/>
        <w:iCs w:val="0"/>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5">
    <w:nsid w:val="602D70A2"/>
    <w:multiLevelType w:val="multilevel"/>
    <w:tmpl w:val="602D70A2"/>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42359AB"/>
    <w:multiLevelType w:val="multilevel"/>
    <w:tmpl w:val="642359AB"/>
    <w:lvl w:ilvl="0" w:tentative="0">
      <w:start w:val="1"/>
      <w:numFmt w:val="decimal"/>
      <w:lvlText w:val="（%1）"/>
      <w:lvlJc w:val="left"/>
      <w:pPr>
        <w:ind w:left="420" w:hanging="420"/>
      </w:pPr>
      <w:rPr>
        <w:rFonts w:hint="default"/>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9354DE"/>
    <w:multiLevelType w:val="multilevel"/>
    <w:tmpl w:val="669354DE"/>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num w:numId="1">
    <w:abstractNumId w:val="7"/>
  </w:num>
  <w:num w:numId="2">
    <w:abstractNumId w:val="4"/>
  </w:num>
  <w:num w:numId="3">
    <w:abstractNumId w:val="6"/>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3158B"/>
    <w:rsid w:val="61F52191"/>
    <w:rsid w:val="6EE3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EastAsia" w:hAnsiTheme="minorHAnsi" w:eastAsiaTheme="minorEastAsia"/>
      <w:bCs/>
      <w:kern w:val="2"/>
      <w:sz w:val="24"/>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0"/>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2142</Words>
  <Characters>2512</Characters>
  <Lines>0</Lines>
  <Paragraphs>0</Paragraphs>
  <TotalTime>17</TotalTime>
  <ScaleCrop>false</ScaleCrop>
  <LinksUpToDate>false</LinksUpToDate>
  <CharactersWithSpaces>2517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2025-07-31T08:00:00Z</dcterms:created>
  <dc:creator>采联国际-HXY</dc:creator>
  <cp:lastModifiedBy>采联国际-HXY</cp:lastModifiedBy>
  <dcterms:modified xsi:type="dcterms:W3CDTF">2025-07-31T12:48:28Z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41938ADD04BE43058146E425EF791EF7_11</vt:lpwstr>
  </property>
  <property fmtid="{D5CDD505-2E9C-101B-9397-08002B2CF9AE}" pid="4" name="KSOTemplateDocerSaveRecord">
    <vt:lpwstr>eyJoZGlkIjoiYTNkMmEwNThlYjRjNzI0MTU3MzJjY2VjNjlmN2NlYmIiLCJ1c2VySWQiOiIxNDg4Mjg5NDUyIn0=</vt:lpwstr>
  </property>
</Properties>
</file>