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80" w:rsidRPr="00AB5F80" w:rsidRDefault="00AB5F80" w:rsidP="00AB5F80">
      <w:pPr>
        <w:keepNext/>
        <w:keepLines/>
        <w:spacing w:line="360" w:lineRule="auto"/>
        <w:ind w:left="102" w:right="102"/>
        <w:jc w:val="center"/>
        <w:outlineLvl w:val="0"/>
        <w:rPr>
          <w:rFonts w:ascii="宋体" w:eastAsia="宋体" w:hAnsi="宋体" w:cs="宋体" w:hint="eastAsia"/>
          <w:bCs/>
          <w:kern w:val="44"/>
          <w:sz w:val="44"/>
          <w:szCs w:val="44"/>
        </w:rPr>
      </w:pPr>
      <w:bookmarkStart w:id="0" w:name="_Toc20473792"/>
      <w:r w:rsidRPr="00AB5F80">
        <w:rPr>
          <w:rFonts w:ascii="宋体" w:eastAsia="宋体" w:hAnsi="宋体" w:cs="宋体" w:hint="eastAsia"/>
          <w:bCs/>
          <w:kern w:val="44"/>
          <w:sz w:val="44"/>
          <w:szCs w:val="44"/>
        </w:rPr>
        <w:t>第三章 采购人需求</w:t>
      </w:r>
      <w:bookmarkEnd w:id="0"/>
    </w:p>
    <w:p w:rsidR="00AB5F80" w:rsidRPr="00AB5F80" w:rsidRDefault="00AB5F80" w:rsidP="00AB5F80">
      <w:pPr>
        <w:keepNext/>
        <w:keepLines/>
        <w:spacing w:line="360" w:lineRule="auto"/>
        <w:outlineLvl w:val="1"/>
        <w:rPr>
          <w:rFonts w:ascii="宋体" w:eastAsia="宋体" w:hAnsi="宋体" w:cs="宋体" w:hint="eastAsia"/>
          <w:b/>
          <w:sz w:val="28"/>
          <w:szCs w:val="32"/>
        </w:rPr>
      </w:pPr>
      <w:r w:rsidRPr="00AB5F80">
        <w:rPr>
          <w:rFonts w:ascii="宋体" w:eastAsia="宋体" w:hAnsi="宋体" w:cs="宋体" w:hint="eastAsia"/>
          <w:b/>
          <w:sz w:val="28"/>
          <w:szCs w:val="32"/>
        </w:rPr>
        <w:t>一、采购需求</w:t>
      </w:r>
    </w:p>
    <w:p w:rsidR="00AB5F80" w:rsidRPr="00AB5F80" w:rsidRDefault="00AB5F80" w:rsidP="00AB5F80">
      <w:pPr>
        <w:keepNext/>
        <w:keepLines/>
        <w:spacing w:line="360" w:lineRule="auto"/>
        <w:outlineLvl w:val="1"/>
        <w:rPr>
          <w:rFonts w:ascii="宋体" w:eastAsia="宋体" w:hAnsi="宋体" w:cs="宋体"/>
          <w:b/>
          <w:sz w:val="28"/>
          <w:szCs w:val="32"/>
        </w:rPr>
      </w:pPr>
      <w:r w:rsidRPr="00AB5F80">
        <w:rPr>
          <w:rFonts w:ascii="宋体" w:eastAsia="宋体" w:hAnsi="宋体" w:cs="宋体" w:hint="eastAsia"/>
          <w:b/>
          <w:sz w:val="28"/>
          <w:szCs w:val="32"/>
        </w:rPr>
        <w:t>本项目所属行业为：工业</w:t>
      </w:r>
    </w:p>
    <w:p w:rsidR="00AB5F80" w:rsidRPr="00AB5F80" w:rsidRDefault="00AB5F80" w:rsidP="00AB5F80">
      <w:pPr>
        <w:numPr>
          <w:ilvl w:val="0"/>
          <w:numId w:val="1"/>
        </w:numPr>
        <w:jc w:val="left"/>
        <w:rPr>
          <w:rFonts w:ascii="方正书宋简体" w:eastAsia="方正书宋简体" w:hAnsi="宋体" w:cs="Times New Roman"/>
          <w:szCs w:val="21"/>
        </w:rPr>
      </w:pPr>
      <w:r w:rsidRPr="00AB5F80">
        <w:rPr>
          <w:rFonts w:ascii="方正书宋简体" w:eastAsia="方正书宋简体" w:hAnsi="宋体" w:cs="Times New Roman" w:hint="eastAsia"/>
          <w:b/>
          <w:szCs w:val="21"/>
        </w:rPr>
        <w:t>采购标的需实现的功能或者目标：</w:t>
      </w:r>
    </w:p>
    <w:p w:rsidR="00AB5F80" w:rsidRPr="00AB5F80" w:rsidRDefault="00AB5F80" w:rsidP="00AB5F80">
      <w:pPr>
        <w:ind w:left="420" w:firstLineChars="100" w:firstLine="210"/>
        <w:jc w:val="left"/>
        <w:rPr>
          <w:rFonts w:ascii="方正书宋简体" w:eastAsia="方正书宋简体" w:hAnsi="宋体" w:cs="Times New Roman"/>
          <w:szCs w:val="21"/>
        </w:rPr>
      </w:pPr>
      <w:r w:rsidRPr="00AB5F80">
        <w:rPr>
          <w:rFonts w:ascii="方正书宋简体" w:eastAsia="方正书宋简体" w:hAnsi="宋体" w:cs="Times New Roman" w:hint="eastAsia"/>
          <w:szCs w:val="21"/>
        </w:rPr>
        <w:t>拟为学生餐厅配备餐桌、餐椅等家具，具体内容详见项目技术要求。</w:t>
      </w:r>
    </w:p>
    <w:p w:rsidR="00AB5F80" w:rsidRPr="00AB5F80" w:rsidRDefault="00AB5F80" w:rsidP="00AB5F80">
      <w:pPr>
        <w:numPr>
          <w:ilvl w:val="0"/>
          <w:numId w:val="1"/>
        </w:numPr>
        <w:jc w:val="left"/>
        <w:rPr>
          <w:rFonts w:ascii="方正书宋简体" w:eastAsia="方正书宋简体" w:hAnsi="宋体" w:cs="Times New Roman"/>
          <w:b/>
          <w:szCs w:val="21"/>
        </w:rPr>
      </w:pPr>
      <w:r w:rsidRPr="00AB5F80">
        <w:rPr>
          <w:rFonts w:ascii="方正书宋简体" w:eastAsia="方正书宋简体" w:hAnsi="宋体" w:cs="Times New Roman" w:hint="eastAsia"/>
          <w:b/>
          <w:szCs w:val="21"/>
        </w:rPr>
        <w:t>采购标的明细（名称、数量、单位）：</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1668"/>
        <w:gridCol w:w="1420"/>
        <w:gridCol w:w="2513"/>
      </w:tblGrid>
      <w:tr w:rsidR="00AB5F80" w:rsidRPr="00AB5F80" w:rsidTr="00A93686">
        <w:trPr>
          <w:jc w:val="center"/>
        </w:trPr>
        <w:tc>
          <w:tcPr>
            <w:tcW w:w="2162"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标的名称</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数量</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单位</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分项预算（元）</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餐桌一</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390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张</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390*1500=585000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餐桌二</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张</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30*840=25200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椅子</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1620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把</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1620*390=631800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花箱一</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组</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60*1830=109800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花箱二</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17</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组</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17*1600=27200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餐桌三</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154</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张</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154*790=121660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餐椅一</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600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把</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600*260=156000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餐椅二</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133</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把</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133*275=36575</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定制成品吧台</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1128</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分米</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1128*71=80088</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组合沙发</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组</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6*2280=13680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成品书架</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个</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3*1350=4050</w:t>
            </w:r>
          </w:p>
        </w:tc>
      </w:tr>
      <w:tr w:rsidR="00AB5F80" w:rsidRPr="00AB5F80" w:rsidTr="00A93686">
        <w:trPr>
          <w:jc w:val="center"/>
        </w:trPr>
        <w:tc>
          <w:tcPr>
            <w:tcW w:w="2162" w:type="dxa"/>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成品岛台</w:t>
            </w:r>
          </w:p>
        </w:tc>
        <w:tc>
          <w:tcPr>
            <w:tcW w:w="1668"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10</w:t>
            </w:r>
          </w:p>
        </w:tc>
        <w:tc>
          <w:tcPr>
            <w:tcW w:w="1420"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个</w:t>
            </w:r>
          </w:p>
        </w:tc>
        <w:tc>
          <w:tcPr>
            <w:tcW w:w="2513" w:type="dxa"/>
            <w:vAlign w:val="center"/>
          </w:tcPr>
          <w:p w:rsidR="00AB5F80" w:rsidRPr="00AB5F80" w:rsidRDefault="00AB5F80" w:rsidP="00AB5F80">
            <w:pPr>
              <w:jc w:val="center"/>
              <w:rPr>
                <w:rFonts w:ascii="宋体" w:eastAsia="宋体" w:hAnsi="宋体" w:cs="Times New Roman"/>
                <w:szCs w:val="21"/>
              </w:rPr>
            </w:pPr>
            <w:r w:rsidRPr="00AB5F80">
              <w:rPr>
                <w:rFonts w:ascii="宋体" w:eastAsia="宋体" w:hAnsi="宋体" w:cs="Times New Roman" w:hint="eastAsia"/>
                <w:szCs w:val="21"/>
              </w:rPr>
              <w:t>10*17340=173400</w:t>
            </w:r>
          </w:p>
        </w:tc>
      </w:tr>
    </w:tbl>
    <w:p w:rsidR="00AB5F80" w:rsidRPr="00AB5F80" w:rsidRDefault="00AB5F80" w:rsidP="00AB5F80">
      <w:pPr>
        <w:ind w:left="420" w:firstLine="420"/>
        <w:jc w:val="left"/>
        <w:rPr>
          <w:rFonts w:ascii="宋体" w:eastAsia="宋体" w:hAnsi="宋体" w:cs="Times New Roman"/>
          <w:b/>
          <w:color w:val="FF0000"/>
          <w:szCs w:val="21"/>
        </w:rPr>
      </w:pPr>
    </w:p>
    <w:p w:rsidR="00AB5F80" w:rsidRPr="00AB5F80" w:rsidRDefault="00AB5F80" w:rsidP="00AB5F80">
      <w:pPr>
        <w:numPr>
          <w:ilvl w:val="0"/>
          <w:numId w:val="1"/>
        </w:numPr>
        <w:jc w:val="left"/>
        <w:rPr>
          <w:rFonts w:ascii="方正书宋简体" w:eastAsia="方正书宋简体" w:hAnsi="宋体" w:cs="Times New Roman"/>
          <w:b/>
          <w:szCs w:val="21"/>
        </w:rPr>
      </w:pPr>
      <w:r w:rsidRPr="00AB5F80">
        <w:rPr>
          <w:rFonts w:ascii="方正书宋简体" w:eastAsia="方正书宋简体" w:hAnsi="宋体" w:cs="Times New Roman" w:hint="eastAsia"/>
          <w:b/>
          <w:szCs w:val="21"/>
        </w:rPr>
        <w:t>需执行的相关政策合规要求、执行标准和规范要求：</w:t>
      </w:r>
    </w:p>
    <w:p w:rsidR="00AB5F80" w:rsidRPr="00AB5F80" w:rsidRDefault="00AB5F80" w:rsidP="00AB5F80">
      <w:pPr>
        <w:ind w:left="420" w:firstLineChars="200" w:firstLine="420"/>
        <w:jc w:val="left"/>
        <w:rPr>
          <w:rFonts w:ascii="方正书宋简体" w:eastAsia="方正书宋简体" w:hAnsi="宋体" w:cs="Times New Roman"/>
          <w:szCs w:val="21"/>
        </w:rPr>
      </w:pPr>
      <w:r w:rsidRPr="00AB5F80">
        <w:rPr>
          <w:rFonts w:ascii="方正书宋简体" w:eastAsia="方正书宋简体" w:hAnsi="宋体" w:cs="Times New Roman" w:hint="eastAsia"/>
          <w:szCs w:val="21"/>
        </w:rPr>
        <w:t>详见项目技术要求</w:t>
      </w:r>
    </w:p>
    <w:p w:rsidR="00AB5F80" w:rsidRPr="00AB5F80" w:rsidRDefault="00AB5F80" w:rsidP="00AB5F80">
      <w:pPr>
        <w:numPr>
          <w:ilvl w:val="0"/>
          <w:numId w:val="1"/>
        </w:numPr>
        <w:jc w:val="left"/>
        <w:rPr>
          <w:rFonts w:ascii="方正书宋简体" w:eastAsia="方正书宋简体" w:hAnsi="宋体" w:cs="Times New Roman"/>
          <w:b/>
          <w:szCs w:val="21"/>
        </w:rPr>
      </w:pPr>
      <w:r w:rsidRPr="00AB5F80">
        <w:rPr>
          <w:rFonts w:ascii="方正书宋简体" w:eastAsia="方正书宋简体" w:hAnsi="宋体" w:cs="Times New Roman" w:hint="eastAsia"/>
          <w:b/>
          <w:szCs w:val="21"/>
        </w:rPr>
        <w:t>供应商资格要求</w:t>
      </w:r>
    </w:p>
    <w:p w:rsidR="00AB5F80" w:rsidRPr="00AB5F80" w:rsidRDefault="00AB5F80" w:rsidP="00AB5F80">
      <w:pPr>
        <w:ind w:left="840"/>
        <w:jc w:val="left"/>
        <w:rPr>
          <w:rFonts w:ascii="华文仿宋" w:eastAsia="华文仿宋" w:hAnsi="华文仿宋" w:cs="Times New Roman"/>
          <w:b/>
          <w:sz w:val="18"/>
          <w:szCs w:val="18"/>
        </w:rPr>
      </w:pPr>
      <w:r w:rsidRPr="00AB5F80">
        <w:rPr>
          <w:rFonts w:ascii="方正书宋简体" w:eastAsia="方正书宋简体" w:hAnsi="宋体" w:cs="Times New Roman" w:hint="eastAsia"/>
          <w:szCs w:val="21"/>
        </w:rPr>
        <w:t>详见招标公告</w:t>
      </w:r>
    </w:p>
    <w:p w:rsidR="00AB5F80" w:rsidRPr="00AB5F80" w:rsidRDefault="00AB5F80" w:rsidP="00AB5F80">
      <w:pPr>
        <w:numPr>
          <w:ilvl w:val="0"/>
          <w:numId w:val="1"/>
        </w:numPr>
        <w:jc w:val="left"/>
        <w:rPr>
          <w:rFonts w:ascii="方正书宋简体" w:eastAsia="方正书宋简体" w:hAnsi="宋体" w:cs="Times New Roman"/>
          <w:b/>
          <w:szCs w:val="21"/>
        </w:rPr>
      </w:pPr>
      <w:r w:rsidRPr="00AB5F80">
        <w:rPr>
          <w:rFonts w:ascii="方正书宋简体" w:eastAsia="方正书宋简体" w:hAnsi="宋体" w:cs="Times New Roman" w:hint="eastAsia"/>
          <w:b/>
          <w:szCs w:val="21"/>
        </w:rPr>
        <w:t>项目技术/服务要求</w:t>
      </w:r>
    </w:p>
    <w:tbl>
      <w:tblPr>
        <w:tblW w:w="96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37"/>
        <w:gridCol w:w="1309"/>
        <w:gridCol w:w="636"/>
        <w:gridCol w:w="661"/>
        <w:gridCol w:w="5588"/>
      </w:tblGrid>
      <w:tr w:rsidR="00AB5F80" w:rsidRPr="00AB5F80" w:rsidTr="00A93686">
        <w:tc>
          <w:tcPr>
            <w:tcW w:w="675" w:type="dxa"/>
          </w:tcPr>
          <w:p w:rsidR="00AB5F80" w:rsidRPr="00AB5F80" w:rsidRDefault="00AB5F80" w:rsidP="00AB5F80">
            <w:pPr>
              <w:jc w:val="left"/>
              <w:rPr>
                <w:rFonts w:ascii="宋体" w:eastAsia="宋体" w:hAnsi="宋体" w:cs="Times New Roman"/>
                <w:b/>
                <w:sz w:val="18"/>
                <w:szCs w:val="18"/>
              </w:rPr>
            </w:pPr>
            <w:r w:rsidRPr="00AB5F80">
              <w:rPr>
                <w:rFonts w:ascii="宋体" w:eastAsia="宋体" w:hAnsi="宋体" w:cs="Times New Roman" w:hint="eastAsia"/>
                <w:b/>
                <w:sz w:val="18"/>
                <w:szCs w:val="18"/>
              </w:rPr>
              <w:t>序号</w:t>
            </w:r>
          </w:p>
        </w:tc>
        <w:tc>
          <w:tcPr>
            <w:tcW w:w="737" w:type="dxa"/>
          </w:tcPr>
          <w:p w:rsidR="00AB5F80" w:rsidRPr="00AB5F80" w:rsidRDefault="00AB5F80" w:rsidP="00AB5F80">
            <w:pPr>
              <w:jc w:val="center"/>
              <w:rPr>
                <w:rFonts w:ascii="宋体" w:eastAsia="宋体" w:hAnsi="宋体" w:cs="Times New Roman"/>
                <w:b/>
                <w:sz w:val="18"/>
                <w:szCs w:val="18"/>
              </w:rPr>
            </w:pPr>
            <w:r w:rsidRPr="00AB5F80">
              <w:rPr>
                <w:rFonts w:ascii="宋体" w:eastAsia="宋体" w:hAnsi="宋体" w:cs="Times New Roman" w:hint="eastAsia"/>
                <w:b/>
                <w:sz w:val="18"/>
                <w:szCs w:val="18"/>
              </w:rPr>
              <w:t>名称</w:t>
            </w:r>
          </w:p>
        </w:tc>
        <w:tc>
          <w:tcPr>
            <w:tcW w:w="1309" w:type="dxa"/>
          </w:tcPr>
          <w:p w:rsidR="00AB5F80" w:rsidRPr="00AB5F80" w:rsidRDefault="00AB5F80" w:rsidP="00AB5F80">
            <w:pPr>
              <w:jc w:val="center"/>
              <w:rPr>
                <w:rFonts w:ascii="宋体" w:eastAsia="宋体" w:hAnsi="宋体" w:cs="Times New Roman"/>
                <w:b/>
                <w:sz w:val="18"/>
                <w:szCs w:val="18"/>
              </w:rPr>
            </w:pPr>
            <w:r w:rsidRPr="00AB5F80">
              <w:rPr>
                <w:rFonts w:ascii="宋体" w:eastAsia="宋体" w:hAnsi="宋体" w:cs="Times New Roman" w:hint="eastAsia"/>
                <w:b/>
                <w:sz w:val="18"/>
                <w:szCs w:val="18"/>
              </w:rPr>
              <w:t>示例图</w:t>
            </w:r>
          </w:p>
        </w:tc>
        <w:tc>
          <w:tcPr>
            <w:tcW w:w="636" w:type="dxa"/>
          </w:tcPr>
          <w:p w:rsidR="00AB5F80" w:rsidRPr="00AB5F80" w:rsidRDefault="00AB5F80" w:rsidP="00AB5F80">
            <w:pPr>
              <w:jc w:val="center"/>
              <w:rPr>
                <w:rFonts w:ascii="宋体" w:eastAsia="宋体" w:hAnsi="宋体" w:cs="Times New Roman"/>
                <w:b/>
                <w:sz w:val="18"/>
                <w:szCs w:val="18"/>
              </w:rPr>
            </w:pPr>
            <w:r w:rsidRPr="00AB5F80">
              <w:rPr>
                <w:rFonts w:ascii="宋体" w:eastAsia="宋体" w:hAnsi="宋体" w:cs="Times New Roman" w:hint="eastAsia"/>
                <w:b/>
                <w:sz w:val="18"/>
                <w:szCs w:val="18"/>
              </w:rPr>
              <w:t>尺寸</w:t>
            </w:r>
          </w:p>
        </w:tc>
        <w:tc>
          <w:tcPr>
            <w:tcW w:w="661" w:type="dxa"/>
          </w:tcPr>
          <w:p w:rsidR="00AB5F80" w:rsidRPr="00AB5F80" w:rsidRDefault="00AB5F80" w:rsidP="00AB5F80">
            <w:pPr>
              <w:jc w:val="center"/>
              <w:rPr>
                <w:rFonts w:ascii="宋体" w:eastAsia="宋体" w:hAnsi="宋体" w:cs="Times New Roman"/>
                <w:b/>
                <w:sz w:val="18"/>
                <w:szCs w:val="18"/>
              </w:rPr>
            </w:pPr>
            <w:r w:rsidRPr="00AB5F80">
              <w:rPr>
                <w:rFonts w:ascii="宋体" w:eastAsia="宋体" w:hAnsi="宋体" w:cs="Times New Roman" w:hint="eastAsia"/>
                <w:b/>
                <w:sz w:val="18"/>
                <w:szCs w:val="18"/>
              </w:rPr>
              <w:t>数量</w:t>
            </w:r>
          </w:p>
        </w:tc>
        <w:tc>
          <w:tcPr>
            <w:tcW w:w="5588" w:type="dxa"/>
          </w:tcPr>
          <w:p w:rsidR="00AB5F80" w:rsidRPr="00AB5F80" w:rsidRDefault="00AB5F80" w:rsidP="00AB5F80">
            <w:pPr>
              <w:jc w:val="center"/>
              <w:rPr>
                <w:rFonts w:ascii="宋体" w:eastAsia="宋体" w:hAnsi="宋体" w:cs="Times New Roman"/>
                <w:b/>
                <w:sz w:val="18"/>
                <w:szCs w:val="18"/>
              </w:rPr>
            </w:pPr>
            <w:r w:rsidRPr="00AB5F80">
              <w:rPr>
                <w:rFonts w:ascii="宋体" w:eastAsia="宋体" w:hAnsi="宋体" w:cs="Times New Roman" w:hint="eastAsia"/>
                <w:b/>
                <w:sz w:val="18"/>
                <w:szCs w:val="18"/>
              </w:rPr>
              <w:t>技术参数</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餐桌一</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704850" cy="1019175"/>
                  <wp:effectExtent l="0" t="0" r="0" b="9525"/>
                  <wp:docPr id="22" name="图片 22" descr="54c99bfc4063e935beb09885dc82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4c99bfc4063e935beb09885dc824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1400*700*750H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390张</w:t>
            </w:r>
          </w:p>
        </w:tc>
        <w:tc>
          <w:tcPr>
            <w:tcW w:w="5588"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1.基材：桌面厚度≥80mm厚；采用优质Enf级环保多层板，提供符合GB/T9846-2015、GB 18584-2024、GB18580-2017、GB/T35601-2024、HJ571-2010标准，甲醛释放量限未检出、含水率≤8.9%，胶合强度≥0.77MPa，浸渍剥离，胶层无剥离、静曲强度顺纹≥35MPa，横纹≥30MPa、弹性模量顺纹≥5200MPa，横纹≥3600MPa、TVOC限未检出、笨、甲苯、二甲苯均未检出。</w:t>
            </w:r>
            <w:r w:rsidRPr="00AB5F80">
              <w:rPr>
                <w:rFonts w:ascii="宋体" w:eastAsia="宋体" w:hAnsi="宋体" w:cs="宋体" w:hint="eastAsia"/>
                <w:bCs/>
                <w:color w:val="000000"/>
                <w:kern w:val="0"/>
                <w:sz w:val="18"/>
                <w:szCs w:val="18"/>
                <w:lang w:bidi="ar"/>
              </w:rPr>
              <w:br/>
              <w:t>2.木皮：采用优质天然实木木皮；提供木皮符合GB/T17657-2022、GB/T13010-2020、GB/T35601-2024、厚度≥0.6mm、木材含水率≤9.8%，有害物质限量：甲醛释放量限未检出。苯、甲苯、二甲苯、总挥发性有机化合物（TVOC）均限未检出。</w:t>
            </w:r>
            <w:r w:rsidRPr="00AB5F80">
              <w:rPr>
                <w:rFonts w:ascii="宋体" w:eastAsia="宋体" w:hAnsi="宋体" w:cs="宋体" w:hint="eastAsia"/>
                <w:bCs/>
                <w:color w:val="000000"/>
                <w:kern w:val="0"/>
                <w:sz w:val="18"/>
                <w:szCs w:val="18"/>
                <w:lang w:bidi="ar"/>
              </w:rPr>
              <w:br/>
              <w:t>3.封边：四周采用天然实木封边，走线孔内缘及隐蔽部位全部做封边处理，外观应无开口裂缝、无腐朽、外表活节宽度（或直径）不应超过封边条宽度的1/3、无树脂囊，树脂道，树胶道、材色应均匀，无明显色差，应无变色、褪色、无明显毛刺沟痕、刀痕、划痕，应无边角缺损和局部脱落、装饰单板（或薄木、木皮）封边条</w:t>
            </w:r>
            <w:r w:rsidRPr="00AB5F80">
              <w:rPr>
                <w:rFonts w:ascii="宋体" w:eastAsia="宋体" w:hAnsi="宋体" w:cs="宋体" w:hint="eastAsia"/>
                <w:bCs/>
                <w:color w:val="000000"/>
                <w:kern w:val="0"/>
                <w:sz w:val="18"/>
                <w:szCs w:val="18"/>
                <w:lang w:bidi="ar"/>
              </w:rPr>
              <w:lastRenderedPageBreak/>
              <w:t>应背贴超薄无纺布、封边条呈连续卷状时，长度方向上的拼接（一般为指接）应严密，拼接接口为每米长度不超过1个、厚度≥12mm含水率8%～10%。</w:t>
            </w:r>
            <w:r w:rsidRPr="00AB5F80">
              <w:rPr>
                <w:rFonts w:ascii="宋体" w:eastAsia="宋体" w:hAnsi="宋体" w:cs="宋体" w:hint="eastAsia"/>
                <w:bCs/>
                <w:color w:val="000000"/>
                <w:kern w:val="0"/>
                <w:sz w:val="18"/>
                <w:szCs w:val="18"/>
                <w:lang w:bidi="ar"/>
              </w:rPr>
              <w:br/>
              <w:t>4.饰面：选用优质环保水性漆。提供水性底漆符合GB18581-2020、HJ2537-2014标准，甲醛释放量限未检出，挥发性有机化合物VOC≤15g/L，苯系物综合含量（苯、甲苯、二甲苯、乙苯）限未检出；水性面漆符合GB18581-2020、HJ2537-2014、GB/T23999-2009标准，甲醛释放量限未检出，挥发性有机化合物VOC≤5g/L，苯系物综合含量（苯、甲苯、二甲苯、乙苯）限未检出。</w:t>
            </w:r>
            <w:r w:rsidRPr="00AB5F80">
              <w:rPr>
                <w:rFonts w:ascii="宋体" w:eastAsia="宋体" w:hAnsi="宋体" w:cs="宋体" w:hint="eastAsia"/>
                <w:bCs/>
                <w:color w:val="000000"/>
                <w:kern w:val="0"/>
                <w:sz w:val="18"/>
                <w:szCs w:val="18"/>
                <w:lang w:bidi="ar"/>
              </w:rPr>
              <w:br/>
              <w:t>5.桌架：采用国标优质镀锌冷轧钢管，壁厚≥1.5mm。表面粉末喷涂（颜色与采购人确定）；提供符合QB/T3832-1999标准，中性盐雾试验法钢管基本腐蚀、镀层腐蚀均达到10级。</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2</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餐桌二</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19125" cy="1095375"/>
                  <wp:effectExtent l="0" t="0" r="9525" b="9525"/>
                  <wp:docPr id="21" name="图片 21" descr="0de1a12a20fcd499b44b8588896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0de1a12a20fcd499b44b85888968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09537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700*700*750H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30张</w:t>
            </w:r>
          </w:p>
        </w:tc>
        <w:tc>
          <w:tcPr>
            <w:tcW w:w="5588"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1.基材：桌面厚度≥80mm厚；采用优质Enf级环保多层板，提供符合GB/T9846-2015、GB 18584-2024、GB18580-2017、GB/T35601-2024、HJ571-2010标准，甲醛释放量限未检出、含水率≤8.9%，胶合强度≥0.77MPa，浸渍剥离，胶层无剥离、静曲强度顺纹≥35MPa，横纹≥30MPa、弹性模量顺纹≥5200MPa，横纹≥3600MPa、TVOC限未检出、笨、甲苯、二甲苯均未检出。</w:t>
            </w:r>
            <w:r w:rsidRPr="00AB5F80">
              <w:rPr>
                <w:rFonts w:ascii="宋体" w:eastAsia="宋体" w:hAnsi="宋体" w:cs="宋体" w:hint="eastAsia"/>
                <w:bCs/>
                <w:color w:val="000000"/>
                <w:kern w:val="0"/>
                <w:sz w:val="18"/>
                <w:szCs w:val="18"/>
                <w:lang w:bidi="ar"/>
              </w:rPr>
              <w:br/>
              <w:t>2.木皮：采用优质天然实木木皮；提供木皮符合GB/T17657-2022、GB/T13010-2020、GB/T35601-2024、厚度≥0.6mm、木材含水率≤9.8%，有害物质限量：甲醛释放量限未检出。苯、甲苯、二甲苯、总挥发性有机化合物（TVOC）均限未检出。</w:t>
            </w:r>
            <w:r w:rsidRPr="00AB5F80">
              <w:rPr>
                <w:rFonts w:ascii="宋体" w:eastAsia="宋体" w:hAnsi="宋体" w:cs="宋体" w:hint="eastAsia"/>
                <w:bCs/>
                <w:color w:val="000000"/>
                <w:kern w:val="0"/>
                <w:sz w:val="18"/>
                <w:szCs w:val="18"/>
                <w:lang w:bidi="ar"/>
              </w:rPr>
              <w:br/>
              <w:t>3.封边：四周采用天然实木封边，走线孔内缘及隐蔽部位全部做封边处理，外观应无开口裂缝、无腐朽、外表活节宽度（或直径）不应超过封边条宽度的1/3、无树脂囊，树脂道，树胶道、材色应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w:t>
            </w:r>
            <w:r w:rsidRPr="00AB5F80">
              <w:rPr>
                <w:rFonts w:ascii="宋体" w:eastAsia="宋体" w:hAnsi="宋体" w:cs="宋体" w:hint="eastAsia"/>
                <w:bCs/>
                <w:color w:val="000000"/>
                <w:kern w:val="0"/>
                <w:sz w:val="18"/>
                <w:szCs w:val="18"/>
                <w:lang w:bidi="ar"/>
              </w:rPr>
              <w:br/>
              <w:t>4.饰面：选用优质环保水性漆。提供水性底漆符合GB18581-2020、HJ2537-2014标准，甲醛释放量限未检出，挥发性有机化合物VOC≤15g/L，苯系物综合含量（苯、甲苯、二甲苯、乙苯）限未检出；水性面漆符合GB18581-2020、HJ2537-2014、GB/T23999-2009标准，甲醛释放量限未检出，挥发性有机化合物VOC≤5g/L，苯系物综合含量（苯、甲苯、二甲苯、乙苯）限未检出。</w:t>
            </w:r>
            <w:r w:rsidRPr="00AB5F80">
              <w:rPr>
                <w:rFonts w:ascii="宋体" w:eastAsia="宋体" w:hAnsi="宋体" w:cs="宋体" w:hint="eastAsia"/>
                <w:bCs/>
                <w:color w:val="000000"/>
                <w:kern w:val="0"/>
                <w:sz w:val="18"/>
                <w:szCs w:val="18"/>
                <w:lang w:bidi="ar"/>
              </w:rPr>
              <w:br/>
              <w:t>5.桌架：采用国标优质镀锌冷轧钢管，壁厚≥1.5mm。表面粉末喷涂（颜色与采购人确定）；提供符合QB/T3832-1999标准，中性盐雾试验法钢管基本腐蚀、镀层腐蚀均达到10级。</w:t>
            </w:r>
          </w:p>
        </w:tc>
      </w:tr>
      <w:tr w:rsidR="00AB5F80" w:rsidRPr="00AB5F80" w:rsidTr="00A93686">
        <w:trPr>
          <w:trHeight w:val="4149"/>
        </w:trPr>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3</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椅子</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66750" cy="1085850"/>
                  <wp:effectExtent l="0" t="0" r="0" b="0"/>
                  <wp:docPr id="20" name="图片 20" descr="4078e0eb9b8ffaadcef47736735f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078e0eb9b8ffaadcef47736735f13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085850"/>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570*420*780</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1620把</w:t>
            </w:r>
          </w:p>
        </w:tc>
        <w:tc>
          <w:tcPr>
            <w:tcW w:w="5588"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饰面：采用优质西皮饰面，提供符合GB/T16799-2018、QB/T2709-2005，摩擦色牢度干擦500次≥4-5级、湿擦250次≥3-4级，涂层粘着牢度≥8N/10mm，游离甲醛限未检出，厚度≥1.2mm，有害物质限量-可分解有害芳香胺染料限未检出。</w:t>
            </w:r>
            <w:r w:rsidRPr="00AB5F80">
              <w:rPr>
                <w:rFonts w:ascii="宋体" w:eastAsia="宋体" w:hAnsi="宋体" w:cs="宋体" w:hint="eastAsia"/>
                <w:bCs/>
                <w:color w:val="000000"/>
                <w:kern w:val="0"/>
                <w:sz w:val="18"/>
                <w:szCs w:val="18"/>
                <w:lang w:bidi="ar"/>
              </w:rPr>
              <w:br/>
              <w:t>2.海绵：采用优质定型海绵填充，QB/T2280-2016、GB/T10802-2023，阻燃性评定为阻燃I级，通过引燃的香烟抗引燃特性试验，甲醛释放量限未检出、75%压缩永久变形≤3%、拉伸强度≥114kPa、干热老化后拉伸强度≥100kPa、湿热老化后拉伸强度≥100kPa，应无刺激性气味，不应有严重污染。</w:t>
            </w:r>
            <w:r w:rsidRPr="00AB5F80">
              <w:rPr>
                <w:rFonts w:ascii="宋体" w:eastAsia="宋体" w:hAnsi="宋体" w:cs="宋体" w:hint="eastAsia"/>
                <w:bCs/>
                <w:color w:val="000000"/>
                <w:kern w:val="0"/>
                <w:sz w:val="18"/>
                <w:szCs w:val="18"/>
                <w:lang w:bidi="ar"/>
              </w:rPr>
              <w:br/>
              <w:t>3.椅架：采用优质橡胶木实木，榫结构连接，木制构件全部经过烘干处理，四面刨光，木材含水率7-12%，甲醛释放量未检出。</w:t>
            </w:r>
            <w:r w:rsidRPr="00AB5F80">
              <w:rPr>
                <w:rFonts w:ascii="宋体" w:eastAsia="宋体" w:hAnsi="宋体" w:cs="宋体" w:hint="eastAsia"/>
                <w:bCs/>
                <w:color w:val="000000"/>
                <w:kern w:val="0"/>
                <w:sz w:val="18"/>
                <w:szCs w:val="18"/>
                <w:lang w:bidi="ar"/>
              </w:rPr>
              <w:br/>
              <w:t>4.饰面：选用优质环保水性漆。提供水性底漆符合GB18581-2020、HJ2537-2014标准，甲醛释放量限未检出，挥发性有机化合物VOC≤15g/L，苯系物综合含量（苯、甲苯、二甲苯、乙苯）限未检出；水性面漆符合GB18581-2020、HJ2537-2014、GB/T23999-2009标准，甲醛释放量限未检出，挥发性有机化合物VOC≤5g/L，苯系物综合含量（苯、甲苯、二甲苯、乙苯）限未检出。</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4</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花箱一</w:t>
            </w:r>
          </w:p>
        </w:tc>
        <w:tc>
          <w:tcPr>
            <w:tcW w:w="1309" w:type="dxa"/>
            <w:vMerge w:val="restart"/>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581025" cy="904875"/>
                  <wp:effectExtent l="0" t="0" r="9525" b="9525"/>
                  <wp:docPr id="19" name="图片 19" descr="6a7bf6f7abc6628275b7a64104e2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6a7bf6f7abc6628275b7a64104e24f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487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1500*400*1050H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60组</w:t>
            </w:r>
          </w:p>
        </w:tc>
        <w:tc>
          <w:tcPr>
            <w:tcW w:w="5588" w:type="dxa"/>
            <w:vMerge w:val="restart"/>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1.基材：采用优质Enf级刨花板，提供符合GB/T39600-2021、GB/T4897-2015，内胶合强度≥0.55MPa，静曲强度≥23MPa，弹性模量≥2460MPa，2h吸水厚度膨胀率≤7%，表面胶合强度≥0.9MPa，甲醛释放量限未检出。</w:t>
            </w:r>
            <w:r w:rsidRPr="00AB5F80">
              <w:rPr>
                <w:rFonts w:ascii="宋体" w:eastAsia="宋体" w:hAnsi="宋体" w:cs="宋体" w:hint="eastAsia"/>
                <w:bCs/>
                <w:color w:val="000000"/>
                <w:kern w:val="0"/>
                <w:sz w:val="18"/>
                <w:szCs w:val="18"/>
                <w:lang w:bidi="ar"/>
              </w:rPr>
              <w:br/>
              <w:t>2.饰面：选用优质国产防火板饰面，提供符合GB/T7911-2024、GB/T17657-2022、GB18580-2017、GB/T39600-2021、GB/T35601-2024标准，耐干热、耐水蒸气、耐污染、耐开裂性、耐沸水，均≥4级，甲醛释放量限未检出。</w:t>
            </w:r>
            <w:r w:rsidRPr="00AB5F80">
              <w:rPr>
                <w:rFonts w:ascii="宋体" w:eastAsia="宋体" w:hAnsi="宋体" w:cs="宋体" w:hint="eastAsia"/>
                <w:bCs/>
                <w:color w:val="000000"/>
                <w:kern w:val="0"/>
                <w:sz w:val="18"/>
                <w:szCs w:val="18"/>
                <w:lang w:bidi="ar"/>
              </w:rPr>
              <w:br/>
              <w:t>3.封边：pvc封边条符合QB/T4463-2013、GB 18584-2024、GB/T32487-2016标准。背胶处理应均匀、边缘应光滑平直，无缺损，耐干热性应无龟裂、无鼓泡、耐磨性，耐老化性，应无开裂。耐冷热循环性，应无龟裂、无鼓泡、无变色、无起皱。磨30r后应无露底现象。耐光色牢度（灰色样卡）≥4级，耐开裂性≥2级。，甲醛释放量≤0.1mg/L*。邻苯二甲酸酯（DBP、BBP、DEHP、DNOP、DINP和DIDP）的总量限未检出、多溴联苯（PBB）限未检出、多溴联苯醚限未检出、产品有害物质（铅、镉、铬、汞、钡、硒、砷）均限未检出。</w:t>
            </w:r>
            <w:r w:rsidRPr="00AB5F80">
              <w:rPr>
                <w:rFonts w:ascii="宋体" w:eastAsia="宋体" w:hAnsi="宋体" w:cs="宋体" w:hint="eastAsia"/>
                <w:bCs/>
                <w:color w:val="000000"/>
                <w:kern w:val="0"/>
                <w:sz w:val="18"/>
                <w:szCs w:val="18"/>
                <w:lang w:bidi="ar"/>
              </w:rPr>
              <w:br/>
              <w:t>4.配件：接触地面部分为不锈钢底座；</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5</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花箱二</w:t>
            </w:r>
          </w:p>
        </w:tc>
        <w:tc>
          <w:tcPr>
            <w:tcW w:w="1309" w:type="dxa"/>
            <w:vMerge/>
          </w:tcPr>
          <w:p w:rsidR="00AB5F80" w:rsidRPr="00AB5F80" w:rsidRDefault="00AB5F80" w:rsidP="00AB5F80">
            <w:pPr>
              <w:jc w:val="left"/>
              <w:rPr>
                <w:rFonts w:ascii="宋体" w:eastAsia="宋体" w:hAnsi="宋体" w:cs="Times New Roman"/>
                <w:sz w:val="18"/>
                <w:szCs w:val="18"/>
              </w:rPr>
            </w:pP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600*1200*400H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17组</w:t>
            </w:r>
          </w:p>
        </w:tc>
        <w:tc>
          <w:tcPr>
            <w:tcW w:w="5588" w:type="dxa"/>
            <w:vMerge/>
          </w:tcPr>
          <w:p w:rsidR="00AB5F80" w:rsidRPr="00AB5F80" w:rsidRDefault="00AB5F80" w:rsidP="00AB5F80">
            <w:pPr>
              <w:jc w:val="left"/>
              <w:rPr>
                <w:rFonts w:ascii="宋体" w:eastAsia="宋体" w:hAnsi="宋体" w:cs="Times New Roman"/>
                <w:sz w:val="18"/>
                <w:szCs w:val="18"/>
              </w:rPr>
            </w:pP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6</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餐桌三</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76275" cy="790575"/>
                  <wp:effectExtent l="0" t="0" r="9525" b="9525"/>
                  <wp:docPr id="18" name="图片 18" descr="7af25440f39d243502e1cf69403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7af25440f39d243502e1cf69403e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1200*700*750H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154张</w:t>
            </w:r>
          </w:p>
        </w:tc>
        <w:tc>
          <w:tcPr>
            <w:tcW w:w="5588"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1.基材：采用优质Enf级环保多层板，桌面厚度≥18mm厚，做斜边收口处理。提供符合GB/T9846-2015、GB 18584-2024、GB18580-2017、GB/T35601-2024、HJ571-2010标准，甲醛释放量限未检出、含水率≤8.9%，胶合强度≥0.77MPa，浸渍剥离，胶层无剥离、静曲强度顺纹≥35MPa，横纹≥30MPa、弹性模量顺纹≥5200MPa，横纹≥3600MPa、TVOC限未检出、笨、甲苯、二甲苯均未检出。</w:t>
            </w:r>
            <w:r w:rsidRPr="00AB5F80">
              <w:rPr>
                <w:rFonts w:ascii="宋体" w:eastAsia="宋体" w:hAnsi="宋体" w:cs="宋体" w:hint="eastAsia"/>
                <w:bCs/>
                <w:color w:val="000000"/>
                <w:kern w:val="0"/>
                <w:sz w:val="18"/>
                <w:szCs w:val="18"/>
                <w:lang w:bidi="ar"/>
              </w:rPr>
              <w:br/>
              <w:t>2.饰面：选用优质国产防火板饰面，提供符合GB/T7911-2024、GB/T17657-2022、GB18580-2017、GB/T39600-2021、GB/T35601-2024标准，耐干热、耐湿热、耐水蒸气、耐污染、耐开裂性(耐龟裂</w:t>
            </w:r>
            <w:r w:rsidRPr="00AB5F80">
              <w:rPr>
                <w:rFonts w:ascii="宋体" w:eastAsia="宋体" w:hAnsi="宋体" w:cs="宋体" w:hint="eastAsia"/>
                <w:bCs/>
                <w:color w:val="000000"/>
                <w:kern w:val="0"/>
                <w:sz w:val="18"/>
                <w:szCs w:val="18"/>
                <w:lang w:bidi="ar"/>
              </w:rPr>
              <w:lastRenderedPageBreak/>
              <w:t>性)、耐沸水，均≥4级、耐划痕、表面耐磨均≥3级、甲醛释放量未检出。</w:t>
            </w:r>
            <w:r w:rsidRPr="00AB5F80">
              <w:rPr>
                <w:rFonts w:ascii="宋体" w:eastAsia="宋体" w:hAnsi="宋体" w:cs="宋体" w:hint="eastAsia"/>
                <w:bCs/>
                <w:color w:val="000000"/>
                <w:kern w:val="0"/>
                <w:sz w:val="18"/>
                <w:szCs w:val="18"/>
                <w:lang w:bidi="ar"/>
              </w:rPr>
              <w:br/>
              <w:t>3.封边：pvc封边条符合QB/T4463-2013、GB 18584-2024、GB/T32487-2016标准。背胶处理应均匀、边缘应光滑平直，无缺损，耐干热性应无龟裂、无鼓泡、耐磨性，耐老化性，应无开裂。耐冷热循环性，应无龟裂、无鼓泡、无变色、无起皱。磨30r后应无露底现象。耐光色牢度（灰色样卡）≥4级，耐开裂性≥2级。，甲醛释放量≤0.1mg/L*。邻苯二甲酸酯（DBP、BBP、DEHP、DNOP、DINP和DIDP）的总量限未检出、多溴联苯（PBB）限未检出、多溴联苯醚限未检出、产品有害物质（铅、镉、铬、汞、钡、硒、砷）均限未检出。</w:t>
            </w:r>
            <w:r w:rsidRPr="00AB5F80">
              <w:rPr>
                <w:rFonts w:ascii="宋体" w:eastAsia="宋体" w:hAnsi="宋体" w:cs="宋体" w:hint="eastAsia"/>
                <w:bCs/>
                <w:color w:val="000000"/>
                <w:kern w:val="0"/>
                <w:sz w:val="18"/>
                <w:szCs w:val="18"/>
                <w:lang w:bidi="ar"/>
              </w:rPr>
              <w:br/>
              <w:t>4.桌架：采用国标优质镀锌冷轧钢管，壁厚≥1.5mm。表面粉末喷涂（颜色与采购人确定）；提供符合QB/T3832-1999标准，中性盐雾试验法钢管基本腐蚀、镀层腐蚀均达到10级。</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7</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餐椅一</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590550" cy="723900"/>
                  <wp:effectExtent l="0" t="0" r="0" b="0"/>
                  <wp:docPr id="17" name="图片 17" descr="1e09ccad1afb9024478e61e189db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e09ccad1afb9024478e61e189dbaa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sz w:val="18"/>
                <w:szCs w:val="18"/>
              </w:rPr>
              <w:t>516*525*804mm</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600把</w:t>
            </w:r>
          </w:p>
        </w:tc>
        <w:tc>
          <w:tcPr>
            <w:tcW w:w="5588" w:type="dxa"/>
          </w:tcPr>
          <w:p w:rsidR="00AB5F80" w:rsidRPr="00AB5F80" w:rsidRDefault="00AB5F80" w:rsidP="00AB5F80">
            <w:pPr>
              <w:numPr>
                <w:ilvl w:val="0"/>
                <w:numId w:val="2"/>
              </w:numPr>
              <w:tabs>
                <w:tab w:val="left" w:pos="312"/>
              </w:tabs>
              <w:jc w:val="left"/>
              <w:rPr>
                <w:rFonts w:ascii="宋体" w:eastAsia="宋体" w:hAnsi="宋体" w:cs="宋体" w:hint="eastAsia"/>
                <w:bCs/>
                <w:color w:val="000000"/>
                <w:kern w:val="0"/>
                <w:sz w:val="18"/>
                <w:szCs w:val="18"/>
                <w:lang w:bidi="ar"/>
              </w:rPr>
            </w:pPr>
            <w:r w:rsidRPr="00AB5F80">
              <w:rPr>
                <w:rFonts w:ascii="宋体" w:eastAsia="宋体" w:hAnsi="宋体" w:cs="宋体" w:hint="eastAsia"/>
                <w:bCs/>
                <w:color w:val="000000"/>
                <w:kern w:val="0"/>
                <w:sz w:val="18"/>
                <w:szCs w:val="18"/>
                <w:lang w:bidi="ar"/>
              </w:rPr>
              <w:t>主体框架：采用国标优质镀锌冷轧钢管，壁厚≥1.2mm。表面粉末喷涂（颜色与采购人确定）；提供符合QB/T3832-1999标准，中性盐雾试验法钢管基本腐蚀、镀层腐蚀均达到10级。</w:t>
            </w:r>
          </w:p>
          <w:p w:rsidR="00AB5F80" w:rsidRPr="00AB5F80" w:rsidRDefault="00AB5F80" w:rsidP="00AB5F80">
            <w:pPr>
              <w:numPr>
                <w:ilvl w:val="0"/>
                <w:numId w:val="2"/>
              </w:numPr>
              <w:tabs>
                <w:tab w:val="left" w:pos="312"/>
              </w:tabs>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坐板：坐板选用多层天然木皮横竖叠加，经高温热压一次成型；成型后坐板呈三维曲面，坐板后端仰角不低于R50圆弧支撑腰臀，坐板前端俯角不低于R145圆弧撑托大腿部分，坐板两端接触臀部仰角不低于R400曲面，坐感舒适久坐不累；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AB5F80">
              <w:rPr>
                <w:rFonts w:ascii="宋体" w:eastAsia="宋体" w:hAnsi="宋体" w:cs="宋体" w:hint="eastAsia"/>
                <w:bCs/>
                <w:color w:val="000000"/>
                <w:kern w:val="0"/>
                <w:sz w:val="18"/>
                <w:szCs w:val="18"/>
                <w:lang w:bidi="ar"/>
              </w:rPr>
              <w:br/>
              <w:t>3.背板：背板选用多层天然木皮横竖叠加，经高温热压一次成型；成型后背板为曲面，背板两侧包裹性强，两侧曲面不低于R400曲面；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AB5F80">
              <w:rPr>
                <w:rFonts w:ascii="宋体" w:eastAsia="宋体" w:hAnsi="宋体" w:cs="宋体" w:hint="eastAsia"/>
                <w:bCs/>
                <w:color w:val="000000"/>
                <w:kern w:val="0"/>
                <w:sz w:val="18"/>
                <w:szCs w:val="18"/>
                <w:lang w:bidi="ar"/>
              </w:rPr>
              <w:br/>
              <w:t>4.支撑件：支撑件呈L形，严格选用优质PP全新材料+玻纤制作而成，环保、强度高、无污染，严格选用可重复使用PP全新材料。支撑件倾仰角度不低于97°，支架靠背部分弧度不低于90°，支架与背板固定采用螺丝固定，支撑件后背预留凹槽便于安装背板，背板安装后需选用PP+玻纤的高强度胶盖装饰，胶盖应符合凹槽空位，颜色应接近靠背木纹色，且不易脱落，经久耐用。</w:t>
            </w:r>
            <w:r w:rsidRPr="00AB5F80">
              <w:rPr>
                <w:rFonts w:ascii="宋体" w:eastAsia="宋体" w:hAnsi="宋体" w:cs="宋体" w:hint="eastAsia"/>
                <w:bCs/>
                <w:color w:val="000000"/>
                <w:kern w:val="0"/>
                <w:sz w:val="18"/>
                <w:szCs w:val="18"/>
                <w:lang w:bidi="ar"/>
              </w:rPr>
              <w:br/>
              <w:t>5.设计：椅子坐板及靠背为曲面设计，坐感舒适，椅子方便移动或叠加收纳，包裹性强，符合人体工学概念。</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8</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餐椅二</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523875" cy="800100"/>
                  <wp:effectExtent l="0" t="0" r="9525" b="0"/>
                  <wp:docPr id="16" name="图片 16" descr="a6df990c72c6a7268a84c9f7d5f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a6df990c72c6a7268a84c9f7d5f048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480*470*830H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133把</w:t>
            </w:r>
          </w:p>
        </w:tc>
        <w:tc>
          <w:tcPr>
            <w:tcW w:w="5588" w:type="dxa"/>
          </w:tcPr>
          <w:p w:rsidR="00AB5F80" w:rsidRPr="00AB5F80" w:rsidRDefault="00AB5F80" w:rsidP="00AB5F80">
            <w:pPr>
              <w:numPr>
                <w:ilvl w:val="0"/>
                <w:numId w:val="3"/>
              </w:numPr>
              <w:tabs>
                <w:tab w:val="left" w:pos="312"/>
              </w:tabs>
              <w:jc w:val="left"/>
              <w:rPr>
                <w:rFonts w:ascii="宋体" w:eastAsia="宋体" w:hAnsi="宋体" w:cs="宋体" w:hint="eastAsia"/>
                <w:bCs/>
                <w:color w:val="000000"/>
                <w:kern w:val="0"/>
                <w:sz w:val="18"/>
                <w:szCs w:val="18"/>
                <w:lang w:bidi="ar"/>
              </w:rPr>
            </w:pPr>
            <w:r w:rsidRPr="00AB5F80">
              <w:rPr>
                <w:rFonts w:ascii="宋体" w:eastAsia="宋体" w:hAnsi="宋体" w:cs="宋体" w:hint="eastAsia"/>
                <w:bCs/>
                <w:color w:val="000000"/>
                <w:kern w:val="0"/>
                <w:sz w:val="18"/>
                <w:szCs w:val="18"/>
                <w:lang w:bidi="ar"/>
              </w:rPr>
              <w:t>主体框架：采用国标优质镀锌冷轧钢管，壁厚≥1.2mm。表面粉末喷涂（颜色与采购人确定）；提供符合QB/T3832-1999标准，中性盐雾试验法钢管基本腐蚀、镀层腐蚀均达到10级</w:t>
            </w:r>
          </w:p>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2.坐板：坐板选用多层天然木皮横竖叠加，经高温热压一次成型；成型后坐板呈三维曲面，坐板后端仰角不低于R50圆弧支撑腰臀，坐板前端俯角不低于R145圆弧撑托大腿部分，坐板两端接触臀部仰角不低于R400曲面，坐感舒适久坐不累；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AB5F80">
              <w:rPr>
                <w:rFonts w:ascii="宋体" w:eastAsia="宋体" w:hAnsi="宋体" w:cs="宋体" w:hint="eastAsia"/>
                <w:bCs/>
                <w:color w:val="000000"/>
                <w:kern w:val="0"/>
                <w:sz w:val="18"/>
                <w:szCs w:val="18"/>
                <w:lang w:bidi="ar"/>
              </w:rPr>
              <w:br/>
              <w:t>3.背板：背板选用多层天然木皮横竖叠加，经高温热压一次成型；成型后背板为曲面，背板两侧包裹性强，两侧曲面不低于R400曲面；厚度≥10mm，饰面部分选用优质品牌防火防水装饰板贴面，纹理美观、打磨圆滑；四周选用环保水性漆漆防水封边，硬度高、耐磨性强、漆膜饱满，经多次喷涂，漆膜涂层无剥落、露底、针孔、花斑、划痕等。所有板材均采用紧密设备开料，保证产品整体尺寸偏差不高于5mm，孔位均采用紧密机械打孔，保证组装快捷，板材需保证无透胶、无凹陷、无压痕、无脱胶、无气泡、整体美观。</w:t>
            </w:r>
            <w:r w:rsidRPr="00AB5F80">
              <w:rPr>
                <w:rFonts w:ascii="宋体" w:eastAsia="宋体" w:hAnsi="宋体" w:cs="宋体" w:hint="eastAsia"/>
                <w:bCs/>
                <w:color w:val="000000"/>
                <w:kern w:val="0"/>
                <w:sz w:val="18"/>
                <w:szCs w:val="18"/>
                <w:lang w:bidi="ar"/>
              </w:rPr>
              <w:br/>
              <w:t>4.支撑件：支撑件呈L形，严格选用优质PP全新材料+玻纤制作而成，环保、强度高、无污染，严格选用可重复使用PP全新材料。支撑件倾仰角度不低于97°，支架靠背部分弧度不低于90°，支架与背板固定采用螺丝固定，支撑件后背预留凹槽便于安装背板，背板安装后需选用PP+玻纤的高强度胶盖装饰，胶盖应符合凹槽空位，颜色应接近靠背木纹色，且不易脱落，经久耐用。</w:t>
            </w:r>
            <w:r w:rsidRPr="00AB5F80">
              <w:rPr>
                <w:rFonts w:ascii="宋体" w:eastAsia="宋体" w:hAnsi="宋体" w:cs="宋体" w:hint="eastAsia"/>
                <w:bCs/>
                <w:color w:val="000000"/>
                <w:kern w:val="0"/>
                <w:sz w:val="18"/>
                <w:szCs w:val="18"/>
                <w:lang w:bidi="ar"/>
              </w:rPr>
              <w:br/>
              <w:t>5.设计：椅子坐板及靠背为曲面设计，坐感舒适，椅子方便移动或叠加收纳，包裹性强，符合人体工学概念。</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9</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定制成</w:t>
            </w:r>
            <w:r w:rsidRPr="00AB5F80">
              <w:rPr>
                <w:rFonts w:ascii="宋体" w:eastAsia="宋体" w:hAnsi="宋体" w:cs="宋体" w:hint="eastAsia"/>
                <w:bCs/>
                <w:color w:val="000000"/>
                <w:kern w:val="0"/>
                <w:sz w:val="18"/>
                <w:szCs w:val="18"/>
                <w:lang w:bidi="ar"/>
              </w:rPr>
              <w:br/>
              <w:t>品吧台</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561975" cy="847725"/>
                  <wp:effectExtent l="0" t="0" r="9525" b="9525"/>
                  <wp:docPr id="15" name="图片 15" descr="11bc23204eb015e34fe12abb95ac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1bc23204eb015e34fe12abb95acd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500宽750高</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1128分米</w:t>
            </w:r>
          </w:p>
        </w:tc>
        <w:tc>
          <w:tcPr>
            <w:tcW w:w="5588" w:type="dxa"/>
          </w:tcPr>
          <w:p w:rsidR="00AB5F80" w:rsidRPr="00AB5F80" w:rsidRDefault="00AB5F80" w:rsidP="00AB5F80">
            <w:pPr>
              <w:numPr>
                <w:ilvl w:val="0"/>
                <w:numId w:val="4"/>
              </w:numPr>
              <w:tabs>
                <w:tab w:val="left" w:pos="312"/>
              </w:tabs>
              <w:jc w:val="left"/>
              <w:rPr>
                <w:rFonts w:ascii="宋体" w:eastAsia="宋体" w:hAnsi="宋体" w:cs="宋体" w:hint="eastAsia"/>
                <w:bCs/>
                <w:color w:val="000000"/>
                <w:kern w:val="0"/>
                <w:sz w:val="18"/>
                <w:szCs w:val="18"/>
                <w:lang w:bidi="ar"/>
              </w:rPr>
            </w:pPr>
            <w:r w:rsidRPr="00AB5F80">
              <w:rPr>
                <w:rFonts w:ascii="宋体" w:eastAsia="宋体" w:hAnsi="宋体" w:cs="宋体" w:hint="eastAsia"/>
                <w:bCs/>
                <w:color w:val="000000"/>
                <w:kern w:val="0"/>
                <w:sz w:val="18"/>
                <w:szCs w:val="18"/>
                <w:lang w:bidi="ar"/>
              </w:rPr>
              <w:t>基材：采用优质Enf级环保多层板，桌面厚度≥50mm厚。提供符合GB/T9846-2015、GB 18584-2024、GB18580-2017、GB/T35601-2024、HJ571-2010标准，甲醛释放量（干燥器法）≤0.1mg/L*、含水率≤8.9%，胶合强度≥0.77MPa，浸渍剥离，胶层无剥离、静曲强度顺纹≥35MPa，横纹≥30MPa、弹性模量顺纹≥5200MPa，顺纹≥3600MPa、TVOC释放率72h未检出、笨、甲苯、二甲苯均未检出。</w:t>
            </w:r>
            <w:r w:rsidRPr="00AB5F80">
              <w:rPr>
                <w:rFonts w:ascii="宋体" w:eastAsia="宋体" w:hAnsi="宋体" w:cs="宋体" w:hint="eastAsia"/>
                <w:bCs/>
                <w:color w:val="000000"/>
                <w:kern w:val="0"/>
                <w:sz w:val="18"/>
                <w:szCs w:val="18"/>
                <w:lang w:bidi="ar"/>
              </w:rPr>
              <w:br/>
              <w:t>2.木皮：采用优质天然实木木皮；提供木皮符合GB/T17657-2022、GB/T13010-2020、GB/T35601-2024、厚度≥0.6mm、木材含水率≤9.8%，有害物质限量：甲醛释放量限未检出。苯、甲苯、二甲苯、总挥发性有机化合物（TVOC）均限未检出。</w:t>
            </w:r>
          </w:p>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3.封边：四周采用天然实木封边，走线孔内缘及隐蔽部位全部做封边处理，外观应无开口裂缝、无腐朽、外表活节宽度（或直径）不应超过封边条宽度的1/3、无树脂囊，树脂道，树胶道、材色应均匀，无明显色差，应无变色、褪色、无明显毛刺沟痕、刀痕、划痕，应无边角缺损和局部脱落、装饰单板（或薄木、木皮）封边条</w:t>
            </w:r>
            <w:r w:rsidRPr="00AB5F80">
              <w:rPr>
                <w:rFonts w:ascii="宋体" w:eastAsia="宋体" w:hAnsi="宋体" w:cs="宋体" w:hint="eastAsia"/>
                <w:bCs/>
                <w:color w:val="000000"/>
                <w:kern w:val="0"/>
                <w:sz w:val="18"/>
                <w:szCs w:val="18"/>
                <w:lang w:bidi="ar"/>
              </w:rPr>
              <w:lastRenderedPageBreak/>
              <w:t>应背贴超薄无纺布、封边条呈连续卷状时，长度方向上的拼接（一般为指接）应严密，拼接接口为每米长度不超过1个、厚度≥12mm含水率8%～10%。</w:t>
            </w:r>
            <w:r w:rsidRPr="00AB5F80">
              <w:rPr>
                <w:rFonts w:ascii="宋体" w:eastAsia="宋体" w:hAnsi="宋体" w:cs="宋体" w:hint="eastAsia"/>
                <w:bCs/>
                <w:color w:val="000000"/>
                <w:kern w:val="0"/>
                <w:sz w:val="18"/>
                <w:szCs w:val="18"/>
                <w:lang w:bidi="ar"/>
              </w:rPr>
              <w:br/>
              <w:t>4.饰面：选用优质环保水性漆。提供水性底漆符合GB18581-2020、HJ2537-2014标准，甲醛释放量限未检出，挥发性有机化合物VOC≤15g/L，苯系物综合含量（苯、甲苯、二甲苯、乙苯）限未检出；水性面漆符合GB18581-2020、HJ2537-2014、GB/T23999-2009标准，甲醛释放量限未检出，挥发性有机化合物VOC≤5g/L，苯系物综合含量（苯、甲苯、二甲苯、乙苯）限未检出。</w:t>
            </w:r>
            <w:r w:rsidRPr="00AB5F80">
              <w:rPr>
                <w:rFonts w:ascii="宋体" w:eastAsia="宋体" w:hAnsi="宋体" w:cs="宋体" w:hint="eastAsia"/>
                <w:bCs/>
                <w:color w:val="000000"/>
                <w:kern w:val="0"/>
                <w:sz w:val="18"/>
                <w:szCs w:val="18"/>
                <w:lang w:bidi="ar"/>
              </w:rPr>
              <w:br/>
              <w:t>5.桌架：采用国标优质镀锌冷轧钢管，壁厚≥1.5mm。表面粉末喷涂（颜色与采购人确定）；提供符合QB/T3832-1999标准，中性盐雾试验法钢管基本腐蚀、镀层腐蚀均达到10级。</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10</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组合沙发</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28650" cy="638175"/>
                  <wp:effectExtent l="0" t="0" r="0" b="9525"/>
                  <wp:docPr id="14" name="图片 14" descr="84cc44d53d20ab356f4e326fefd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84cc44d53d20ab356f4e326fefd31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2人位</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6组</w:t>
            </w:r>
          </w:p>
        </w:tc>
        <w:tc>
          <w:tcPr>
            <w:tcW w:w="5588"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饰面：采用优质西皮饰面，提供符合GB/T16799-2018、QB/T2709-2005，摩擦色牢度干擦500次≥4-5级、湿擦250次≥3-4级，涂层粘着牢度≥8N/10mm，游离甲醛限未检出，厚度≥1.2mm，有害物质限量-可分解有害芳香胺染料限未检出。</w:t>
            </w:r>
            <w:r w:rsidRPr="00AB5F80">
              <w:rPr>
                <w:rFonts w:ascii="宋体" w:eastAsia="宋体" w:hAnsi="宋体" w:cs="宋体" w:hint="eastAsia"/>
                <w:bCs/>
                <w:color w:val="000000"/>
                <w:kern w:val="0"/>
                <w:sz w:val="18"/>
                <w:szCs w:val="18"/>
                <w:lang w:bidi="ar"/>
              </w:rPr>
              <w:br/>
              <w:t>2.海绵：采用优质定型海绵填充，QB/T2280-2016、GB/T10802-2023，阻燃性评定为阻燃I级，通过引燃的香烟抗引燃特性试验，甲醛释放量限未检出、75%压缩永久变形≤3%、拉伸强度≥114kPa、干热老化后拉伸强度≥100kPa、湿热老化后拉伸强度≥100kPa，应无刺激性气味，不应有严重污染。</w:t>
            </w:r>
            <w:r w:rsidRPr="00AB5F80">
              <w:rPr>
                <w:rFonts w:ascii="宋体" w:eastAsia="宋体" w:hAnsi="宋体" w:cs="宋体" w:hint="eastAsia"/>
                <w:bCs/>
                <w:color w:val="000000"/>
                <w:kern w:val="0"/>
                <w:sz w:val="18"/>
                <w:szCs w:val="18"/>
                <w:lang w:bidi="ar"/>
              </w:rPr>
              <w:br/>
              <w:t>3.框架：实木框架，提供符合GB/T1927.4-2021、GB 18584-2024，含水率≤10%，甲醛释放量（干燥器法）≤0.1mg/L，蛇簧搭配皮筋扣定线固定，经久耐用。</w:t>
            </w:r>
            <w:r w:rsidRPr="00AB5F80">
              <w:rPr>
                <w:rFonts w:ascii="宋体" w:eastAsia="宋体" w:hAnsi="宋体" w:cs="宋体" w:hint="eastAsia"/>
                <w:bCs/>
                <w:color w:val="000000"/>
                <w:kern w:val="0"/>
                <w:sz w:val="18"/>
                <w:szCs w:val="18"/>
                <w:lang w:bidi="ar"/>
              </w:rPr>
              <w:br/>
              <w:t>4.脚架：采用国标优质镀锌冷轧钢管，壁厚≥1.2mm。表面粉末喷涂（颜色与采购人确定）；提供符合QB/T3832-1999标准，中性盐雾试验法钢管基本腐蚀、镀层腐蚀均达到10级。</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11</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成品书架</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66750" cy="923925"/>
                  <wp:effectExtent l="0" t="0" r="0" b="9525"/>
                  <wp:docPr id="13" name="图片 13" descr="c7a0554e779579bc6b02a96f889c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7a0554e779579bc6b02a96f889c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923925"/>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400*1200*2000H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3个</w:t>
            </w:r>
          </w:p>
        </w:tc>
        <w:tc>
          <w:tcPr>
            <w:tcW w:w="5588" w:type="dxa"/>
          </w:tcPr>
          <w:p w:rsidR="00AB5F80" w:rsidRPr="00AB5F80" w:rsidRDefault="00AB5F80" w:rsidP="00AB5F80">
            <w:pPr>
              <w:jc w:val="left"/>
              <w:rPr>
                <w:rFonts w:ascii="宋体" w:eastAsia="宋体" w:hAnsi="宋体" w:cs="宋体"/>
                <w:bCs/>
                <w:color w:val="000000"/>
                <w:kern w:val="0"/>
                <w:sz w:val="18"/>
                <w:szCs w:val="18"/>
                <w:lang w:bidi="ar"/>
              </w:rPr>
            </w:pPr>
            <w:r w:rsidRPr="00AB5F80">
              <w:rPr>
                <w:rFonts w:ascii="宋体" w:eastAsia="宋体" w:hAnsi="宋体" w:cs="宋体" w:hint="eastAsia"/>
                <w:bCs/>
                <w:color w:val="000000"/>
                <w:kern w:val="0"/>
                <w:sz w:val="18"/>
                <w:szCs w:val="18"/>
                <w:lang w:bidi="ar"/>
              </w:rPr>
              <w:t>1.基材：采用优质Enf级刨花板，提供符合GB/T39600-2021、GB/T4897-2015，内胶合强度≥0.55MPa，静曲强度≥23MPa，弹性模量≥2460MPa，2h吸水厚度膨胀率≤7%，表面胶合强度≥0.9MPa，甲醛释放量限未检出。</w:t>
            </w:r>
            <w:r w:rsidRPr="00AB5F80">
              <w:rPr>
                <w:rFonts w:ascii="宋体" w:eastAsia="宋体" w:hAnsi="宋体" w:cs="宋体" w:hint="eastAsia"/>
                <w:bCs/>
                <w:color w:val="000000"/>
                <w:kern w:val="0"/>
                <w:sz w:val="18"/>
                <w:szCs w:val="18"/>
                <w:lang w:bidi="ar"/>
              </w:rPr>
              <w:br/>
              <w:t>2.饰面：选用优质国产防火板饰面，提供符合GB/T7911-2024、GB/T17657-2022、GB18580-2017、GB/T39600-2021、GB/T35601-2024标准，耐干热、耐水蒸气、耐污染、耐开裂性、耐沸水，均≥4级，甲醛释放量限未检出。</w:t>
            </w:r>
            <w:r w:rsidRPr="00AB5F80">
              <w:rPr>
                <w:rFonts w:ascii="宋体" w:eastAsia="宋体" w:hAnsi="宋体" w:cs="宋体" w:hint="eastAsia"/>
                <w:bCs/>
                <w:color w:val="000000"/>
                <w:kern w:val="0"/>
                <w:sz w:val="18"/>
                <w:szCs w:val="18"/>
                <w:lang w:bidi="ar"/>
              </w:rPr>
              <w:br/>
              <w:t>3.封边：pvc封边条符合QB/T4463-2013、GB 18584-2024、GB/T32487-2016标准。背胶处理应均匀、边缘应光滑平直，无缺损，耐干热性应无龟裂、无鼓泡、耐磨性，耐老化性，应无开裂。耐冷热循环性，应无龟裂、无鼓泡、无变色、无起皱。磨30r后应无露底现象。耐光色牢度（灰色样卡）≥4级，耐开裂性≥2级。甲醛释放量≤0.1mg/L*。邻苯二甲酸酯（DBP、BBP、DEHP、DNOP、DINP和DIDP）的总量限未检出、多溴联苯（PBB）限未检出、多溴联苯醚限未检出、产品有害物质（铅、镉、铬、汞、钡、硒、砷）均限未检出。</w:t>
            </w:r>
            <w:r w:rsidRPr="00AB5F80">
              <w:rPr>
                <w:rFonts w:ascii="宋体" w:eastAsia="宋体" w:hAnsi="宋体" w:cs="宋体" w:hint="eastAsia"/>
                <w:bCs/>
                <w:color w:val="000000"/>
                <w:kern w:val="0"/>
                <w:sz w:val="18"/>
                <w:szCs w:val="18"/>
                <w:lang w:bidi="ar"/>
              </w:rPr>
              <w:br/>
            </w:r>
            <w:r w:rsidRPr="00AB5F80">
              <w:rPr>
                <w:rFonts w:ascii="宋体" w:eastAsia="宋体" w:hAnsi="宋体" w:cs="宋体" w:hint="eastAsia"/>
                <w:bCs/>
                <w:color w:val="000000"/>
                <w:kern w:val="0"/>
                <w:sz w:val="18"/>
                <w:szCs w:val="18"/>
                <w:lang w:bidi="ar"/>
              </w:rPr>
              <w:lastRenderedPageBreak/>
              <w:t>4.配件:采用优质五金配件，表面应无剥落或露底返锈、毛刺、电镀层表面应无烧焦、起泡、针孔、裂纹、花斑和划痕。</w:t>
            </w:r>
          </w:p>
        </w:tc>
      </w:tr>
      <w:tr w:rsidR="00AB5F80" w:rsidRPr="00AB5F80" w:rsidTr="00A93686">
        <w:tc>
          <w:tcPr>
            <w:tcW w:w="675"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lastRenderedPageBreak/>
              <w:t>12</w:t>
            </w:r>
          </w:p>
        </w:tc>
        <w:tc>
          <w:tcPr>
            <w:tcW w:w="737"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成品岛台</w:t>
            </w:r>
          </w:p>
        </w:tc>
        <w:tc>
          <w:tcPr>
            <w:tcW w:w="1309"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noProof/>
                <w:sz w:val="18"/>
                <w:szCs w:val="18"/>
              </w:rPr>
              <w:drawing>
                <wp:inline distT="0" distB="0" distL="0" distR="0">
                  <wp:extent cx="609600" cy="571500"/>
                  <wp:effectExtent l="0" t="0" r="0" b="0"/>
                  <wp:docPr id="12" name="图片 12" descr="261102c0cb6c95ee47c588ce8598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261102c0cb6c95ee47c588ce859805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c>
        <w:tc>
          <w:tcPr>
            <w:tcW w:w="636"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宋体" w:hint="eastAsia"/>
                <w:bCs/>
                <w:color w:val="000000"/>
                <w:kern w:val="0"/>
                <w:sz w:val="18"/>
                <w:szCs w:val="18"/>
                <w:lang w:bidi="ar"/>
              </w:rPr>
              <w:t>1600*3000*800H</w:t>
            </w:r>
          </w:p>
        </w:tc>
        <w:tc>
          <w:tcPr>
            <w:tcW w:w="661" w:type="dxa"/>
          </w:tcPr>
          <w:p w:rsidR="00AB5F80" w:rsidRPr="00AB5F80" w:rsidRDefault="00AB5F80" w:rsidP="00AB5F80">
            <w:pPr>
              <w:jc w:val="left"/>
              <w:rPr>
                <w:rFonts w:ascii="宋体" w:eastAsia="宋体" w:hAnsi="宋体" w:cs="Times New Roman"/>
                <w:sz w:val="18"/>
                <w:szCs w:val="18"/>
              </w:rPr>
            </w:pPr>
            <w:r w:rsidRPr="00AB5F80">
              <w:rPr>
                <w:rFonts w:ascii="宋体" w:eastAsia="宋体" w:hAnsi="宋体" w:cs="Times New Roman" w:hint="eastAsia"/>
                <w:sz w:val="18"/>
                <w:szCs w:val="18"/>
              </w:rPr>
              <w:t>10个</w:t>
            </w:r>
          </w:p>
        </w:tc>
        <w:tc>
          <w:tcPr>
            <w:tcW w:w="5588" w:type="dxa"/>
          </w:tcPr>
          <w:p w:rsidR="00AB5F80" w:rsidRPr="00AB5F80" w:rsidRDefault="00AB5F80" w:rsidP="00AB5F80">
            <w:pPr>
              <w:jc w:val="left"/>
              <w:rPr>
                <w:rFonts w:ascii="宋体" w:eastAsia="宋体" w:hAnsi="宋体" w:cs="宋体"/>
                <w:bCs/>
                <w:color w:val="000000"/>
                <w:kern w:val="0"/>
                <w:sz w:val="18"/>
                <w:szCs w:val="18"/>
                <w:lang w:bidi="ar"/>
              </w:rPr>
            </w:pPr>
            <w:r w:rsidRPr="00AB5F80">
              <w:rPr>
                <w:rFonts w:ascii="宋体" w:eastAsia="宋体" w:hAnsi="宋体" w:cs="宋体" w:hint="eastAsia"/>
                <w:bCs/>
                <w:color w:val="000000"/>
                <w:kern w:val="0"/>
                <w:sz w:val="18"/>
                <w:szCs w:val="18"/>
                <w:lang w:bidi="ar"/>
              </w:rPr>
              <w:t>1.台面：采用石英树脂复合人造石，表面经镜面抛光工艺处理，硬度达莫氏硬度7级，耐高温（短时耐受200℃）且抗渗透性强，台面厚度40mm，边缘倒角处理，表面高光效果。</w:t>
            </w:r>
            <w:r w:rsidRPr="00AB5F80">
              <w:rPr>
                <w:rFonts w:ascii="宋体" w:eastAsia="宋体" w:hAnsi="宋体" w:cs="宋体" w:hint="eastAsia"/>
                <w:bCs/>
                <w:color w:val="000000"/>
                <w:kern w:val="0"/>
                <w:sz w:val="18"/>
                <w:szCs w:val="18"/>
                <w:lang w:bidi="ar"/>
              </w:rPr>
              <w:br/>
              <w:t>2.基材：采用优质Enf级环保多层板，提供符合GB/T9846-2015、GB 18584-2024、GB18580-2017、GB/T35601-2024、HJ571-2010标准，甲醛释放量（干燥器法）≤0.1mg/L*、含水率≤8.9%，胶合强度≥0.77MPa，浸渍剥离，胶层无剥离、静曲强度顺纹≥35MPa，横纹≥30MPa、弹性模量顺纹≥5200MPa，顺纹≥3600MPa、TVOC释放率72h未检出、笨、甲苯、二甲苯均未检出。</w:t>
            </w:r>
            <w:r w:rsidRPr="00AB5F80">
              <w:rPr>
                <w:rFonts w:ascii="宋体" w:eastAsia="宋体" w:hAnsi="宋体" w:cs="宋体" w:hint="eastAsia"/>
                <w:bCs/>
                <w:color w:val="000000"/>
                <w:kern w:val="0"/>
                <w:sz w:val="18"/>
                <w:szCs w:val="18"/>
                <w:lang w:bidi="ar"/>
              </w:rPr>
              <w:br/>
              <w:t>3.木皮：采用优质天然实木木皮；提供木皮符合GB/T17657-2022、GB/T13010-2020、GB/T35601-2024、厚度≥0.6mm、木材含水率≤9.8%，有害物质限量：甲醛释放量限未检出。苯、甲苯、二甲苯、总挥发性有机化合物（TVOC）均限未检出。</w:t>
            </w:r>
            <w:r w:rsidRPr="00AB5F80">
              <w:rPr>
                <w:rFonts w:ascii="宋体" w:eastAsia="宋体" w:hAnsi="宋体" w:cs="宋体" w:hint="eastAsia"/>
                <w:bCs/>
                <w:color w:val="000000"/>
                <w:kern w:val="0"/>
                <w:sz w:val="18"/>
                <w:szCs w:val="18"/>
                <w:lang w:bidi="ar"/>
              </w:rPr>
              <w:br/>
              <w:t>4.封边：四周采用天然实木封边，走线孔内缘及隐蔽部位全部做封边处理，外观应无开口裂缝、无腐朽、外表活节宽度（或直径）不应超过封边条宽度的1/3、无树脂囊，树脂道，树胶道、材色应均匀，无明显色差，应无变色、褪色、无明显毛刺沟痕、刀痕、划痕，应无边角缺损和局部脱落、装饰单板（或薄木、木皮）封边条应背贴超薄无纺布、封边条呈连续卷状时，长度方向上的拼接（一般为指接）应严密，拼接接口为每米长度不超过1个、厚度≥12mm含水率8%～10%。</w:t>
            </w:r>
            <w:r w:rsidRPr="00AB5F80">
              <w:rPr>
                <w:rFonts w:ascii="宋体" w:eastAsia="宋体" w:hAnsi="宋体" w:cs="宋体" w:hint="eastAsia"/>
                <w:bCs/>
                <w:color w:val="000000"/>
                <w:kern w:val="0"/>
                <w:sz w:val="18"/>
                <w:szCs w:val="18"/>
                <w:lang w:bidi="ar"/>
              </w:rPr>
              <w:br/>
              <w:t>5.饰面：选用优质环保水性漆。提供水性底漆符合GB18581-2020、HJ2537-2014标准，甲醛释放量限未检出，挥发性有机化合物VOC≤15g/L，苯系物综合含量（苯、甲苯、二甲苯、乙苯）限未检出；水性面漆符合GB18581-2020、HJ2537-2014、GB/T23999-2009标准，甲醛释放量限未检出，挥发性有机化合物VOC≤5g/L，苯系物综合含量（苯、甲苯、二甲苯、乙苯）限未检出。</w:t>
            </w:r>
            <w:r w:rsidRPr="00AB5F80">
              <w:rPr>
                <w:rFonts w:ascii="宋体" w:eastAsia="宋体" w:hAnsi="宋体" w:cs="宋体" w:hint="eastAsia"/>
                <w:bCs/>
                <w:color w:val="000000"/>
                <w:kern w:val="0"/>
                <w:sz w:val="18"/>
                <w:szCs w:val="18"/>
                <w:lang w:bidi="ar"/>
              </w:rPr>
              <w:br/>
              <w:t>6.结构设计：框架采用H型钢梁（截面50×50mm）+三角支撑加固，承重测试达200kg/m²，预留管线预埋槽（宽度30mm）石材+木饰面水性漆，灯带：设置灯带、增加强电插座功能。</w:t>
            </w:r>
          </w:p>
        </w:tc>
      </w:tr>
    </w:tbl>
    <w:p w:rsidR="00AB5F80" w:rsidRPr="00AB5F80" w:rsidRDefault="00AB5F80" w:rsidP="00AB5F80">
      <w:pPr>
        <w:ind w:firstLineChars="200" w:firstLine="422"/>
        <w:jc w:val="left"/>
        <w:rPr>
          <w:rFonts w:ascii="方正书宋简体" w:eastAsia="方正书宋简体" w:hAnsi="宋体" w:cs="Times New Roman"/>
          <w:b/>
          <w:szCs w:val="21"/>
        </w:rPr>
      </w:pPr>
      <w:r w:rsidRPr="00AB5F80">
        <w:rPr>
          <w:rFonts w:ascii="方正书宋简体" w:eastAsia="方正书宋简体" w:hAnsi="宋体" w:cs="Times New Roman"/>
          <w:b/>
          <w:szCs w:val="21"/>
        </w:rPr>
        <w:t>5</w:t>
      </w:r>
      <w:r w:rsidRPr="00AB5F80">
        <w:rPr>
          <w:rFonts w:ascii="方正书宋简体" w:eastAsia="方正书宋简体" w:hAnsi="宋体" w:cs="Times New Roman" w:hint="eastAsia"/>
          <w:b/>
          <w:szCs w:val="21"/>
        </w:rPr>
        <w:t>.项目实施要求</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货物类填写：对货物供货安装、质保方案、售后服务等方面的要求</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一、供货及安装要求：</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1）供货及安装周期:自成交通知书发布之日起，30日历天内完成供货及安装。具体到货安装时间根据甲方通知确定，逾期交货的，每逾期一天将处以合同总价的百分之一的罚金。超过10天，供应商按合同金额的30%向采购人支付违约金，并赔偿由此造成的损失费用，采购人有权解除合同并另行招标采购。</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(2)采购人有权对供货的家具取样，委托专业机构进行检测（检测费用需由供应商承担），若证明成交供应商进货或检测方面造假，将对成交供应商处罚合同金额30%，并索赔由此造成的损失费用，责成成交供应商重新提供满足谈判文件要求的货物，或解除合同，采购人另行招标采购。</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(3)若有家具不具备安装条件需延后安装的，工期顺延，成交供应商应无条件配合采购人的安装工期要求，并不收取费用。</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lastRenderedPageBreak/>
        <w:t>因供应商家具进场及安装过程中造成的对既有建筑装饰装修、室外道路、绿化等环境污染或破坏的，供应商负责无偿清理及原样恢复；</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(4)供应商需制定货物进场计划（包含进场时间及进场方式等）并经采购人确认无误后按计划执行。</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二、质保要求：</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（1）保修范围：在正常使用条件下，出现的产品质量问题，均属乙方保修范围。</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（2）保修期限：终身保修，其中免费期为自产品到货、采购人组织安装完毕、验收合格之日起五年质保期。</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三、报价要求</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1、本项目为交钥匙项目，报价需包括供应商为完成招标范围内工作应承担的一切成本、运输、安装、税金等费用和支出以及供应商的合理利润。供应商报价中应包含但不限于如下费用：所有货物和随机附件的设计、制造、检测、采购、包装、增值税销项税额、运输、保险和技术服务（包括技术资料、图纸的提供）以及有关安装、培训、调试、验收、质保期保障等的全部费用；本次采购不再另行追加预算，如有超出部分金额供应商自行承担。</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2、措施项目费（如家具的垂直运输及安装等）：家具进场及安装等技术措施由供应商自行现场踏勘后自行确定，相关费用需包含在投标报价中，本项目在结算时措施项目费不予调整。</w:t>
      </w:r>
    </w:p>
    <w:p w:rsidR="00AB5F80" w:rsidRPr="00AB5F80" w:rsidRDefault="00AB5F80" w:rsidP="00AB5F80">
      <w:pPr>
        <w:widowControl/>
        <w:ind w:firstLineChars="200" w:firstLine="420"/>
        <w:jc w:val="left"/>
        <w:rPr>
          <w:rFonts w:ascii="宋体" w:eastAsia="宋体" w:hAnsi="宋体" w:cs="Times New Roman"/>
          <w:szCs w:val="21"/>
          <w:highlight w:val="yellow"/>
        </w:rPr>
      </w:pPr>
      <w:r w:rsidRPr="00AB5F80">
        <w:rPr>
          <w:rFonts w:ascii="宋体" w:eastAsia="宋体" w:hAnsi="宋体" w:cs="Times New Roman" w:hint="eastAsia"/>
          <w:szCs w:val="21"/>
        </w:rPr>
        <w:t>3、供应商需充分考虑了可能出现的家具安装位置局部调整、垂直运输费用等因素，并已在其投标报价时就此给予了充分的考虑。供应商因上述因素导致的成本增加或工期延长而提出的工期或费用索赔申请将会被拒绝。</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4、供应商需充分考虑政府行为的交通管制和停工要求，以及停电、停水、二次搬运、施工场地可能不足、成品保护等所需措施的设计、施工、安装、运行和维护的一切费用和工期，并已考虑了各种可能影响施工的因素并采取合理措施保证施工的正常进行，由此所增加的费用视为已包含在投标报价中。</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5、本项目合同价款中已包含安装用水用电的相关费用。</w:t>
      </w:r>
    </w:p>
    <w:p w:rsidR="00AB5F80" w:rsidRPr="00AB5F80" w:rsidRDefault="00AB5F80" w:rsidP="00AB5F80">
      <w:pPr>
        <w:widowControl/>
        <w:ind w:firstLineChars="200" w:firstLine="422"/>
        <w:jc w:val="left"/>
        <w:rPr>
          <w:rFonts w:ascii="宋体" w:eastAsia="宋体" w:hAnsi="宋体" w:cs="Times New Roman"/>
          <w:szCs w:val="21"/>
        </w:rPr>
      </w:pPr>
      <w:r w:rsidRPr="00AB5F80">
        <w:rPr>
          <w:rFonts w:ascii="宋体" w:eastAsia="宋体" w:hAnsi="宋体" w:cs="Times New Roman" w:hint="eastAsia"/>
          <w:b/>
          <w:szCs w:val="21"/>
        </w:rPr>
        <w:t>6.验收方式：</w:t>
      </w:r>
      <w:r w:rsidRPr="00AB5F80">
        <w:rPr>
          <w:rFonts w:ascii="宋体" w:eastAsia="宋体" w:hAnsi="宋体" w:cs="Times New Roman" w:hint="eastAsia"/>
          <w:szCs w:val="21"/>
        </w:rPr>
        <w:t>采购人有权在各阶段（到货后、安装完成后等）对供货的家具取样，委托专业机构进行检测（检测费用需由供货人承担），若证明供货人进货或检测方面造假，将对供货人处罚合同金额10%，并索赔由此造成的损失费用，责成供货人重新提供满足谈判文件要求的货物，如3日内还不能按采购人要求更换合格货品，采购人有权解除合同另行招标采购，投标履约保证金不予退还。</w:t>
      </w:r>
    </w:p>
    <w:p w:rsidR="00AB5F80" w:rsidRPr="00AB5F80" w:rsidRDefault="00AB5F80" w:rsidP="00AB5F80">
      <w:pPr>
        <w:ind w:left="420"/>
        <w:jc w:val="left"/>
        <w:rPr>
          <w:rFonts w:ascii="方正书宋简体" w:eastAsia="方正书宋简体" w:hAnsi="宋体" w:cs="Times New Roman"/>
          <w:b/>
          <w:szCs w:val="21"/>
        </w:rPr>
      </w:pPr>
      <w:r w:rsidRPr="00AB5F80">
        <w:rPr>
          <w:rFonts w:ascii="方正书宋简体" w:eastAsia="方正书宋简体" w:hAnsi="宋体" w:cs="Times New Roman" w:hint="eastAsia"/>
          <w:b/>
          <w:szCs w:val="21"/>
        </w:rPr>
        <w:t>7.其他技术、服务相关要求：</w:t>
      </w:r>
      <w:r w:rsidRPr="00AB5F80">
        <w:rPr>
          <w:rFonts w:ascii="方正书宋简体" w:eastAsia="方正书宋简体" w:hAnsi="宋体" w:cs="Times New Roman" w:hint="eastAsia"/>
          <w:szCs w:val="21"/>
        </w:rPr>
        <w:t>无。</w:t>
      </w:r>
    </w:p>
    <w:p w:rsidR="00AB5F80" w:rsidRPr="00AB5F80" w:rsidRDefault="00AB5F80" w:rsidP="00AB5F80">
      <w:pPr>
        <w:widowControl/>
        <w:ind w:firstLineChars="200" w:firstLine="422"/>
        <w:jc w:val="left"/>
        <w:rPr>
          <w:rFonts w:ascii="宋体" w:eastAsia="宋体" w:hAnsi="宋体" w:cs="Times New Roman" w:hint="eastAsia"/>
          <w:b/>
          <w:szCs w:val="21"/>
        </w:rPr>
      </w:pPr>
      <w:r w:rsidRPr="00AB5F80">
        <w:rPr>
          <w:rFonts w:ascii="宋体" w:eastAsia="宋体" w:hAnsi="宋体" w:cs="Times New Roman"/>
          <w:b/>
          <w:szCs w:val="21"/>
        </w:rPr>
        <w:t>8</w:t>
      </w:r>
      <w:r w:rsidRPr="00AB5F80">
        <w:rPr>
          <w:rFonts w:ascii="宋体" w:eastAsia="宋体" w:hAnsi="宋体" w:cs="Times New Roman" w:hint="eastAsia"/>
          <w:b/>
          <w:szCs w:val="21"/>
        </w:rPr>
        <w:t>、★</w:t>
      </w:r>
      <w:r w:rsidRPr="00AB5F80">
        <w:rPr>
          <w:rFonts w:ascii="宋体" w:eastAsia="宋体" w:hAnsi="宋体" w:cs="Times New Roman"/>
          <w:b/>
          <w:szCs w:val="21"/>
        </w:rPr>
        <w:t>样品要求</w:t>
      </w:r>
    </w:p>
    <w:p w:rsidR="00AB5F80" w:rsidRPr="00AB5F80" w:rsidRDefault="00AB5F80" w:rsidP="00AB5F80">
      <w:pPr>
        <w:widowControl/>
        <w:ind w:firstLineChars="200" w:firstLine="422"/>
        <w:jc w:val="left"/>
        <w:rPr>
          <w:rFonts w:ascii="宋体" w:eastAsia="宋体" w:hAnsi="宋体" w:cs="Times New Roman"/>
          <w:b/>
          <w:szCs w:val="21"/>
        </w:rPr>
      </w:pPr>
      <w:r w:rsidRPr="00AB5F80">
        <w:rPr>
          <w:rFonts w:ascii="宋体" w:eastAsia="宋体" w:hAnsi="宋体" w:cs="Times New Roman" w:hint="eastAsia"/>
          <w:b/>
          <w:szCs w:val="21"/>
        </w:rPr>
        <w:t>★投标阶段需提供样品清单：</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（1）水性漆饰面多层板小样：数量1件</w:t>
      </w:r>
      <w:r w:rsidRPr="00AB5F80">
        <w:rPr>
          <w:rFonts w:ascii="宋体" w:eastAsia="宋体" w:hAnsi="宋体" w:cs="Times New Roman"/>
          <w:szCs w:val="21"/>
        </w:rPr>
        <w:t>，</w:t>
      </w:r>
      <w:r w:rsidRPr="00AB5F80">
        <w:rPr>
          <w:rFonts w:ascii="宋体" w:eastAsia="宋体" w:hAnsi="宋体" w:cs="Times New Roman" w:hint="eastAsia"/>
          <w:szCs w:val="21"/>
        </w:rPr>
        <w:t>200mm*200mm大小、板材厚度≥18mm，帖实木木皮，三面封边；</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（2）防火板饰面</w:t>
      </w:r>
      <w:r w:rsidRPr="00AB5F80">
        <w:rPr>
          <w:rFonts w:ascii="宋体" w:eastAsia="宋体" w:hAnsi="宋体" w:cs="Times New Roman"/>
          <w:szCs w:val="21"/>
        </w:rPr>
        <w:t>刨花板</w:t>
      </w:r>
      <w:r w:rsidRPr="00AB5F80">
        <w:rPr>
          <w:rFonts w:ascii="宋体" w:eastAsia="宋体" w:hAnsi="宋体" w:cs="Times New Roman" w:hint="eastAsia"/>
          <w:szCs w:val="21"/>
        </w:rPr>
        <w:t>小样：数量1件</w:t>
      </w:r>
      <w:r w:rsidRPr="00AB5F80">
        <w:rPr>
          <w:rFonts w:ascii="宋体" w:eastAsia="宋体" w:hAnsi="宋体" w:cs="Times New Roman"/>
          <w:szCs w:val="21"/>
        </w:rPr>
        <w:t>，</w:t>
      </w:r>
      <w:r w:rsidRPr="00AB5F80">
        <w:rPr>
          <w:rFonts w:ascii="宋体" w:eastAsia="宋体" w:hAnsi="宋体" w:cs="Times New Roman" w:hint="eastAsia"/>
          <w:szCs w:val="21"/>
        </w:rPr>
        <w:t>200mm*200mm大小、板材厚度≥18mm，三面封边；</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（3）钢管小样：数量1件</w:t>
      </w:r>
      <w:r w:rsidRPr="00AB5F80">
        <w:rPr>
          <w:rFonts w:ascii="宋体" w:eastAsia="宋体" w:hAnsi="宋体" w:cs="Times New Roman"/>
          <w:szCs w:val="21"/>
        </w:rPr>
        <w:t>，</w:t>
      </w:r>
      <w:r w:rsidRPr="00AB5F80">
        <w:rPr>
          <w:rFonts w:ascii="宋体" w:eastAsia="宋体" w:hAnsi="宋体" w:cs="Times New Roman" w:hint="eastAsia"/>
          <w:szCs w:val="21"/>
        </w:rPr>
        <w:t>长200mm，壁厚≥1.2mm，表面需喷涂完毕；</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w:t>
      </w:r>
      <w:r w:rsidRPr="00AB5F80">
        <w:rPr>
          <w:rFonts w:ascii="宋体" w:eastAsia="宋体" w:hAnsi="宋体" w:cs="Times New Roman"/>
          <w:szCs w:val="21"/>
        </w:rPr>
        <w:t>4</w:t>
      </w:r>
      <w:r w:rsidRPr="00AB5F80">
        <w:rPr>
          <w:rFonts w:ascii="宋体" w:eastAsia="宋体" w:hAnsi="宋体" w:cs="Times New Roman" w:hint="eastAsia"/>
          <w:szCs w:val="21"/>
        </w:rPr>
        <w:t>）</w:t>
      </w:r>
      <w:r w:rsidRPr="00AB5F80">
        <w:rPr>
          <w:rFonts w:ascii="宋体" w:eastAsia="宋体" w:hAnsi="宋体" w:cs="Times New Roman"/>
          <w:szCs w:val="21"/>
        </w:rPr>
        <w:t>西皮</w:t>
      </w:r>
      <w:r w:rsidRPr="00AB5F80">
        <w:rPr>
          <w:rFonts w:ascii="宋体" w:eastAsia="宋体" w:hAnsi="宋体" w:cs="Times New Roman" w:hint="eastAsia"/>
          <w:szCs w:val="21"/>
        </w:rPr>
        <w:t>小样：数量1件</w:t>
      </w:r>
      <w:r w:rsidRPr="00AB5F80">
        <w:rPr>
          <w:rFonts w:ascii="宋体" w:eastAsia="宋体" w:hAnsi="宋体" w:cs="Times New Roman"/>
          <w:szCs w:val="21"/>
        </w:rPr>
        <w:t>，</w:t>
      </w:r>
      <w:r w:rsidRPr="00AB5F80">
        <w:rPr>
          <w:rFonts w:ascii="宋体" w:eastAsia="宋体" w:hAnsi="宋体" w:cs="Times New Roman" w:hint="eastAsia"/>
          <w:szCs w:val="21"/>
        </w:rPr>
        <w:t>200mm*200mm大小，厚度≥1.2mm；</w:t>
      </w:r>
    </w:p>
    <w:p w:rsidR="00AB5F80" w:rsidRPr="00AB5F80" w:rsidRDefault="00AB5F80" w:rsidP="00AB5F80">
      <w:pPr>
        <w:widowControl/>
        <w:ind w:firstLineChars="200" w:firstLine="420"/>
        <w:jc w:val="left"/>
        <w:rPr>
          <w:rFonts w:ascii="宋体" w:eastAsia="宋体" w:hAnsi="宋体" w:cs="Times New Roman"/>
          <w:szCs w:val="21"/>
        </w:rPr>
      </w:pPr>
      <w:r w:rsidRPr="00AB5F80">
        <w:rPr>
          <w:rFonts w:ascii="宋体" w:eastAsia="宋体" w:hAnsi="宋体" w:cs="Times New Roman" w:hint="eastAsia"/>
          <w:szCs w:val="21"/>
        </w:rPr>
        <w:t>（</w:t>
      </w:r>
      <w:r w:rsidRPr="00AB5F80">
        <w:rPr>
          <w:rFonts w:ascii="宋体" w:eastAsia="宋体" w:hAnsi="宋体" w:cs="Times New Roman"/>
          <w:szCs w:val="21"/>
        </w:rPr>
        <w:t>5</w:t>
      </w:r>
      <w:r w:rsidRPr="00AB5F80">
        <w:rPr>
          <w:rFonts w:ascii="宋体" w:eastAsia="宋体" w:hAnsi="宋体" w:cs="Times New Roman" w:hint="eastAsia"/>
          <w:szCs w:val="21"/>
        </w:rPr>
        <w:t>）</w:t>
      </w:r>
      <w:r w:rsidRPr="00AB5F80">
        <w:rPr>
          <w:rFonts w:ascii="宋体" w:eastAsia="宋体" w:hAnsi="宋体" w:cs="Times New Roman"/>
          <w:szCs w:val="21"/>
        </w:rPr>
        <w:t>定型海绵</w:t>
      </w:r>
      <w:r w:rsidRPr="00AB5F80">
        <w:rPr>
          <w:rFonts w:ascii="宋体" w:eastAsia="宋体" w:hAnsi="宋体" w:cs="Times New Roman" w:hint="eastAsia"/>
          <w:szCs w:val="21"/>
        </w:rPr>
        <w:t>小样：数量1件</w:t>
      </w:r>
      <w:r w:rsidRPr="00AB5F80">
        <w:rPr>
          <w:rFonts w:ascii="宋体" w:eastAsia="宋体" w:hAnsi="宋体" w:cs="Times New Roman"/>
          <w:szCs w:val="21"/>
        </w:rPr>
        <w:t>，</w:t>
      </w:r>
      <w:r w:rsidRPr="00AB5F80">
        <w:rPr>
          <w:rFonts w:ascii="宋体" w:eastAsia="宋体" w:hAnsi="宋体" w:cs="Times New Roman" w:hint="eastAsia"/>
          <w:szCs w:val="21"/>
        </w:rPr>
        <w:t>200mm*200mm大小，无刺激性气味，不应有严重污染。</w:t>
      </w:r>
    </w:p>
    <w:p w:rsidR="00AB5F80" w:rsidRPr="00AB5F80" w:rsidRDefault="00AB5F80" w:rsidP="00AB5F80">
      <w:pPr>
        <w:widowControl/>
        <w:ind w:firstLineChars="200" w:firstLine="422"/>
        <w:jc w:val="left"/>
        <w:rPr>
          <w:rFonts w:ascii="宋体" w:eastAsia="宋体" w:hAnsi="宋体" w:cs="Times New Roman" w:hint="eastAsia"/>
          <w:b/>
          <w:szCs w:val="21"/>
        </w:rPr>
      </w:pPr>
      <w:r w:rsidRPr="00AB5F80">
        <w:rPr>
          <w:rFonts w:ascii="宋体" w:eastAsia="宋体" w:hAnsi="宋体" w:cs="Times New Roman" w:hint="eastAsia"/>
          <w:b/>
          <w:szCs w:val="21"/>
        </w:rPr>
        <w:t>★样品封样要求：</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t>（1）样品递交时间：2025年08月12日9时-2025年08月12日17时。</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t>（2）样品递交地点：黑龙江省哈尔滨市群力新区丽江路3936号银泰城写字楼F座（有疑问可联系代理机构接收样品人员18946185481）。</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t>（3）样品递交方式：供应商自行安排人员将样品送至指定地点安置摆放，运输过程中需注意场地维护，如墙地面有损坏应由相应供应商自行承担相关赔偿费用。</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t>（4）样品退回时间：投标供应商须在2025年08月18日16时前将样品取走，如因样品未及时取走产生的一切后果由相应投标供应商自行承担。</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lastRenderedPageBreak/>
        <w:t>（5）样品递交费用：不论本项目的结果如何，供应商应自行承担所有与样品制作、运输、退回等有关的全部费用。</w:t>
      </w:r>
    </w:p>
    <w:p w:rsidR="00AB5F80" w:rsidRPr="00AB5F80" w:rsidRDefault="00AB5F80" w:rsidP="00AB5F80">
      <w:pPr>
        <w:widowControl/>
        <w:ind w:firstLineChars="200" w:firstLine="420"/>
        <w:jc w:val="left"/>
        <w:rPr>
          <w:rFonts w:ascii="宋体" w:eastAsia="宋体" w:hAnsi="宋体" w:cs="Times New Roman" w:hint="eastAsia"/>
          <w:szCs w:val="21"/>
        </w:rPr>
      </w:pPr>
      <w:r w:rsidRPr="00AB5F80">
        <w:rPr>
          <w:rFonts w:ascii="宋体" w:eastAsia="宋体" w:hAnsi="宋体" w:cs="Times New Roman" w:hint="eastAsia"/>
          <w:szCs w:val="21"/>
        </w:rPr>
        <w:t>（6）中标单位须将评审时所提供的整套样品及样品小样送至采购人指定地点留存，供验收时比对。</w:t>
      </w:r>
    </w:p>
    <w:p w:rsidR="00AB5F80" w:rsidRPr="00AB5F80" w:rsidRDefault="00AB5F80" w:rsidP="00AB5F80">
      <w:pPr>
        <w:widowControl/>
        <w:ind w:firstLineChars="200" w:firstLine="422"/>
        <w:jc w:val="left"/>
        <w:rPr>
          <w:rFonts w:ascii="宋体" w:eastAsia="宋体" w:hAnsi="宋体" w:cs="Times New Roman"/>
          <w:b/>
          <w:szCs w:val="21"/>
        </w:rPr>
      </w:pPr>
      <w:r w:rsidRPr="00AB5F80">
        <w:rPr>
          <w:rFonts w:ascii="宋体" w:eastAsia="宋体" w:hAnsi="宋体" w:cs="Times New Roman" w:hint="eastAsia"/>
          <w:b/>
          <w:szCs w:val="21"/>
        </w:rPr>
        <w:t>★其他要求：</w:t>
      </w:r>
    </w:p>
    <w:p w:rsidR="00AB5F80" w:rsidRPr="00AB5F80" w:rsidRDefault="00AB5F80" w:rsidP="00AB5F80">
      <w:pPr>
        <w:widowControl/>
        <w:ind w:firstLineChars="200" w:firstLine="422"/>
        <w:jc w:val="left"/>
        <w:rPr>
          <w:rFonts w:ascii="宋体" w:eastAsia="宋体" w:hAnsi="宋体" w:cs="Times New Roman"/>
          <w:b/>
          <w:szCs w:val="21"/>
        </w:rPr>
      </w:pPr>
      <w:r w:rsidRPr="00AB5F80">
        <w:rPr>
          <w:rFonts w:ascii="宋体" w:eastAsia="宋体" w:hAnsi="宋体" w:cs="Times New Roman" w:hint="eastAsia"/>
          <w:b/>
          <w:szCs w:val="21"/>
        </w:rPr>
        <w:t>（1）承诺函：</w:t>
      </w:r>
      <w:r w:rsidRPr="00AB5F80">
        <w:rPr>
          <w:rFonts w:ascii="宋体" w:eastAsia="宋体" w:hAnsi="宋体" w:cs="Times New Roman" w:hint="eastAsia"/>
          <w:szCs w:val="21"/>
        </w:rPr>
        <w:t>供应商必须承诺：如中标，所供货品能够满足哈尔滨工业大学食堂餐桌椅采购项目全部采购需求。将严格按照哈尔滨工业大学采购需求供货，供货时提供具有CMA认证第三方检测机构出具的谈判文件中所列明的全部技术参数的检测报告。如不能提供检测报告求或检测报告不合格、检测报告造假，则视为不能满足采购人需求，因此造成的全部损失均由成交供应商承担，采购人有权要求赔偿全部损失（不低于中标金额的30%），并另行采购，同时成交供应商接受履约保证金不退还。另行采购期间，餐桌椅不予退还，供采购人无偿使用，直至另行采购结束。若成交供应商有违反本承诺内容的行为，愿意承担法律责任，愿意接受国家法律、学校相关规定和谈判文件做出的处罚。（承诺函格式详见响应文件格式部分）</w:t>
      </w:r>
    </w:p>
    <w:p w:rsidR="00AB5F80" w:rsidRPr="00AB5F80" w:rsidRDefault="00AB5F80" w:rsidP="00AB5F80">
      <w:pPr>
        <w:widowControl/>
        <w:ind w:firstLineChars="200" w:firstLine="422"/>
        <w:jc w:val="left"/>
        <w:rPr>
          <w:rFonts w:ascii="宋体" w:eastAsia="宋体" w:hAnsi="宋体" w:cs="Times New Roman"/>
          <w:b/>
          <w:szCs w:val="21"/>
        </w:rPr>
      </w:pPr>
      <w:r w:rsidRPr="00AB5F80">
        <w:rPr>
          <w:rFonts w:ascii="宋体" w:eastAsia="宋体" w:hAnsi="宋体" w:cs="Times New Roman" w:hint="eastAsia"/>
          <w:b/>
          <w:szCs w:val="21"/>
        </w:rPr>
        <w:t>（2）样品：</w:t>
      </w:r>
      <w:r w:rsidRPr="00AB5F80">
        <w:rPr>
          <w:rFonts w:ascii="宋体" w:eastAsia="宋体" w:hAnsi="宋体" w:cs="Times New Roman" w:hint="eastAsia"/>
          <w:szCs w:val="21"/>
        </w:rPr>
        <w:t>投标现场需按样品清单提供，并标明对应家具的对应位置（一个小样可以对应多个家具多个位置），供测量。</w:t>
      </w:r>
    </w:p>
    <w:p w:rsidR="00AB5F80" w:rsidRPr="00AB5F80" w:rsidRDefault="00AB5F80" w:rsidP="00AB5F80">
      <w:pPr>
        <w:widowControl/>
        <w:ind w:firstLineChars="200" w:firstLine="422"/>
        <w:jc w:val="left"/>
        <w:rPr>
          <w:rFonts w:ascii="宋体" w:eastAsia="宋体" w:hAnsi="宋体" w:cs="宋体" w:hint="eastAsia"/>
          <w:bCs/>
          <w:szCs w:val="21"/>
        </w:rPr>
      </w:pPr>
      <w:r w:rsidRPr="00AB5F80">
        <w:rPr>
          <w:rFonts w:ascii="宋体" w:eastAsia="宋体" w:hAnsi="宋体" w:cs="Times New Roman" w:hint="eastAsia"/>
          <w:b/>
          <w:szCs w:val="21"/>
        </w:rPr>
        <w:t>注：本项目技术参数里的所有参数均不允许负偏离。供应商若有一项参数条款未响应或不满足，投标无效。</w:t>
      </w:r>
      <w:bookmarkStart w:id="1" w:name="_GoBack"/>
      <w:bookmarkEnd w:id="1"/>
    </w:p>
    <w:p w:rsidR="00AB5F80" w:rsidRPr="00AB5F80" w:rsidRDefault="00AB5F80" w:rsidP="00AB5F80">
      <w:pPr>
        <w:keepNext/>
        <w:keepLines/>
        <w:spacing w:line="360" w:lineRule="auto"/>
        <w:outlineLvl w:val="1"/>
        <w:rPr>
          <w:rFonts w:ascii="宋体" w:eastAsia="宋体" w:hAnsi="宋体" w:cs="宋体" w:hint="eastAsia"/>
          <w:b/>
          <w:sz w:val="28"/>
          <w:szCs w:val="32"/>
        </w:rPr>
      </w:pPr>
      <w:bookmarkStart w:id="2" w:name="_Toc351466512"/>
      <w:bookmarkStart w:id="3" w:name="_Toc20473794"/>
      <w:r w:rsidRPr="00AB5F80">
        <w:rPr>
          <w:rFonts w:ascii="宋体" w:eastAsia="宋体" w:hAnsi="宋体" w:cs="宋体" w:hint="eastAsia"/>
          <w:b/>
          <w:sz w:val="28"/>
          <w:szCs w:val="32"/>
        </w:rPr>
        <w:t>二、供应商应提供以下资格证明文件</w:t>
      </w:r>
      <w:bookmarkEnd w:id="2"/>
      <w:bookmarkEnd w:id="3"/>
    </w:p>
    <w:p w:rsidR="00AB5F80" w:rsidRPr="00AB5F80" w:rsidRDefault="00AB5F80" w:rsidP="00AB5F80">
      <w:pPr>
        <w:widowControl/>
        <w:spacing w:line="360" w:lineRule="auto"/>
        <w:ind w:firstLine="480"/>
        <w:rPr>
          <w:rFonts w:ascii="宋体" w:eastAsia="宋体" w:hAnsi="宋体" w:cs="宋体" w:hint="eastAsia"/>
          <w:kern w:val="0"/>
          <w:sz w:val="24"/>
          <w:szCs w:val="24"/>
        </w:rPr>
      </w:pPr>
      <w:r w:rsidRPr="00AB5F80">
        <w:rPr>
          <w:rFonts w:ascii="宋体" w:eastAsia="宋体" w:hAnsi="宋体" w:cs="宋体" w:hint="eastAsia"/>
          <w:sz w:val="24"/>
          <w:szCs w:val="24"/>
        </w:rPr>
        <w:t>1.★</w:t>
      </w:r>
      <w:r w:rsidRPr="00AB5F80">
        <w:rPr>
          <w:rFonts w:ascii="宋体" w:eastAsia="宋体" w:hAnsi="宋体" w:cs="宋体" w:hint="eastAsia"/>
          <w:kern w:val="0"/>
          <w:sz w:val="24"/>
          <w:szCs w:val="24"/>
        </w:rPr>
        <w:t>法人授权委托书（扫描件或复印件加盖公章）；</w:t>
      </w:r>
    </w:p>
    <w:p w:rsidR="00AB5F80" w:rsidRPr="00AB5F80" w:rsidRDefault="00AB5F80" w:rsidP="00AB5F80">
      <w:pPr>
        <w:widowControl/>
        <w:spacing w:line="360" w:lineRule="auto"/>
        <w:ind w:firstLine="480"/>
        <w:rPr>
          <w:rFonts w:ascii="宋体" w:eastAsia="宋体" w:hAnsi="宋体" w:cs="宋体" w:hint="eastAsia"/>
          <w:kern w:val="0"/>
          <w:sz w:val="24"/>
          <w:szCs w:val="24"/>
        </w:rPr>
      </w:pPr>
      <w:r w:rsidRPr="00AB5F80">
        <w:rPr>
          <w:rFonts w:ascii="宋体" w:eastAsia="宋体" w:hAnsi="宋体" w:cs="宋体" w:hint="eastAsia"/>
          <w:sz w:val="24"/>
          <w:szCs w:val="24"/>
        </w:rPr>
        <w:t>2.★</w:t>
      </w:r>
      <w:r w:rsidRPr="00AB5F80">
        <w:rPr>
          <w:rFonts w:ascii="宋体" w:eastAsia="宋体" w:hAnsi="宋体" w:cs="宋体" w:hint="eastAsia"/>
          <w:kern w:val="0"/>
          <w:sz w:val="24"/>
          <w:szCs w:val="24"/>
        </w:rPr>
        <w:t>被授权人身份证（扫描件或复印件加盖公章）；</w:t>
      </w:r>
    </w:p>
    <w:p w:rsidR="00AB5F80" w:rsidRPr="00AB5F80" w:rsidRDefault="00AB5F80" w:rsidP="00AB5F80">
      <w:pPr>
        <w:widowControl/>
        <w:spacing w:line="360" w:lineRule="auto"/>
        <w:ind w:firstLine="480"/>
        <w:rPr>
          <w:rFonts w:ascii="宋体" w:eastAsia="宋体" w:hAnsi="宋体" w:cs="宋体" w:hint="eastAsia"/>
          <w:sz w:val="24"/>
          <w:szCs w:val="24"/>
        </w:rPr>
      </w:pPr>
      <w:r w:rsidRPr="00AB5F80">
        <w:rPr>
          <w:rFonts w:ascii="宋体" w:eastAsia="宋体" w:hAnsi="宋体" w:cs="宋体" w:hint="eastAsia"/>
          <w:kern w:val="0"/>
          <w:sz w:val="24"/>
          <w:szCs w:val="24"/>
        </w:rPr>
        <w:t>3.</w:t>
      </w:r>
      <w:r w:rsidRPr="00AB5F80">
        <w:rPr>
          <w:rFonts w:ascii="宋体" w:eastAsia="宋体" w:hAnsi="宋体" w:cs="宋体" w:hint="eastAsia"/>
          <w:sz w:val="24"/>
          <w:szCs w:val="24"/>
        </w:rPr>
        <w:t>★</w:t>
      </w:r>
      <w:r w:rsidRPr="00AB5F80">
        <w:rPr>
          <w:rFonts w:ascii="宋体" w:eastAsia="宋体" w:hAnsi="宋体" w:cs="宋体" w:hint="eastAsia"/>
          <w:kern w:val="0"/>
          <w:sz w:val="24"/>
          <w:szCs w:val="24"/>
        </w:rPr>
        <w:t>法定代表人身份证（扫描件或复印件加盖公章）；</w:t>
      </w:r>
    </w:p>
    <w:p w:rsidR="00AB5F80" w:rsidRPr="00AB5F80" w:rsidRDefault="00AB5F80" w:rsidP="00AB5F80">
      <w:pPr>
        <w:tabs>
          <w:tab w:val="left" w:pos="1485"/>
        </w:tabs>
        <w:spacing w:line="360" w:lineRule="auto"/>
        <w:ind w:firstLineChars="200" w:firstLine="480"/>
        <w:rPr>
          <w:rFonts w:ascii="宋体" w:eastAsia="宋体" w:hAnsi="宋体" w:cs="宋体" w:hint="eastAsia"/>
          <w:sz w:val="24"/>
          <w:szCs w:val="24"/>
        </w:rPr>
      </w:pPr>
      <w:r w:rsidRPr="00AB5F80">
        <w:rPr>
          <w:rFonts w:ascii="宋体" w:eastAsia="宋体" w:hAnsi="宋体" w:cs="宋体" w:hint="eastAsia"/>
          <w:sz w:val="24"/>
          <w:szCs w:val="24"/>
        </w:rPr>
        <w:t>4.★营业执照</w:t>
      </w:r>
      <w:r w:rsidRPr="00AB5F80">
        <w:rPr>
          <w:rFonts w:ascii="宋体" w:eastAsia="宋体" w:hAnsi="宋体" w:cs="宋体" w:hint="eastAsia"/>
          <w:kern w:val="0"/>
          <w:sz w:val="24"/>
          <w:szCs w:val="24"/>
        </w:rPr>
        <w:t>（扫描件或复印件加盖公章）</w:t>
      </w:r>
      <w:r w:rsidRPr="00AB5F80">
        <w:rPr>
          <w:rFonts w:ascii="宋体" w:eastAsia="宋体" w:hAnsi="宋体" w:cs="宋体" w:hint="eastAsia"/>
          <w:sz w:val="24"/>
          <w:szCs w:val="24"/>
        </w:rPr>
        <w:t>；</w:t>
      </w:r>
      <w:r w:rsidRPr="00AB5F80">
        <w:rPr>
          <w:rFonts w:ascii="宋体" w:eastAsia="宋体" w:hAnsi="宋体" w:cs="宋体" w:hint="eastAsia"/>
          <w:sz w:val="24"/>
          <w:szCs w:val="24"/>
        </w:rPr>
        <w:tab/>
      </w:r>
    </w:p>
    <w:p w:rsidR="00AB5F80" w:rsidRPr="00AB5F80" w:rsidRDefault="00AB5F80" w:rsidP="00AB5F80">
      <w:pPr>
        <w:widowControl/>
        <w:spacing w:line="360" w:lineRule="auto"/>
        <w:ind w:firstLine="480"/>
        <w:jc w:val="left"/>
        <w:rPr>
          <w:rFonts w:ascii="Times New Roman" w:eastAsia="宋体" w:hAnsi="宋体" w:cs="宋体" w:hint="eastAsia"/>
          <w:szCs w:val="24"/>
        </w:rPr>
      </w:pPr>
      <w:r w:rsidRPr="00AB5F80">
        <w:rPr>
          <w:rFonts w:ascii="宋体" w:eastAsia="宋体" w:hAnsi="宋体" w:cs="宋体" w:hint="eastAsia"/>
          <w:kern w:val="0"/>
          <w:sz w:val="24"/>
          <w:szCs w:val="24"/>
        </w:rPr>
        <w:t>5.</w:t>
      </w:r>
      <w:r w:rsidRPr="00AB5F80">
        <w:rPr>
          <w:rFonts w:ascii="宋体" w:eastAsia="宋体" w:hAnsi="宋体" w:cs="宋体" w:hint="eastAsia"/>
          <w:sz w:val="24"/>
          <w:szCs w:val="24"/>
        </w:rPr>
        <w:t>★</w:t>
      </w:r>
      <w:r w:rsidRPr="00AB5F80">
        <w:rPr>
          <w:rFonts w:ascii="宋体" w:eastAsia="宋体" w:hAnsi="宋体" w:cs="宋体" w:hint="eastAsia"/>
          <w:kern w:val="0"/>
          <w:sz w:val="24"/>
          <w:szCs w:val="24"/>
        </w:rPr>
        <w:t>基本账户开户许可证或基本存款账户信息单（扫描件或复印件加盖公章）；</w:t>
      </w:r>
    </w:p>
    <w:p w:rsidR="00AB5F80" w:rsidRPr="00AB5F80" w:rsidRDefault="00AB5F80" w:rsidP="00AB5F80">
      <w:pPr>
        <w:spacing w:line="360" w:lineRule="auto"/>
        <w:ind w:firstLineChars="200" w:firstLine="480"/>
        <w:rPr>
          <w:rFonts w:ascii="宋体" w:eastAsia="宋体" w:hAnsi="宋体" w:cs="宋体" w:hint="eastAsia"/>
          <w:sz w:val="24"/>
          <w:szCs w:val="24"/>
        </w:rPr>
      </w:pPr>
      <w:r w:rsidRPr="00AB5F80">
        <w:rPr>
          <w:rFonts w:ascii="宋体" w:eastAsia="宋体" w:hAnsi="宋体" w:cs="Times New Roman" w:hint="eastAsia"/>
          <w:sz w:val="24"/>
          <w:szCs w:val="24"/>
        </w:rPr>
        <w:t>6.</w:t>
      </w:r>
      <w:r w:rsidRPr="00AB5F80">
        <w:rPr>
          <w:rFonts w:ascii="宋体" w:eastAsia="宋体" w:hAnsi="宋体" w:cs="宋体" w:hint="eastAsia"/>
          <w:sz w:val="24"/>
          <w:szCs w:val="24"/>
        </w:rPr>
        <w:t>★具备</w:t>
      </w:r>
      <w:r w:rsidRPr="00AB5F80">
        <w:rPr>
          <w:rFonts w:ascii="宋体" w:eastAsia="宋体" w:hAnsi="宋体" w:cs="Times New Roman" w:hint="eastAsia"/>
          <w:sz w:val="24"/>
          <w:szCs w:val="24"/>
        </w:rPr>
        <w:t>《中华人民共和国政府采购法》第二十二条供应商资格条件，</w:t>
      </w:r>
      <w:r w:rsidRPr="00AB5F80">
        <w:rPr>
          <w:rFonts w:ascii="宋体" w:eastAsia="宋体" w:hAnsi="宋体" w:cs="宋体" w:hint="eastAsia"/>
          <w:sz w:val="24"/>
          <w:szCs w:val="24"/>
        </w:rPr>
        <w:t>按照招标文件给定格式提供《政府采购供应商资格承诺函》。</w:t>
      </w:r>
    </w:p>
    <w:p w:rsidR="00AB5F80" w:rsidRPr="00AB5F80" w:rsidRDefault="00AB5F80" w:rsidP="00AB5F80">
      <w:pPr>
        <w:spacing w:line="360" w:lineRule="auto"/>
        <w:ind w:firstLineChars="200" w:firstLine="480"/>
        <w:rPr>
          <w:rFonts w:ascii="宋体" w:eastAsia="宋体" w:hAnsi="宋体" w:cs="宋体"/>
          <w:sz w:val="24"/>
          <w:szCs w:val="24"/>
        </w:rPr>
      </w:pPr>
      <w:r w:rsidRPr="00AB5F80">
        <w:rPr>
          <w:rFonts w:ascii="宋体" w:eastAsia="宋体" w:hAnsi="宋体" w:cs="宋体" w:hint="eastAsia"/>
          <w:sz w:val="24"/>
          <w:szCs w:val="24"/>
        </w:rPr>
        <w:t>7.★中小企业声明函（</w:t>
      </w:r>
      <w:r w:rsidRPr="00AB5F80">
        <w:rPr>
          <w:rFonts w:ascii="宋体" w:eastAsia="宋体" w:hAnsi="宋体" w:cs="宋体" w:hint="eastAsia"/>
          <w:bCs/>
          <w:sz w:val="24"/>
          <w:szCs w:val="32"/>
        </w:rPr>
        <w:t>按格式填写并加盖公章</w:t>
      </w:r>
      <w:r w:rsidRPr="00AB5F80">
        <w:rPr>
          <w:rFonts w:ascii="宋体" w:eastAsia="宋体" w:hAnsi="宋体" w:cs="宋体" w:hint="eastAsia"/>
          <w:sz w:val="24"/>
          <w:szCs w:val="24"/>
        </w:rPr>
        <w:t>）。</w:t>
      </w:r>
    </w:p>
    <w:p w:rsidR="00AB5F80" w:rsidRPr="00AB5F80" w:rsidRDefault="00AB5F80" w:rsidP="00AB5F80">
      <w:pPr>
        <w:widowControl/>
        <w:snapToGrid w:val="0"/>
        <w:spacing w:line="360" w:lineRule="auto"/>
        <w:jc w:val="left"/>
        <w:rPr>
          <w:rFonts w:ascii="宋体" w:eastAsia="宋体" w:hAnsi="宋体" w:cs="宋体" w:hint="eastAsia"/>
          <w:b/>
          <w:bCs/>
          <w:kern w:val="0"/>
          <w:szCs w:val="21"/>
        </w:rPr>
      </w:pPr>
      <w:r w:rsidRPr="00AB5F80">
        <w:rPr>
          <w:rFonts w:ascii="宋体" w:eastAsia="宋体" w:hAnsi="宋体" w:cs="宋体" w:hint="eastAsia"/>
          <w:b/>
          <w:szCs w:val="21"/>
        </w:rPr>
        <w:t>注：供应商应按上述要求准备，且复印件与原件须一致，不满足上述要求的，投标无效，以上文件一次性递交，资格审查完成后补交的材料将视为无效。</w:t>
      </w:r>
    </w:p>
    <w:p w:rsidR="00AB5F80" w:rsidRPr="00AB5F80" w:rsidRDefault="00AB5F80" w:rsidP="00AB5F80">
      <w:pPr>
        <w:keepNext/>
        <w:keepLines/>
        <w:spacing w:line="360" w:lineRule="auto"/>
        <w:outlineLvl w:val="1"/>
        <w:rPr>
          <w:rFonts w:ascii="宋体" w:eastAsia="宋体" w:hAnsi="宋体" w:cs="宋体" w:hint="eastAsia"/>
          <w:b/>
          <w:sz w:val="28"/>
          <w:szCs w:val="32"/>
        </w:rPr>
      </w:pPr>
      <w:bookmarkStart w:id="4" w:name="_Toc351466513"/>
      <w:bookmarkStart w:id="5" w:name="_Toc20473795"/>
      <w:r w:rsidRPr="00AB5F80">
        <w:rPr>
          <w:rFonts w:ascii="宋体" w:eastAsia="宋体" w:hAnsi="宋体" w:cs="宋体" w:hint="eastAsia"/>
          <w:b/>
          <w:sz w:val="28"/>
          <w:szCs w:val="32"/>
        </w:rPr>
        <w:t>三、供应商应提供以下商务技术文件</w:t>
      </w:r>
      <w:bookmarkEnd w:id="4"/>
      <w:bookmarkEnd w:id="5"/>
    </w:p>
    <w:p w:rsidR="00AB5F80" w:rsidRPr="00AB5F80" w:rsidRDefault="00AB5F80" w:rsidP="00AB5F80">
      <w:pPr>
        <w:spacing w:line="360" w:lineRule="auto"/>
        <w:ind w:firstLine="540"/>
        <w:rPr>
          <w:rFonts w:ascii="宋体" w:eastAsia="宋体" w:hAnsi="宋体" w:cs="宋体" w:hint="eastAsia"/>
          <w:sz w:val="24"/>
          <w:szCs w:val="24"/>
        </w:rPr>
      </w:pPr>
      <w:r w:rsidRPr="00AB5F80">
        <w:rPr>
          <w:rFonts w:ascii="宋体" w:eastAsia="宋体" w:hAnsi="宋体" w:cs="宋体" w:hint="eastAsia"/>
          <w:sz w:val="24"/>
          <w:szCs w:val="24"/>
        </w:rPr>
        <w:t>1.★响应书</w:t>
      </w:r>
    </w:p>
    <w:p w:rsidR="00AB5F80" w:rsidRPr="00AB5F80" w:rsidRDefault="00AB5F80" w:rsidP="00AB5F80">
      <w:pPr>
        <w:spacing w:line="360" w:lineRule="auto"/>
        <w:ind w:firstLine="540"/>
        <w:rPr>
          <w:rFonts w:ascii="宋体" w:eastAsia="宋体" w:hAnsi="宋体" w:cs="宋体" w:hint="eastAsia"/>
          <w:sz w:val="24"/>
          <w:szCs w:val="24"/>
        </w:rPr>
      </w:pPr>
      <w:r w:rsidRPr="00AB5F80">
        <w:rPr>
          <w:rFonts w:ascii="宋体" w:eastAsia="宋体" w:hAnsi="宋体" w:cs="宋体" w:hint="eastAsia"/>
          <w:sz w:val="24"/>
          <w:szCs w:val="24"/>
        </w:rPr>
        <w:t>2.★响应一览表</w:t>
      </w:r>
    </w:p>
    <w:p w:rsidR="00AB5F80" w:rsidRPr="00AB5F80" w:rsidRDefault="00AB5F80" w:rsidP="00AB5F80">
      <w:pPr>
        <w:spacing w:line="360" w:lineRule="auto"/>
        <w:ind w:firstLineChars="225" w:firstLine="540"/>
        <w:rPr>
          <w:rFonts w:ascii="宋体" w:eastAsia="宋体" w:hAnsi="宋体" w:cs="宋体" w:hint="eastAsia"/>
          <w:sz w:val="24"/>
          <w:szCs w:val="24"/>
        </w:rPr>
      </w:pPr>
      <w:r w:rsidRPr="00AB5F80">
        <w:rPr>
          <w:rFonts w:ascii="宋体" w:eastAsia="宋体" w:hAnsi="宋体" w:cs="宋体" w:hint="eastAsia"/>
          <w:sz w:val="24"/>
          <w:szCs w:val="24"/>
        </w:rPr>
        <w:t>3.★资格证明文件</w:t>
      </w:r>
    </w:p>
    <w:p w:rsidR="00AB5F80" w:rsidRPr="00AB5F80" w:rsidRDefault="00AB5F80" w:rsidP="00AB5F80">
      <w:pPr>
        <w:snapToGrid w:val="0"/>
        <w:spacing w:line="360" w:lineRule="auto"/>
        <w:ind w:firstLineChars="225" w:firstLine="540"/>
        <w:rPr>
          <w:rFonts w:ascii="宋体" w:eastAsia="宋体" w:hAnsi="宋体" w:cs="宋体" w:hint="eastAsia"/>
          <w:sz w:val="24"/>
          <w:szCs w:val="24"/>
        </w:rPr>
      </w:pPr>
      <w:r w:rsidRPr="00AB5F80">
        <w:rPr>
          <w:rFonts w:ascii="宋体" w:eastAsia="宋体" w:hAnsi="宋体" w:cs="宋体" w:hint="eastAsia"/>
          <w:sz w:val="24"/>
          <w:szCs w:val="24"/>
        </w:rPr>
        <w:t>4.其他需要提供的有效文件</w:t>
      </w:r>
    </w:p>
    <w:p w:rsidR="00AB5F80" w:rsidRPr="00AB5F80" w:rsidRDefault="00AB5F80" w:rsidP="00AB5F80">
      <w:pPr>
        <w:spacing w:line="360" w:lineRule="auto"/>
        <w:ind w:firstLine="540"/>
        <w:rPr>
          <w:rFonts w:ascii="宋体" w:eastAsia="宋体" w:hAnsi="宋体" w:cs="宋体" w:hint="eastAsia"/>
          <w:sz w:val="24"/>
          <w:szCs w:val="24"/>
        </w:rPr>
      </w:pPr>
      <w:r w:rsidRPr="00AB5F80">
        <w:rPr>
          <w:rFonts w:ascii="宋体" w:eastAsia="宋体" w:hAnsi="宋体" w:cs="宋体" w:hint="eastAsia"/>
          <w:sz w:val="24"/>
          <w:szCs w:val="24"/>
        </w:rPr>
        <w:t>以上★号为必备条款，任一条不满足则视为响应无效。</w:t>
      </w:r>
    </w:p>
    <w:p w:rsidR="00AB5F80" w:rsidRPr="00AB5F80" w:rsidRDefault="00AB5F80" w:rsidP="00AB5F80">
      <w:pPr>
        <w:keepNext/>
        <w:keepLines/>
        <w:spacing w:line="360" w:lineRule="auto"/>
        <w:outlineLvl w:val="1"/>
        <w:rPr>
          <w:rFonts w:ascii="宋体" w:eastAsia="宋体" w:hAnsi="宋体" w:cs="宋体" w:hint="eastAsia"/>
          <w:b/>
          <w:sz w:val="28"/>
          <w:szCs w:val="32"/>
        </w:rPr>
      </w:pPr>
      <w:bookmarkStart w:id="6" w:name="_Toc299699624"/>
      <w:bookmarkStart w:id="7" w:name="_Toc299699814"/>
      <w:bookmarkStart w:id="8" w:name="_Toc299700537"/>
      <w:bookmarkStart w:id="9" w:name="_Toc351466517"/>
      <w:bookmarkStart w:id="10" w:name="_Toc299709511"/>
      <w:bookmarkStart w:id="11" w:name="_Toc299699083"/>
      <w:bookmarkStart w:id="12" w:name="_Toc20473796"/>
      <w:r w:rsidRPr="00AB5F80">
        <w:rPr>
          <w:rFonts w:ascii="宋体" w:eastAsia="宋体" w:hAnsi="宋体" w:cs="宋体" w:hint="eastAsia"/>
          <w:b/>
          <w:sz w:val="28"/>
          <w:szCs w:val="32"/>
        </w:rPr>
        <w:lastRenderedPageBreak/>
        <w:t>四、</w:t>
      </w:r>
      <w:bookmarkEnd w:id="6"/>
      <w:bookmarkEnd w:id="7"/>
      <w:bookmarkEnd w:id="8"/>
      <w:bookmarkEnd w:id="9"/>
      <w:bookmarkEnd w:id="10"/>
      <w:bookmarkEnd w:id="11"/>
      <w:r w:rsidRPr="00AB5F80">
        <w:rPr>
          <w:rFonts w:ascii="宋体" w:eastAsia="宋体" w:hAnsi="宋体" w:cs="宋体" w:hint="eastAsia"/>
          <w:b/>
          <w:sz w:val="28"/>
          <w:szCs w:val="32"/>
        </w:rPr>
        <w:t>其他</w:t>
      </w:r>
      <w:bookmarkEnd w:id="12"/>
    </w:p>
    <w:p w:rsidR="00C44679" w:rsidRDefault="00AB5F80" w:rsidP="00AB5F80">
      <w:r w:rsidRPr="00AB5F80">
        <w:rPr>
          <w:rFonts w:ascii="宋体" w:eastAsia="宋体" w:hAnsi="宋体" w:cs="宋体" w:hint="eastAsia"/>
          <w:sz w:val="24"/>
          <w:szCs w:val="24"/>
        </w:rPr>
        <w:t>与本项目谈判相关的事务及澄清公告敬请关注谈判公告发布媒介。</w:t>
      </w:r>
    </w:p>
    <w:sectPr w:rsidR="00C44679" w:rsidSect="00AB5F8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77" w:rsidRDefault="00552E77" w:rsidP="00AB5F80">
      <w:r>
        <w:separator/>
      </w:r>
    </w:p>
  </w:endnote>
  <w:endnote w:type="continuationSeparator" w:id="0">
    <w:p w:rsidR="00552E77" w:rsidRDefault="00552E77" w:rsidP="00AB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77" w:rsidRDefault="00552E77" w:rsidP="00AB5F80">
      <w:r>
        <w:separator/>
      </w:r>
    </w:p>
  </w:footnote>
  <w:footnote w:type="continuationSeparator" w:id="0">
    <w:p w:rsidR="00552E77" w:rsidRDefault="00552E77" w:rsidP="00AB5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A5550E"/>
    <w:multiLevelType w:val="singleLevel"/>
    <w:tmpl w:val="87A5550E"/>
    <w:lvl w:ilvl="0">
      <w:start w:val="1"/>
      <w:numFmt w:val="decimal"/>
      <w:lvlText w:val="%1."/>
      <w:lvlJc w:val="left"/>
      <w:pPr>
        <w:tabs>
          <w:tab w:val="num" w:pos="312"/>
        </w:tabs>
      </w:pPr>
    </w:lvl>
  </w:abstractNum>
  <w:abstractNum w:abstractNumId="1" w15:restartNumberingAfterBreak="0">
    <w:nsid w:val="DAF4A702"/>
    <w:multiLevelType w:val="singleLevel"/>
    <w:tmpl w:val="DAF4A702"/>
    <w:lvl w:ilvl="0">
      <w:start w:val="1"/>
      <w:numFmt w:val="decimal"/>
      <w:lvlText w:val="%1."/>
      <w:lvlJc w:val="left"/>
      <w:pPr>
        <w:tabs>
          <w:tab w:val="num" w:pos="312"/>
        </w:tabs>
      </w:pPr>
    </w:lvl>
  </w:abstractNum>
  <w:abstractNum w:abstractNumId="2" w15:restartNumberingAfterBreak="0">
    <w:nsid w:val="08CE36C0"/>
    <w:multiLevelType w:val="singleLevel"/>
    <w:tmpl w:val="08CE36C0"/>
    <w:lvl w:ilvl="0">
      <w:start w:val="1"/>
      <w:numFmt w:val="decimal"/>
      <w:lvlText w:val="%1."/>
      <w:lvlJc w:val="left"/>
      <w:pPr>
        <w:tabs>
          <w:tab w:val="num" w:pos="312"/>
        </w:tabs>
      </w:pPr>
    </w:lvl>
  </w:abstractNum>
  <w:abstractNum w:abstractNumId="3" w15:restartNumberingAfterBreak="0">
    <w:nsid w:val="67587722"/>
    <w:multiLevelType w:val="multilevel"/>
    <w:tmpl w:val="6758772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trackRevisions/>
  <w:documentProtection w:edit="trackedChanges" w:enforcement="1" w:cryptProviderType="rsaAES" w:cryptAlgorithmClass="hash" w:cryptAlgorithmType="typeAny" w:cryptAlgorithmSid="14" w:cryptSpinCount="100000" w:hash="0gZKzSZyn3OsOilis5E7SMjLmAUwq3BHbY1/hdgL19yec/uTF2dn5zj0CrqnrCONFDqTdXxlbDV29wKm3PAZ4g==" w:salt="/A1Y4UyUJUf4zYR/QbrWc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D9"/>
    <w:rsid w:val="000854FC"/>
    <w:rsid w:val="002B34E2"/>
    <w:rsid w:val="003716D9"/>
    <w:rsid w:val="00552E77"/>
    <w:rsid w:val="00AB5F80"/>
    <w:rsid w:val="00C37BC5"/>
    <w:rsid w:val="00C4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C205E1-A4CC-40F0-A89B-F54E4DC1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F80"/>
    <w:rPr>
      <w:sz w:val="18"/>
      <w:szCs w:val="18"/>
    </w:rPr>
  </w:style>
  <w:style w:type="paragraph" w:styleId="a4">
    <w:name w:val="footer"/>
    <w:basedOn w:val="a"/>
    <w:link w:val="Char0"/>
    <w:uiPriority w:val="99"/>
    <w:unhideWhenUsed/>
    <w:rsid w:val="00AB5F80"/>
    <w:pPr>
      <w:tabs>
        <w:tab w:val="center" w:pos="4153"/>
        <w:tab w:val="right" w:pos="8306"/>
      </w:tabs>
      <w:snapToGrid w:val="0"/>
      <w:jc w:val="left"/>
    </w:pPr>
    <w:rPr>
      <w:sz w:val="18"/>
      <w:szCs w:val="18"/>
    </w:rPr>
  </w:style>
  <w:style w:type="character" w:customStyle="1" w:styleId="Char0">
    <w:name w:val="页脚 Char"/>
    <w:basedOn w:val="a0"/>
    <w:link w:val="a4"/>
    <w:uiPriority w:val="99"/>
    <w:rsid w:val="00AB5F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1749</Words>
  <Characters>9975</Characters>
  <Application>Microsoft Office Word</Application>
  <DocSecurity>0</DocSecurity>
  <Lines>83</Lines>
  <Paragraphs>23</Paragraphs>
  <ScaleCrop>false</ScaleCrop>
  <Company>MS</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2025-08-07T03:07:00Z</dcterms:created>
  <dcterms:modified xsi:type="dcterms:W3CDTF">2025-08-07T03:09:00Z</dcterms:modified>
</cp:coreProperties>
</file>