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2EED5">
      <w:pPr>
        <w:spacing w:line="360" w:lineRule="auto"/>
        <w:ind w:right="-92" w:rightChars="-44"/>
        <w:jc w:val="right"/>
        <w:rPr>
          <w:rFonts w:hint="default" w:ascii="仿宋" w:hAnsi="仿宋" w:eastAsia="仿宋" w:cs="宋体"/>
          <w:b/>
          <w:sz w:val="44"/>
          <w:szCs w:val="44"/>
          <w:highlight w:val="none"/>
          <w:lang w:val="en-US" w:eastAsia="zh-CN"/>
        </w:rPr>
      </w:pPr>
      <w:r>
        <w:rPr>
          <w:rFonts w:hint="eastAsia" w:ascii="宋体" w:hAnsi="宋体" w:eastAsia="宋体" w:cs="宋体"/>
          <w:b/>
          <w:bCs/>
          <w:i w:val="0"/>
          <w:caps w:val="0"/>
          <w:color w:val="000000"/>
          <w:spacing w:val="0"/>
          <w:sz w:val="24"/>
          <w:szCs w:val="24"/>
          <w:highlight w:val="none"/>
        </w:rPr>
        <w:t>项目编号：</w:t>
      </w:r>
      <w:r>
        <w:rPr>
          <w:rFonts w:hint="eastAsia" w:ascii="宋体" w:hAnsi="宋体" w:eastAsia="宋体" w:cs="宋体"/>
          <w:b/>
          <w:bCs/>
          <w:i w:val="0"/>
          <w:caps w:val="0"/>
          <w:color w:val="000000"/>
          <w:spacing w:val="0"/>
          <w:sz w:val="24"/>
          <w:szCs w:val="24"/>
          <w:highlight w:val="none"/>
          <w:lang w:eastAsia="zh-CN"/>
        </w:rPr>
        <w:t>XJYHZB2025-242-</w:t>
      </w:r>
      <w:r>
        <w:rPr>
          <w:rFonts w:hint="eastAsia" w:ascii="宋体" w:hAnsi="宋体" w:eastAsia="宋体" w:cs="宋体"/>
          <w:b/>
          <w:bCs/>
          <w:i w:val="0"/>
          <w:caps w:val="0"/>
          <w:color w:val="000000"/>
          <w:spacing w:val="0"/>
          <w:sz w:val="24"/>
          <w:szCs w:val="24"/>
          <w:highlight w:val="none"/>
          <w:lang w:val="en-US" w:eastAsia="zh-CN"/>
        </w:rPr>
        <w:t>25</w:t>
      </w:r>
    </w:p>
    <w:p w14:paraId="7B6C17A3">
      <w:pPr>
        <w:widowControl w:val="0"/>
        <w:spacing w:line="400" w:lineRule="atLeast"/>
        <w:jc w:val="center"/>
        <w:rPr>
          <w:rFonts w:hint="eastAsia" w:ascii="仿宋" w:hAnsi="仿宋" w:eastAsia="仿宋" w:cs="仿宋"/>
          <w:b/>
          <w:kern w:val="0"/>
          <w:sz w:val="52"/>
          <w:szCs w:val="21"/>
          <w:highlight w:val="none"/>
          <w:lang w:val="en-US" w:eastAsia="zh-CN" w:bidi="ar-SA"/>
        </w:rPr>
      </w:pPr>
    </w:p>
    <w:p w14:paraId="4E5777C6">
      <w:pPr>
        <w:widowControl w:val="0"/>
        <w:tabs>
          <w:tab w:val="left" w:pos="3801"/>
          <w:tab w:val="center" w:pos="9053"/>
        </w:tabs>
        <w:spacing w:line="400" w:lineRule="atLeast"/>
        <w:jc w:val="left"/>
        <w:rPr>
          <w:rFonts w:hint="eastAsia" w:ascii="仿宋" w:hAnsi="仿宋" w:eastAsia="仿宋" w:cs="仿宋"/>
          <w:b/>
          <w:kern w:val="0"/>
          <w:sz w:val="84"/>
          <w:szCs w:val="21"/>
          <w:highlight w:val="none"/>
          <w:lang w:val="en-US" w:eastAsia="zh-CN" w:bidi="ar-SA"/>
        </w:rPr>
      </w:pPr>
      <w:r>
        <w:rPr>
          <w:rFonts w:hint="eastAsia" w:ascii="仿宋" w:hAnsi="仿宋" w:eastAsia="仿宋" w:cs="仿宋"/>
          <w:b/>
          <w:kern w:val="0"/>
          <w:sz w:val="52"/>
          <w:szCs w:val="21"/>
          <w:highlight w:val="none"/>
          <w:lang w:val="en-US" w:eastAsia="zh-CN" w:bidi="ar-SA"/>
        </w:rPr>
        <w:tab/>
      </w:r>
      <w:r>
        <w:rPr>
          <w:rFonts w:hint="eastAsia" w:ascii="仿宋" w:hAnsi="仿宋" w:eastAsia="仿宋" w:cs="仿宋"/>
          <w:b/>
          <w:kern w:val="0"/>
          <w:sz w:val="52"/>
          <w:szCs w:val="21"/>
          <w:highlight w:val="none"/>
          <w:lang w:val="en-US" w:eastAsia="zh-CN" w:bidi="ar-SA"/>
        </w:rPr>
        <w:tab/>
      </w:r>
    </w:p>
    <w:p w14:paraId="0348C4FB">
      <w:pPr>
        <w:widowControl w:val="0"/>
        <w:spacing w:line="400" w:lineRule="atLeast"/>
        <w:jc w:val="center"/>
        <w:rPr>
          <w:rFonts w:hint="eastAsia" w:ascii="仿宋" w:hAnsi="仿宋" w:eastAsia="仿宋" w:cs="仿宋"/>
          <w:b/>
          <w:kern w:val="0"/>
          <w:sz w:val="84"/>
          <w:szCs w:val="21"/>
          <w:highlight w:val="none"/>
          <w:lang w:val="en-US" w:eastAsia="zh-CN" w:bidi="ar-SA"/>
        </w:rPr>
      </w:pPr>
      <w:r>
        <w:rPr>
          <w:rFonts w:hint="eastAsia" w:ascii="仿宋" w:hAnsi="仿宋" w:eastAsia="仿宋" w:cs="仿宋"/>
          <w:b/>
          <w:kern w:val="0"/>
          <w:sz w:val="84"/>
          <w:szCs w:val="21"/>
          <w:highlight w:val="none"/>
          <w:lang w:val="en-US" w:eastAsia="zh-CN" w:bidi="ar-SA"/>
        </w:rPr>
        <w:t>公开竞价文件</w:t>
      </w:r>
    </w:p>
    <w:p w14:paraId="21185B65">
      <w:pPr>
        <w:widowControl w:val="0"/>
        <w:spacing w:line="400" w:lineRule="atLeast"/>
        <w:jc w:val="center"/>
        <w:rPr>
          <w:rFonts w:hint="eastAsia" w:ascii="仿宋" w:hAnsi="仿宋" w:eastAsia="仿宋" w:cs="仿宋"/>
          <w:b/>
          <w:kern w:val="0"/>
          <w:sz w:val="52"/>
          <w:szCs w:val="21"/>
          <w:highlight w:val="none"/>
          <w:lang w:val="en-US" w:eastAsia="zh-CN" w:bidi="ar-SA"/>
        </w:rPr>
      </w:pPr>
    </w:p>
    <w:p w14:paraId="686787D2">
      <w:pPr>
        <w:widowControl w:val="0"/>
        <w:spacing w:line="400" w:lineRule="atLeast"/>
        <w:jc w:val="both"/>
        <w:rPr>
          <w:rFonts w:hint="eastAsia" w:ascii="仿宋" w:hAnsi="仿宋" w:eastAsia="仿宋" w:cs="仿宋"/>
          <w:b/>
          <w:kern w:val="0"/>
          <w:sz w:val="52"/>
          <w:szCs w:val="21"/>
          <w:highlight w:val="none"/>
          <w:lang w:val="en-US" w:eastAsia="zh-CN" w:bidi="ar-SA"/>
        </w:rPr>
      </w:pPr>
    </w:p>
    <w:p w14:paraId="780751E1">
      <w:pPr>
        <w:widowControl w:val="0"/>
        <w:spacing w:line="400" w:lineRule="atLeast"/>
        <w:jc w:val="both"/>
        <w:rPr>
          <w:rFonts w:hint="eastAsia" w:ascii="仿宋" w:hAnsi="仿宋" w:eastAsia="仿宋" w:cs="仿宋"/>
          <w:b/>
          <w:kern w:val="0"/>
          <w:sz w:val="52"/>
          <w:szCs w:val="21"/>
          <w:highlight w:val="none"/>
          <w:lang w:val="en-US" w:eastAsia="zh-CN" w:bidi="ar-SA"/>
        </w:rPr>
      </w:pPr>
    </w:p>
    <w:p w14:paraId="5F0321E8">
      <w:pPr>
        <w:spacing w:line="579" w:lineRule="exact"/>
        <w:ind w:firstLine="480" w:firstLineChars="200"/>
        <w:rPr>
          <w:rFonts w:hint="eastAsia" w:ascii="仿宋" w:hAnsi="仿宋" w:eastAsia="仿宋" w:cs="仿宋"/>
          <w:color w:val="auto"/>
          <w:kern w:val="0"/>
          <w:sz w:val="24"/>
          <w:szCs w:val="24"/>
          <w:highlight w:val="none"/>
        </w:rPr>
      </w:pPr>
    </w:p>
    <w:p w14:paraId="69726CF7">
      <w:pPr>
        <w:spacing w:line="579" w:lineRule="exact"/>
        <w:ind w:firstLine="480" w:firstLineChars="200"/>
        <w:rPr>
          <w:rFonts w:hint="eastAsia" w:ascii="仿宋" w:hAnsi="仿宋" w:eastAsia="仿宋" w:cs="仿宋"/>
          <w:color w:val="auto"/>
          <w:kern w:val="0"/>
          <w:sz w:val="24"/>
          <w:szCs w:val="24"/>
          <w:highlight w:val="none"/>
        </w:rPr>
      </w:pPr>
    </w:p>
    <w:p w14:paraId="4FCCB407">
      <w:pPr>
        <w:spacing w:line="579"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新疆维吾尔自治区疾病预防控制中心乌鲁木齐市天山区碱泉一街</w:t>
      </w:r>
      <w:r>
        <w:rPr>
          <w:rFonts w:hint="eastAsia" w:ascii="仿宋" w:hAnsi="仿宋" w:eastAsia="仿宋" w:cs="仿宋"/>
          <w:color w:val="auto"/>
          <w:kern w:val="0"/>
          <w:sz w:val="24"/>
          <w:szCs w:val="24"/>
          <w:highlight w:val="none"/>
          <w:lang w:val="en-US" w:eastAsia="zh-CN"/>
        </w:rPr>
        <w:t>126.1</w:t>
      </w:r>
      <w:r>
        <w:rPr>
          <w:rFonts w:hint="eastAsia" w:ascii="仿宋" w:hAnsi="仿宋" w:eastAsia="仿宋" w:cs="仿宋"/>
          <w:color w:val="000000"/>
          <w:szCs w:val="22"/>
          <w:highlight w:val="none"/>
          <w:lang w:eastAsia="zh-CN"/>
        </w:rPr>
        <w:t>㎡</w:t>
      </w:r>
      <w:r>
        <w:rPr>
          <w:rFonts w:hint="eastAsia" w:ascii="仿宋" w:hAnsi="仿宋" w:eastAsia="仿宋" w:cs="仿宋"/>
          <w:color w:val="auto"/>
          <w:kern w:val="0"/>
          <w:sz w:val="24"/>
          <w:szCs w:val="24"/>
          <w:highlight w:val="none"/>
          <w:lang w:val="en-US" w:eastAsia="zh-CN"/>
        </w:rPr>
        <w:t>门面</w:t>
      </w:r>
      <w:r>
        <w:rPr>
          <w:rFonts w:hint="eastAsia" w:ascii="仿宋" w:hAnsi="仿宋" w:eastAsia="仿宋" w:cs="仿宋"/>
          <w:color w:val="auto"/>
          <w:kern w:val="0"/>
          <w:sz w:val="24"/>
          <w:szCs w:val="24"/>
          <w:highlight w:val="none"/>
          <w:lang w:eastAsia="zh-CN"/>
        </w:rPr>
        <w:t>出租项目</w:t>
      </w:r>
    </w:p>
    <w:p w14:paraId="76C01A7F">
      <w:pPr>
        <w:spacing w:line="579"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新疆维吾尔自治区疾病预防控制中心</w:t>
      </w:r>
    </w:p>
    <w:p w14:paraId="5BD91481">
      <w:pPr>
        <w:spacing w:line="579"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木塔力甫</w:t>
      </w:r>
      <w:bookmarkStart w:id="5" w:name="_GoBack"/>
      <w:bookmarkEnd w:id="5"/>
    </w:p>
    <w:p w14:paraId="0F56B22B">
      <w:pPr>
        <w:spacing w:line="579"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联系电话：13999931339 </w:t>
      </w:r>
      <w:r>
        <w:rPr>
          <w:rFonts w:hint="eastAsia" w:ascii="仿宋" w:hAnsi="仿宋" w:eastAsia="仿宋" w:cs="仿宋"/>
          <w:color w:val="auto"/>
          <w:kern w:val="0"/>
          <w:sz w:val="24"/>
          <w:szCs w:val="24"/>
          <w:highlight w:val="none"/>
          <w:lang w:val="en-US" w:eastAsia="zh-CN"/>
        </w:rPr>
        <w:t xml:space="preserve"> </w:t>
      </w:r>
    </w:p>
    <w:p w14:paraId="35C42041">
      <w:pPr>
        <w:widowControl w:val="0"/>
        <w:spacing w:before="120" w:after="0"/>
        <w:ind w:left="0" w:right="0"/>
        <w:jc w:val="both"/>
        <w:rPr>
          <w:rFonts w:hint="eastAsia" w:ascii="仿宋" w:hAnsi="仿宋" w:eastAsia="仿宋" w:cs="仿宋"/>
          <w:color w:val="auto"/>
          <w:kern w:val="2"/>
          <w:sz w:val="24"/>
          <w:szCs w:val="24"/>
          <w:highlight w:val="none"/>
          <w:lang w:val="en-US" w:eastAsia="zh-CN" w:bidi="ar-SA"/>
        </w:rPr>
      </w:pPr>
    </w:p>
    <w:p w14:paraId="721392B7">
      <w:pPr>
        <w:spacing w:line="579"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upright="0"/>
                    </wps:wsp>
                  </a:graphicData>
                </a:graphic>
              </wp:anchor>
            </w:drawing>
          </mc:Choice>
          <mc:Fallback>
            <w:pict>
              <v:line id="_x0000_s1026" o:spid="_x0000_s1026" o:spt="20" style="position:absolute;left:0pt;margin-left:0.55pt;margin-top:8pt;height:0.05pt;width:466.65pt;z-index:251659264;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jNDvUAAAABwEAAA8AAAAAAAAAAQAgAAAAIgAAAGRycy9kb3ducmV2Lnht&#10;bFBLAQIUABQAAAAIAIdO4kBw3cJ7/QEAAPYDAAAOAAAAAAAAAAEAIAAAACMBAABkcnMvZTJvRG9j&#10;LnhtbFBLBQYAAAAABgAGAFkBAACSBQAAAAA=&#10;">
                <v:fill on="f" focussize="0,0"/>
                <v:stroke weight="1pt" color="#000000" joinstyle="round" dashstyle="1 1"/>
                <v:imagedata o:title=""/>
                <o:lock v:ext="edit" aspectratio="f"/>
              </v:line>
            </w:pict>
          </mc:Fallback>
        </mc:AlternateContent>
      </w:r>
    </w:p>
    <w:p w14:paraId="322DC3B7">
      <w:pPr>
        <w:spacing w:line="579"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招标代理机构</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新疆元泓工程项目管理咨询有限公司</w:t>
      </w:r>
    </w:p>
    <w:p w14:paraId="37B2631C">
      <w:pPr>
        <w:spacing w:line="579"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000000"/>
          <w:sz w:val="24"/>
          <w:szCs w:val="22"/>
          <w:highlight w:val="none"/>
          <w:lang w:val="en-US" w:eastAsia="zh-CN"/>
        </w:rPr>
        <w:t>吴洋、李世玉、刘鑫龙</w:t>
      </w:r>
    </w:p>
    <w:p w14:paraId="10E7EA12">
      <w:pPr>
        <w:spacing w:line="579"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0"/>
          <w:sz w:val="24"/>
          <w:szCs w:val="24"/>
          <w:highlight w:val="none"/>
          <w:lang w:val="en-US" w:eastAsia="zh-CN"/>
        </w:rPr>
        <w:t>15099052708</w:t>
      </w:r>
    </w:p>
    <w:p w14:paraId="2D17C75D">
      <w:pPr>
        <w:spacing w:line="579"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eastAsia="zh-CN"/>
        </w:rPr>
        <w:t>乌鲁木齐经济技术开发区乌昌路252号九方财富广场A座525号</w:t>
      </w:r>
    </w:p>
    <w:p w14:paraId="3175AB6C">
      <w:pPr>
        <w:widowControl/>
        <w:spacing w:after="0" w:line="579" w:lineRule="exact"/>
        <w:ind w:firstLine="240" w:firstLineChars="100"/>
        <w:jc w:val="both"/>
        <w:rPr>
          <w:rFonts w:hint="eastAsia" w:ascii="仿宋" w:hAnsi="仿宋" w:eastAsia="仿宋" w:cs="仿宋"/>
          <w:color w:val="auto"/>
          <w:kern w:val="0"/>
          <w:sz w:val="24"/>
          <w:szCs w:val="24"/>
          <w:highlight w:val="none"/>
          <w:lang w:val="en-US" w:eastAsia="zh-CN" w:bidi="ar-SA"/>
        </w:rPr>
      </w:pPr>
    </w:p>
    <w:p w14:paraId="68E43565">
      <w:pPr>
        <w:spacing w:line="579" w:lineRule="exact"/>
        <w:jc w:val="center"/>
        <w:rPr>
          <w:rFonts w:hint="eastAsia" w:ascii="仿宋" w:hAnsi="仿宋" w:eastAsia="仿宋" w:cs="仿宋"/>
          <w:b/>
          <w:bCs/>
          <w:color w:val="auto"/>
          <w:sz w:val="24"/>
          <w:highlight w:val="none"/>
          <w:lang w:eastAsia="zh-CN"/>
        </w:rPr>
        <w:sectPr>
          <w:headerReference r:id="rId3" w:type="default"/>
          <w:footerReference r:id="rId4" w:type="default"/>
          <w:pgSz w:w="11906" w:h="16838"/>
          <w:pgMar w:top="1440" w:right="1080" w:bottom="1440" w:left="1080" w:header="851" w:footer="992" w:gutter="0"/>
          <w:pgNumType w:start="1"/>
          <w:cols w:space="720" w:num="1"/>
          <w:docGrid w:linePitch="312" w:charSpace="0"/>
        </w:sectPr>
      </w:pPr>
      <w:r>
        <w:rPr>
          <w:rFonts w:hint="eastAsia" w:ascii="仿宋" w:hAnsi="仿宋" w:eastAsia="仿宋" w:cs="仿宋"/>
          <w:color w:val="auto"/>
          <w:kern w:val="0"/>
          <w:sz w:val="24"/>
          <w:szCs w:val="24"/>
          <w:highlight w:val="none"/>
        </w:rPr>
        <w:t>二〇二</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八</w:t>
      </w:r>
      <w:r>
        <w:rPr>
          <w:rFonts w:hint="eastAsia" w:ascii="仿宋" w:hAnsi="仿宋" w:eastAsia="仿宋" w:cs="仿宋"/>
          <w:color w:val="auto"/>
          <w:kern w:val="0"/>
          <w:sz w:val="24"/>
          <w:szCs w:val="24"/>
          <w:highlight w:val="none"/>
          <w:lang w:eastAsia="zh-CN"/>
        </w:rPr>
        <w:t>月</w:t>
      </w:r>
    </w:p>
    <w:p w14:paraId="0003798B">
      <w:pPr>
        <w:widowControl w:val="0"/>
        <w:tabs>
          <w:tab w:val="right" w:leader="dot" w:pos="8541"/>
        </w:tabs>
        <w:spacing w:line="400" w:lineRule="atLeast"/>
        <w:jc w:val="both"/>
        <w:rPr>
          <w:rFonts w:hint="eastAsia" w:ascii="仿宋" w:hAnsi="仿宋" w:eastAsia="仿宋" w:cs="仿宋"/>
          <w:kern w:val="2"/>
          <w:sz w:val="21"/>
          <w:szCs w:val="22"/>
          <w:highlight w:val="none"/>
          <w:lang w:val="en-US" w:eastAsia="zh-CN" w:bidi="ar-SA"/>
        </w:rPr>
      </w:pPr>
    </w:p>
    <w:p w14:paraId="0BDBB5C4">
      <w:pPr>
        <w:spacing w:before="0" w:beforeLines="0" w:after="0" w:afterLines="0" w:line="240" w:lineRule="auto"/>
        <w:ind w:left="0" w:leftChars="0" w:right="0" w:righ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4BCFAA68">
      <w:pPr>
        <w:tabs>
          <w:tab w:val="right" w:leader="dot" w:pos="10466"/>
        </w:tabs>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_Toc10153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竞价公告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_Toc10153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9AA820B">
      <w:pPr>
        <w:tabs>
          <w:tab w:val="right" w:leader="dot" w:pos="10466"/>
        </w:tabs>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_Toc7784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报价人</w:t>
      </w:r>
      <w:r>
        <w:rPr>
          <w:rFonts w:hint="eastAsia" w:ascii="仿宋" w:hAnsi="仿宋" w:eastAsia="仿宋" w:cs="仿宋"/>
          <w:sz w:val="28"/>
          <w:szCs w:val="28"/>
          <w:highlight w:val="none"/>
        </w:rPr>
        <w:t>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_Toc7784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C456E31">
      <w:pPr>
        <w:tabs>
          <w:tab w:val="right" w:leader="dot" w:pos="10466"/>
        </w:tabs>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_Toc31684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_Toc31684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49DE8D5">
      <w:pPr>
        <w:tabs>
          <w:tab w:val="right" w:leader="dot" w:pos="10466"/>
        </w:tabs>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_Toc10396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第四部分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合同条款（仅供参考）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_Toc10396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1B1D4C5">
      <w:pPr>
        <w:tabs>
          <w:tab w:val="right" w:leader="dot" w:pos="10466"/>
        </w:tabs>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_Toc30271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第五部分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范本格式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_Toc30271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ED0BFDC">
      <w:pPr>
        <w:tabs>
          <w:tab w:val="right" w:leader="dot" w:pos="10466"/>
        </w:tabs>
        <w:ind w:leftChars="0"/>
        <w:rPr>
          <w:rFonts w:hint="eastAsia" w:ascii="仿宋" w:hAnsi="仿宋" w:eastAsia="仿宋" w:cs="仿宋"/>
          <w:sz w:val="28"/>
          <w:szCs w:val="28"/>
          <w:highlight w:val="none"/>
        </w:rPr>
      </w:pPr>
    </w:p>
    <w:p w14:paraId="4CBBAD7D">
      <w:pPr>
        <w:rPr>
          <w:rFonts w:hint="eastAsia" w:ascii="仿宋" w:hAnsi="仿宋" w:eastAsia="仿宋" w:cs="仿宋"/>
          <w:szCs w:val="22"/>
          <w:highlight w:val="none"/>
        </w:rPr>
      </w:pPr>
      <w:r>
        <w:rPr>
          <w:rFonts w:hint="eastAsia" w:ascii="仿宋" w:hAnsi="仿宋" w:eastAsia="仿宋" w:cs="仿宋"/>
          <w:sz w:val="28"/>
          <w:szCs w:val="28"/>
          <w:highlight w:val="none"/>
        </w:rPr>
        <w:fldChar w:fldCharType="end"/>
      </w:r>
    </w:p>
    <w:p w14:paraId="49B9AB96">
      <w:pPr>
        <w:numPr>
          <w:ilvl w:val="0"/>
          <w:numId w:val="0"/>
        </w:numPr>
        <w:tabs>
          <w:tab w:val="left" w:pos="360"/>
        </w:tabs>
        <w:spacing w:line="400" w:lineRule="atLeast"/>
        <w:jc w:val="center"/>
        <w:outlineLvl w:val="9"/>
        <w:rPr>
          <w:rFonts w:hint="eastAsia" w:ascii="仿宋" w:hAnsi="仿宋" w:eastAsia="仿宋" w:cs="仿宋"/>
          <w:sz w:val="32"/>
          <w:szCs w:val="32"/>
          <w:highlight w:val="none"/>
        </w:rPr>
        <w:sectPr>
          <w:headerReference r:id="rId5" w:type="default"/>
          <w:pgSz w:w="11906" w:h="16838"/>
          <w:pgMar w:top="720" w:right="720" w:bottom="720" w:left="720" w:header="851" w:footer="992" w:gutter="0"/>
          <w:cols w:space="720" w:num="1"/>
          <w:docGrid w:type="lines" w:linePitch="409" w:charSpace="0"/>
        </w:sectPr>
      </w:pPr>
      <w:bookmarkStart w:id="0" w:name="_Toc349637917"/>
      <w:bookmarkStart w:id="1" w:name="_Toc349573118"/>
      <w:bookmarkStart w:id="2" w:name="_Toc298240402"/>
    </w:p>
    <w:p w14:paraId="4B3BADE0">
      <w:pPr>
        <w:keepNext/>
        <w:widowControl w:val="0"/>
        <w:numPr>
          <w:ilvl w:val="0"/>
          <w:numId w:val="0"/>
        </w:numPr>
        <w:bidi w:val="0"/>
        <w:spacing w:line="360" w:lineRule="auto"/>
        <w:jc w:val="center"/>
        <w:outlineLvl w:val="0"/>
        <w:rPr>
          <w:rFonts w:hint="eastAsia" w:ascii="仿宋" w:hAnsi="仿宋" w:eastAsia="仿宋" w:cs="仿宋"/>
          <w:b/>
          <w:bCs/>
          <w:kern w:val="44"/>
          <w:sz w:val="28"/>
          <w:szCs w:val="44"/>
          <w:highlight w:val="none"/>
          <w:lang w:val="en-US" w:eastAsia="zh-CN" w:bidi="ar-SA"/>
        </w:rPr>
      </w:pPr>
      <w:bookmarkStart w:id="3" w:name="_Toc117676070"/>
      <w:bookmarkStart w:id="4" w:name="_Toc10153"/>
      <w:r>
        <w:rPr>
          <w:rFonts w:hint="eastAsia" w:ascii="仿宋" w:hAnsi="仿宋" w:eastAsia="仿宋" w:cs="仿宋"/>
          <w:b/>
          <w:bCs/>
          <w:kern w:val="44"/>
          <w:sz w:val="28"/>
          <w:szCs w:val="44"/>
          <w:highlight w:val="none"/>
          <w:lang w:val="en-US" w:eastAsia="zh-CN" w:bidi="ar-SA"/>
        </w:rPr>
        <w:t>第一部分</w:t>
      </w:r>
      <w:bookmarkEnd w:id="0"/>
      <w:bookmarkEnd w:id="1"/>
      <w:bookmarkEnd w:id="2"/>
      <w:bookmarkEnd w:id="3"/>
      <w:r>
        <w:rPr>
          <w:rFonts w:hint="eastAsia" w:ascii="仿宋" w:hAnsi="仿宋" w:eastAsia="仿宋" w:cs="仿宋"/>
          <w:b/>
          <w:bCs/>
          <w:kern w:val="44"/>
          <w:sz w:val="28"/>
          <w:szCs w:val="44"/>
          <w:highlight w:val="none"/>
          <w:lang w:val="en-US" w:eastAsia="zh-CN" w:bidi="ar-SA"/>
        </w:rPr>
        <w:t>公开竞价公告</w:t>
      </w:r>
      <w:bookmarkEnd w:id="4"/>
    </w:p>
    <w:p w14:paraId="25941C92">
      <w:pPr>
        <w:overflowPunct w:val="0"/>
        <w:spacing w:line="579" w:lineRule="exact"/>
        <w:textAlignment w:val="auto"/>
        <w:rPr>
          <w:rFonts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zh-CN" w:eastAsia="zh-CN"/>
        </w:rPr>
        <w:t>项目概况：</w:t>
      </w:r>
    </w:p>
    <w:p w14:paraId="70BBC0FF">
      <w:pPr>
        <w:widowControl/>
        <w:spacing w:before="20" w:beforeAutospacing="0" w:after="20" w:afterAutospacing="0" w:line="579" w:lineRule="exact"/>
        <w:ind w:firstLine="480" w:firstLineChars="200"/>
        <w:jc w:val="both"/>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新疆维吾尔自治区疾病预防控制中心</w:t>
      </w:r>
      <w:r>
        <w:rPr>
          <w:rFonts w:hint="eastAsia" w:ascii="仿宋" w:hAnsi="仿宋" w:eastAsia="仿宋" w:cs="仿宋"/>
          <w:color w:val="auto"/>
          <w:kern w:val="0"/>
          <w:sz w:val="24"/>
          <w:szCs w:val="24"/>
          <w:highlight w:val="none"/>
          <w:lang w:val="en-US" w:eastAsia="zh-CN" w:bidi="ar-SA"/>
        </w:rPr>
        <w:t>乌鲁木齐市天山区碱泉一街126.1</w:t>
      </w:r>
      <w:r>
        <w:rPr>
          <w:rFonts w:hint="eastAsia" w:ascii="仿宋" w:hAnsi="仿宋" w:eastAsia="仿宋" w:cs="仿宋"/>
          <w:color w:val="000000"/>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门面</w:t>
      </w:r>
      <w:r>
        <w:rPr>
          <w:rFonts w:hint="eastAsia" w:ascii="仿宋" w:hAnsi="仿宋" w:eastAsia="仿宋" w:cs="仿宋"/>
          <w:color w:val="000000"/>
          <w:kern w:val="0"/>
          <w:sz w:val="24"/>
          <w:szCs w:val="24"/>
          <w:highlight w:val="none"/>
          <w:lang w:val="en-US" w:eastAsia="zh-CN" w:bidi="ar-SA"/>
        </w:rPr>
        <w:t>项目的潜在报价人应在现场获取获取公开竞价文件，并于</w:t>
      </w:r>
      <w:r>
        <w:rPr>
          <w:rFonts w:hint="eastAsia" w:ascii="仿宋" w:hAnsi="仿宋" w:eastAsia="仿宋" w:cs="仿宋"/>
          <w:color w:val="000000"/>
          <w:kern w:val="0"/>
          <w:sz w:val="24"/>
          <w:szCs w:val="24"/>
          <w:highlight w:val="none"/>
          <w:lang w:val="en-US" w:eastAsia="zh-CN" w:bidi="ar-SA"/>
        </w:rPr>
        <w:t>2025年08月20日</w:t>
      </w:r>
      <w:r>
        <w:rPr>
          <w:rFonts w:hint="eastAsia" w:ascii="仿宋" w:hAnsi="仿宋" w:eastAsia="仿宋" w:cs="仿宋"/>
          <w:color w:val="000000"/>
          <w:kern w:val="0"/>
          <w:sz w:val="24"/>
          <w:szCs w:val="24"/>
          <w:highlight w:val="none"/>
          <w:lang w:val="en-US" w:eastAsia="zh-CN" w:bidi="ar-SA"/>
        </w:rPr>
        <w:t>11:00（北京时间）前递交响应文件。</w:t>
      </w:r>
    </w:p>
    <w:p w14:paraId="0D11715E">
      <w:pPr>
        <w:widowControl/>
        <w:spacing w:before="20" w:beforeAutospacing="0" w:after="20" w:afterAutospacing="0" w:line="579" w:lineRule="exact"/>
        <w:jc w:val="both"/>
        <w:rPr>
          <w:rFonts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一、项目基本情况</w:t>
      </w:r>
    </w:p>
    <w:p w14:paraId="07A99D0E">
      <w:pPr>
        <w:widowControl/>
        <w:spacing w:before="20" w:beforeAutospacing="0" w:after="20" w:afterAutospacing="0" w:line="579" w:lineRule="exact"/>
        <w:jc w:val="left"/>
        <w:rPr>
          <w:rFonts w:hint="default"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项目编号：XJYHZB2025-242-25</w:t>
      </w:r>
    </w:p>
    <w:p w14:paraId="613931DD">
      <w:pPr>
        <w:widowControl/>
        <w:spacing w:before="20" w:beforeAutospacing="0" w:after="20" w:afterAutospacing="0" w:line="579"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项目名称：新疆维吾尔自治区疾病预防控制中心</w:t>
      </w:r>
      <w:r>
        <w:rPr>
          <w:rFonts w:hint="eastAsia" w:ascii="仿宋" w:hAnsi="仿宋" w:eastAsia="仿宋" w:cs="仿宋"/>
          <w:color w:val="auto"/>
          <w:kern w:val="0"/>
          <w:sz w:val="24"/>
          <w:szCs w:val="24"/>
          <w:highlight w:val="none"/>
          <w:lang w:val="en-US" w:eastAsia="zh-CN" w:bidi="ar-SA"/>
        </w:rPr>
        <w:t>乌鲁木齐市天山区碱泉一街126.1</w:t>
      </w:r>
      <w:r>
        <w:rPr>
          <w:rFonts w:hint="eastAsia" w:ascii="仿宋" w:hAnsi="仿宋" w:eastAsia="仿宋" w:cs="仿宋"/>
          <w:color w:val="000000"/>
          <w:kern w:val="0"/>
          <w:sz w:val="24"/>
          <w:szCs w:val="24"/>
          <w:highlight w:val="none"/>
          <w:lang w:val="en-US" w:eastAsia="zh-CN" w:bidi="ar-SA"/>
        </w:rPr>
        <w:t>㎡门面出租项目</w:t>
      </w:r>
    </w:p>
    <w:p w14:paraId="18FFAFE8">
      <w:pPr>
        <w:widowControl/>
        <w:spacing w:before="20" w:beforeAutospacing="0" w:after="20" w:afterAutospacing="0" w:line="579"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招标方式：</w:t>
      </w:r>
      <w:r>
        <w:rPr>
          <w:rFonts w:hint="eastAsia" w:ascii="仿宋" w:hAnsi="仿宋" w:eastAsia="仿宋" w:cs="仿宋"/>
          <w:color w:val="000000"/>
          <w:kern w:val="0"/>
          <w:sz w:val="24"/>
          <w:szCs w:val="24"/>
          <w:highlight w:val="none"/>
          <w:lang w:val="en-US" w:eastAsia="zh-CN" w:bidi="ar-SA"/>
        </w:rPr>
        <w:t>公开竞价</w:t>
      </w:r>
    </w:p>
    <w:p w14:paraId="3CBC9678">
      <w:pPr>
        <w:widowControl/>
        <w:spacing w:before="20" w:beforeAutospacing="0" w:after="20" w:afterAutospacing="0" w:line="579" w:lineRule="exact"/>
        <w:jc w:val="left"/>
        <w:rPr>
          <w:rFonts w:hint="default"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租金金额（元）：不低于</w:t>
      </w:r>
      <w:r>
        <w:rPr>
          <w:rFonts w:hint="eastAsia" w:ascii="仿宋_GB2312" w:hAnsi="仿宋_GB2312" w:eastAsia="仿宋_GB2312" w:cs="仿宋_GB2312"/>
          <w:kern w:val="0"/>
          <w:sz w:val="24"/>
          <w:szCs w:val="24"/>
          <w:highlight w:val="none"/>
          <w:lang w:val="en-US" w:eastAsia="zh-CN" w:bidi="ar-SA"/>
        </w:rPr>
        <w:t>82848元/年</w:t>
      </w:r>
    </w:p>
    <w:p w14:paraId="0454B4A8">
      <w:pPr>
        <w:widowControl/>
        <w:spacing w:before="20" w:beforeAutospacing="0" w:after="20" w:afterAutospacing="0" w:line="579" w:lineRule="exact"/>
        <w:jc w:val="both"/>
        <w:rPr>
          <w:rFonts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招租标的内容：</w:t>
      </w:r>
      <w:r>
        <w:rPr>
          <w:rFonts w:hint="eastAsia" w:ascii="仿宋" w:hAnsi="仿宋" w:eastAsia="仿宋" w:cs="仿宋"/>
          <w:kern w:val="0"/>
          <w:sz w:val="24"/>
          <w:szCs w:val="24"/>
          <w:highlight w:val="none"/>
          <w:lang w:val="en-US" w:eastAsia="zh-CN" w:bidi="ar-SA"/>
        </w:rPr>
        <w:t>新疆维吾尔自治区疾病预防控制中心对资产位于</w:t>
      </w:r>
      <w:r>
        <w:rPr>
          <w:rFonts w:hint="eastAsia" w:ascii="仿宋" w:hAnsi="仿宋" w:eastAsia="仿宋" w:cs="仿宋"/>
          <w:color w:val="auto"/>
          <w:kern w:val="0"/>
          <w:sz w:val="24"/>
          <w:szCs w:val="24"/>
          <w:highlight w:val="none"/>
          <w:lang w:val="en-US" w:eastAsia="zh-CN" w:bidi="ar-SA"/>
        </w:rPr>
        <w:t>乌鲁木齐市天山区碱泉一街4号</w:t>
      </w:r>
      <w:r>
        <w:rPr>
          <w:rFonts w:hint="eastAsia" w:ascii="仿宋" w:hAnsi="仿宋" w:eastAsia="仿宋" w:cs="仿宋"/>
          <w:kern w:val="0"/>
          <w:sz w:val="24"/>
          <w:szCs w:val="24"/>
          <w:highlight w:val="none"/>
          <w:lang w:val="en-US" w:eastAsia="zh-CN" w:bidi="ar-SA"/>
        </w:rPr>
        <w:t>现地址为“西悦阳光烧烤”面向社会公开招租，资产类型为商铺，建筑面积126.1</w:t>
      </w:r>
      <w:r>
        <w:rPr>
          <w:rFonts w:hint="eastAsia" w:ascii="仿宋" w:hAnsi="仿宋" w:eastAsia="仿宋" w:cs="仿宋"/>
          <w:color w:val="000000"/>
          <w:kern w:val="0"/>
          <w:sz w:val="24"/>
          <w:szCs w:val="24"/>
          <w:highlight w:val="none"/>
          <w:lang w:val="en-US" w:eastAsia="zh-CN" w:bidi="ar-SA"/>
        </w:rPr>
        <w:t>㎡</w:t>
      </w:r>
      <w:r>
        <w:rPr>
          <w:rFonts w:hint="eastAsia" w:ascii="仿宋" w:hAnsi="仿宋" w:eastAsia="仿宋" w:cs="仿宋"/>
          <w:kern w:val="0"/>
          <w:sz w:val="24"/>
          <w:szCs w:val="24"/>
          <w:highlight w:val="none"/>
          <w:lang w:val="en-US" w:eastAsia="zh-CN" w:bidi="ar-SA"/>
        </w:rPr>
        <w:t>平方米，砖混结构，简单装修，租赁用途为办公、商业经营(含餐饮行业)，具体详情见公开竞价文件。</w:t>
      </w:r>
    </w:p>
    <w:p w14:paraId="75DA2E0D">
      <w:pPr>
        <w:widowControl/>
        <w:spacing w:before="20" w:beforeAutospacing="0" w:after="20" w:afterAutospacing="0" w:line="579" w:lineRule="exact"/>
        <w:jc w:val="both"/>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简要规格描述：</w:t>
      </w:r>
      <w:r>
        <w:rPr>
          <w:rFonts w:hint="eastAsia" w:ascii="仿宋" w:hAnsi="仿宋" w:eastAsia="仿宋" w:cs="仿宋"/>
          <w:kern w:val="0"/>
          <w:sz w:val="24"/>
          <w:szCs w:val="24"/>
          <w:highlight w:val="none"/>
          <w:lang w:val="en-US" w:eastAsia="zh-CN" w:bidi="ar-SA"/>
        </w:rPr>
        <w:t>新疆维吾尔自治区疾病预防控制中心对资产位于</w:t>
      </w:r>
      <w:r>
        <w:rPr>
          <w:rFonts w:hint="eastAsia" w:ascii="仿宋" w:hAnsi="仿宋" w:eastAsia="仿宋" w:cs="仿宋"/>
          <w:color w:val="auto"/>
          <w:kern w:val="0"/>
          <w:sz w:val="24"/>
          <w:szCs w:val="24"/>
          <w:highlight w:val="none"/>
          <w:lang w:val="en-US" w:eastAsia="zh-CN" w:bidi="ar-SA"/>
        </w:rPr>
        <w:t>乌鲁木齐市天山区碱泉一街4号</w:t>
      </w:r>
      <w:r>
        <w:rPr>
          <w:rFonts w:hint="eastAsia" w:ascii="仿宋" w:hAnsi="仿宋" w:eastAsia="仿宋" w:cs="仿宋"/>
          <w:kern w:val="0"/>
          <w:sz w:val="24"/>
          <w:szCs w:val="24"/>
          <w:highlight w:val="none"/>
          <w:lang w:val="en-US" w:eastAsia="zh-CN" w:bidi="ar-SA"/>
        </w:rPr>
        <w:t>现地址为“西悦阳光烧烤”面向社会公开招租，资产类型为商铺，建筑面积126.1</w:t>
      </w:r>
      <w:r>
        <w:rPr>
          <w:rFonts w:hint="eastAsia" w:ascii="仿宋" w:hAnsi="仿宋" w:eastAsia="仿宋" w:cs="仿宋"/>
          <w:color w:val="000000"/>
          <w:kern w:val="0"/>
          <w:sz w:val="24"/>
          <w:szCs w:val="24"/>
          <w:highlight w:val="none"/>
          <w:lang w:val="en-US" w:eastAsia="zh-CN" w:bidi="ar-SA"/>
        </w:rPr>
        <w:t>㎡</w:t>
      </w:r>
      <w:r>
        <w:rPr>
          <w:rFonts w:hint="eastAsia" w:ascii="仿宋" w:hAnsi="仿宋" w:eastAsia="仿宋" w:cs="仿宋"/>
          <w:kern w:val="0"/>
          <w:sz w:val="24"/>
          <w:szCs w:val="24"/>
          <w:highlight w:val="none"/>
          <w:lang w:val="en-US" w:eastAsia="zh-CN" w:bidi="ar-SA"/>
        </w:rPr>
        <w:t>平方米，砖混结构，简单装修，租赁用途为办公、商业经营(含餐饮行业)，具体详情见公开竞价文件。</w:t>
      </w:r>
    </w:p>
    <w:p w14:paraId="3DB2366C">
      <w:pPr>
        <w:widowControl/>
        <w:spacing w:before="20" w:beforeAutospacing="0" w:after="20" w:afterAutospacing="0" w:line="579"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备注：</w:t>
      </w:r>
    </w:p>
    <w:p w14:paraId="3F4275D9">
      <w:pPr>
        <w:widowControl/>
        <w:spacing w:before="20" w:beforeAutospacing="0" w:after="20" w:afterAutospacing="0" w:line="579" w:lineRule="exact"/>
        <w:jc w:val="left"/>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合同履约期限：合同一年一签，可续签四年。</w:t>
      </w:r>
    </w:p>
    <w:p w14:paraId="7BD5E0F2">
      <w:pPr>
        <w:widowControl/>
        <w:spacing w:before="20" w:beforeAutospacing="0" w:after="20" w:afterAutospacing="0" w:line="579" w:lineRule="exact"/>
        <w:jc w:val="left"/>
        <w:rPr>
          <w:rFonts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本项目（否）接受联合体投标。</w:t>
      </w:r>
    </w:p>
    <w:p w14:paraId="444063E2">
      <w:pPr>
        <w:widowControl/>
        <w:spacing w:before="20" w:beforeAutospacing="0" w:after="20" w:afterAutospacing="0" w:line="579" w:lineRule="exact"/>
        <w:jc w:val="both"/>
        <w:rPr>
          <w:rFonts w:hint="eastAsia" w:ascii="仿宋" w:hAnsi="仿宋" w:eastAsia="仿宋" w:cs="仿宋"/>
          <w:color w:val="000000"/>
          <w:kern w:val="0"/>
          <w:sz w:val="24"/>
          <w:szCs w:val="24"/>
          <w:highlight w:val="none"/>
          <w:lang w:val="en-US" w:eastAsia="zh-CN" w:bidi="ar-SA"/>
        </w:rPr>
      </w:pPr>
    </w:p>
    <w:p w14:paraId="7CEEC8B4">
      <w:pPr>
        <w:widowControl/>
        <w:spacing w:before="20" w:beforeAutospacing="0" w:after="20" w:afterAutospacing="0" w:line="579" w:lineRule="exact"/>
        <w:jc w:val="both"/>
        <w:rPr>
          <w:rFonts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二、申请人的资格要求：</w:t>
      </w:r>
    </w:p>
    <w:p w14:paraId="16DC1C91">
      <w:pPr>
        <w:widowControl/>
        <w:spacing w:before="0" w:beforeAutospacing="0" w:after="0" w:afterAutospacing="0" w:line="560" w:lineRule="exact"/>
        <w:jc w:val="left"/>
        <w:rPr>
          <w:rFonts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1.满足《中华人民共和国政府采购法》相关规定；</w:t>
      </w:r>
    </w:p>
    <w:p w14:paraId="61B6160E">
      <w:pPr>
        <w:spacing w:line="560" w:lineRule="exact"/>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rPr>
        <w:t>2.落实政府采购政策需满足的资格要求：</w:t>
      </w:r>
      <w:r>
        <w:rPr>
          <w:rFonts w:hint="eastAsia" w:ascii="仿宋" w:hAnsi="仿宋" w:eastAsia="仿宋" w:cs="仿宋"/>
          <w:color w:val="000000"/>
          <w:sz w:val="24"/>
          <w:szCs w:val="24"/>
          <w:highlight w:val="none"/>
          <w:lang w:val="en-US" w:eastAsia="zh-CN"/>
        </w:rPr>
        <w:t>无</w:t>
      </w:r>
      <w:r>
        <w:rPr>
          <w:rFonts w:hint="eastAsia" w:ascii="仿宋" w:hAnsi="仿宋" w:eastAsia="仿宋" w:cs="仿宋"/>
          <w:sz w:val="24"/>
          <w:szCs w:val="24"/>
          <w:highlight w:val="none"/>
          <w:lang w:eastAsia="zh-CN"/>
        </w:rPr>
        <w:t>。</w:t>
      </w:r>
    </w:p>
    <w:p w14:paraId="3C918FF8">
      <w:pPr>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right="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3.本项目的特定资格要求：</w:t>
      </w:r>
    </w:p>
    <w:p w14:paraId="1C20835B">
      <w:pPr>
        <w:widowControl/>
        <w:spacing w:before="0" w:beforeAutospacing="0" w:after="0" w:afterAutospacing="0" w:line="560" w:lineRule="exact"/>
        <w:jc w:val="left"/>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企业承租者：</w:t>
      </w:r>
    </w:p>
    <w:p w14:paraId="2C3FDCB8">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报价人必须符合《中华人民共和国政府采购法》第二十二条的相关规定；</w:t>
      </w:r>
    </w:p>
    <w:p w14:paraId="3EC4AC69">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（1）需提供营业执照；法人身份证明（法定代表人身份证）或法定代表人授权委托书（被委托人身份证）；</w:t>
      </w:r>
    </w:p>
    <w:p w14:paraId="724DC42C">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凡拟参加本次招标项目的报价人，如在“信用中国”网站（www.creditchina.gov.cn）、中国政府采购网（www.ccgp.gov.cn）被列入失信被执行人、重大税收违法案件当事人名单、政府采购严重违法失信行为记录名单的（尚在处罚期内的）、行政处罚信息、严重违法失信企业名单（黑名单）信息、经营异常名录的，将拒绝其参加本次政府采购活动。</w:t>
      </w:r>
    </w:p>
    <w:p w14:paraId="368ED222">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（3）在中国裁判文书网有行贿犯罪记录的（尚在处罚期内的），将拒绝本次政府采购活动，须提供网站查询结果截图。 </w:t>
      </w:r>
    </w:p>
    <w:p w14:paraId="05676FF3">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（4）在经营活动中没有重大违规记录、拖欠租金情况</w:t>
      </w:r>
      <w:r>
        <w:rPr>
          <w:rFonts w:hint="eastAsia" w:ascii="仿宋" w:hAnsi="仿宋" w:eastAsia="仿宋" w:cs="仿宋"/>
          <w:kern w:val="0"/>
          <w:sz w:val="24"/>
          <w:szCs w:val="24"/>
          <w:highlight w:val="none"/>
          <w:lang w:val="en-US" w:eastAsia="zh-CN" w:bidi="ar-SA"/>
        </w:rPr>
        <w:t>（格式可自拟）</w:t>
      </w:r>
      <w:r>
        <w:rPr>
          <w:rFonts w:hint="eastAsia" w:ascii="仿宋" w:hAnsi="仿宋" w:eastAsia="仿宋" w:cs="仿宋"/>
          <w:color w:val="000000"/>
          <w:kern w:val="0"/>
          <w:sz w:val="24"/>
          <w:szCs w:val="24"/>
          <w:highlight w:val="none"/>
          <w:lang w:val="en-US" w:eastAsia="zh-CN" w:bidi="ar-SA"/>
        </w:rPr>
        <w:t>；</w:t>
      </w:r>
    </w:p>
    <w:p w14:paraId="2E94930C">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（5）若成交，合同期间，承租方不得转租转借</w:t>
      </w:r>
      <w:r>
        <w:rPr>
          <w:rFonts w:hint="eastAsia" w:ascii="仿宋" w:hAnsi="仿宋" w:eastAsia="仿宋" w:cs="仿宋"/>
          <w:kern w:val="0"/>
          <w:sz w:val="24"/>
          <w:szCs w:val="24"/>
          <w:highlight w:val="none"/>
          <w:lang w:val="en-US" w:eastAsia="zh-CN" w:bidi="ar-SA"/>
        </w:rPr>
        <w:t>（格式可自拟）</w:t>
      </w:r>
      <w:r>
        <w:rPr>
          <w:rFonts w:hint="eastAsia" w:ascii="仿宋" w:hAnsi="仿宋" w:eastAsia="仿宋" w:cs="仿宋"/>
          <w:color w:val="000000"/>
          <w:kern w:val="0"/>
          <w:sz w:val="24"/>
          <w:szCs w:val="24"/>
          <w:highlight w:val="none"/>
          <w:lang w:val="en-US" w:eastAsia="zh-CN" w:bidi="ar-SA"/>
        </w:rPr>
        <w:t>。</w:t>
      </w:r>
    </w:p>
    <w:p w14:paraId="4B71F875">
      <w:pPr>
        <w:widowControl/>
        <w:spacing w:before="0" w:beforeAutospacing="0" w:after="0" w:afterAutospacing="0" w:line="560" w:lineRule="exact"/>
        <w:jc w:val="left"/>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个人承租者需：</w:t>
      </w:r>
    </w:p>
    <w:p w14:paraId="5333AF08">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（1）具有承担民事责任能力的自然人，需提供身份证复印件、“信用中国”未被列入失信被执行人查询结果、银行个人征信信用报告；</w:t>
      </w:r>
    </w:p>
    <w:p w14:paraId="2CA7E358">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（2）在经营活动中没有重大违规记录、拖欠租金情况</w:t>
      </w:r>
      <w:r>
        <w:rPr>
          <w:rFonts w:hint="eastAsia" w:ascii="仿宋" w:hAnsi="仿宋" w:eastAsia="仿宋" w:cs="仿宋"/>
          <w:kern w:val="0"/>
          <w:sz w:val="24"/>
          <w:szCs w:val="24"/>
          <w:highlight w:val="none"/>
          <w:lang w:val="en-US" w:eastAsia="zh-CN" w:bidi="ar-SA"/>
        </w:rPr>
        <w:t>（格式可自拟）</w:t>
      </w:r>
      <w:r>
        <w:rPr>
          <w:rFonts w:hint="eastAsia" w:ascii="仿宋" w:hAnsi="仿宋" w:eastAsia="仿宋" w:cs="仿宋"/>
          <w:color w:val="000000"/>
          <w:kern w:val="0"/>
          <w:sz w:val="24"/>
          <w:szCs w:val="24"/>
          <w:highlight w:val="none"/>
          <w:lang w:val="en-US" w:eastAsia="zh-CN" w:bidi="ar-SA"/>
        </w:rPr>
        <w:t>；</w:t>
      </w:r>
    </w:p>
    <w:p w14:paraId="0339F02A">
      <w:pPr>
        <w:widowControl/>
        <w:spacing w:before="0" w:beforeAutospacing="0" w:after="0" w:afterAutospacing="0" w:line="560"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（3）若成交，合同期间，承租方不得转租转借</w:t>
      </w:r>
      <w:r>
        <w:rPr>
          <w:rFonts w:hint="eastAsia" w:ascii="仿宋" w:hAnsi="仿宋" w:eastAsia="仿宋" w:cs="仿宋"/>
          <w:kern w:val="0"/>
          <w:sz w:val="24"/>
          <w:szCs w:val="24"/>
          <w:highlight w:val="none"/>
          <w:lang w:val="en-US" w:eastAsia="zh-CN" w:bidi="ar-SA"/>
        </w:rPr>
        <w:t>（格式可自拟）</w:t>
      </w:r>
      <w:r>
        <w:rPr>
          <w:rFonts w:hint="eastAsia" w:ascii="仿宋" w:hAnsi="仿宋" w:eastAsia="仿宋" w:cs="仿宋"/>
          <w:color w:val="000000"/>
          <w:kern w:val="0"/>
          <w:sz w:val="24"/>
          <w:szCs w:val="24"/>
          <w:highlight w:val="none"/>
          <w:lang w:val="en-US" w:eastAsia="zh-CN" w:bidi="ar-SA"/>
        </w:rPr>
        <w:t>。</w:t>
      </w:r>
    </w:p>
    <w:p w14:paraId="0DF88FA3">
      <w:pPr>
        <w:widowControl/>
        <w:spacing w:before="20" w:beforeAutospacing="0" w:after="20" w:afterAutospacing="0" w:line="579" w:lineRule="exact"/>
        <w:jc w:val="both"/>
        <w:rPr>
          <w:rFonts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三、获取采购文件</w:t>
      </w:r>
    </w:p>
    <w:p w14:paraId="2AAA5684">
      <w:pPr>
        <w:widowControl/>
        <w:spacing w:before="20" w:beforeAutospacing="0" w:after="20" w:afterAutospacing="0" w:line="579"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时间：2025年08月15日至2025年 08月19日，（北京时间上午10：30-13：30，下午15：30-18：00）（北京时间，法定节假日除外）</w:t>
      </w:r>
    </w:p>
    <w:p w14:paraId="36C634B0">
      <w:pPr>
        <w:widowControl/>
        <w:spacing w:before="20" w:beforeAutospacing="0" w:after="20" w:afterAutospacing="0" w:line="579"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地点：</w:t>
      </w:r>
      <w:r>
        <w:rPr>
          <w:rFonts w:hint="eastAsia" w:ascii="仿宋" w:hAnsi="仿宋" w:eastAsia="仿宋" w:cs="仿宋"/>
          <w:color w:val="000000"/>
          <w:kern w:val="0"/>
          <w:sz w:val="24"/>
          <w:szCs w:val="24"/>
          <w:highlight w:val="none"/>
          <w:lang w:val="en-US" w:eastAsia="zh-CN" w:bidi="ar-SA"/>
        </w:rPr>
        <w:t>中招联合（http://365trade.com.cn/）、中国招标投标公共服务平台（http://www.cebpubservice.cn/）</w:t>
      </w:r>
    </w:p>
    <w:p w14:paraId="7719A40D">
      <w:pPr>
        <w:widowControl/>
        <w:spacing w:before="20" w:beforeAutospacing="0" w:after="20" w:afterAutospacing="0" w:line="579"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方式：</w:t>
      </w:r>
      <w:r>
        <w:rPr>
          <w:rFonts w:hint="eastAsia" w:ascii="仿宋" w:hAnsi="仿宋" w:eastAsia="仿宋" w:cs="仿宋"/>
          <w:color w:val="000000"/>
          <w:kern w:val="0"/>
          <w:sz w:val="24"/>
          <w:szCs w:val="24"/>
          <w:highlight w:val="none"/>
          <w:lang w:val="en-US" w:eastAsia="zh-CN" w:bidi="ar-SA"/>
        </w:rPr>
        <w:t>获取磋商文件须携带法人授权委托书及身份证原件或法定代表人身份证明书及份证原件到新疆元泓工程项目管理咨询有限公司领取磋商文件；</w:t>
      </w:r>
    </w:p>
    <w:p w14:paraId="6450CD8C">
      <w:pPr>
        <w:widowControl/>
        <w:spacing w:before="20" w:beforeAutospacing="0" w:after="20" w:afterAutospacing="0" w:line="579"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获取地点：</w:t>
      </w:r>
      <w:r>
        <w:rPr>
          <w:rFonts w:hint="eastAsia" w:ascii="仿宋" w:hAnsi="仿宋" w:eastAsia="仿宋" w:cs="仿宋"/>
          <w:color w:val="000000"/>
          <w:kern w:val="2"/>
          <w:sz w:val="21"/>
          <w:szCs w:val="22"/>
          <w:highlight w:val="none"/>
          <w:lang w:val="en-US" w:eastAsia="zh-CN" w:bidi="ar-SA"/>
        </w:rPr>
        <w:t>乌鲁木齐经济技术开发区乌昌路252号九方财富广场A座525号；</w:t>
      </w:r>
    </w:p>
    <w:p w14:paraId="239B69FD">
      <w:pPr>
        <w:widowControl/>
        <w:spacing w:before="20" w:beforeAutospacing="0" w:after="20" w:afterAutospacing="0" w:line="579" w:lineRule="exact"/>
        <w:jc w:val="left"/>
        <w:rPr>
          <w:rFonts w:hint="default"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售价（元）：200.00/份</w:t>
      </w:r>
    </w:p>
    <w:p w14:paraId="54C43053">
      <w:pPr>
        <w:widowControl/>
        <w:spacing w:before="20" w:beforeAutospacing="0" w:after="20" w:afterAutospacing="0" w:line="579" w:lineRule="exact"/>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四、响应文件提交</w:t>
      </w:r>
    </w:p>
    <w:p w14:paraId="09DCC71E">
      <w:pPr>
        <w:widowControl/>
        <w:spacing w:before="20" w:beforeAutospacing="0" w:after="20" w:afterAutospacing="0" w:line="579"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截止时间：2025年08月20日11:00（北京时间）</w:t>
      </w:r>
    </w:p>
    <w:p w14:paraId="023884F9">
      <w:pPr>
        <w:widowControl/>
        <w:spacing w:before="20" w:beforeAutospacing="0" w:after="20" w:afterAutospacing="0" w:line="579"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地点：乌鲁木齐经济技术开发区乌昌路252号九方财富广场A座525号</w:t>
      </w:r>
    </w:p>
    <w:p w14:paraId="4B2CFD8B">
      <w:pPr>
        <w:widowControl/>
        <w:spacing w:before="20" w:beforeAutospacing="0" w:after="20" w:afterAutospacing="0" w:line="579" w:lineRule="exact"/>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五、响应文件开启</w:t>
      </w:r>
    </w:p>
    <w:p w14:paraId="77B237B5">
      <w:pPr>
        <w:widowControl/>
        <w:spacing w:before="20" w:beforeAutospacing="0" w:after="20" w:afterAutospacing="0" w:line="579"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开启时间：2025年08月20日11:00（北京时间）</w:t>
      </w:r>
    </w:p>
    <w:p w14:paraId="1C4ABE5A">
      <w:pPr>
        <w:widowControl/>
        <w:spacing w:before="20" w:beforeAutospacing="0" w:after="20" w:afterAutospacing="0" w:line="579" w:lineRule="exact"/>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地点：乌鲁木齐经济技术开发区乌昌路252号九方财富广场A座525号</w:t>
      </w:r>
    </w:p>
    <w:p w14:paraId="2242F4A1">
      <w:pPr>
        <w:widowControl/>
        <w:spacing w:before="20" w:beforeAutospacing="0" w:after="20" w:afterAutospacing="0" w:line="579" w:lineRule="exact"/>
        <w:jc w:val="left"/>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递交方式：现场递交</w:t>
      </w:r>
    </w:p>
    <w:p w14:paraId="7795CF3F">
      <w:pPr>
        <w:widowControl/>
        <w:spacing w:before="20" w:beforeAutospacing="0" w:after="20" w:afterAutospacing="0" w:line="579" w:lineRule="exact"/>
        <w:jc w:val="both"/>
        <w:rPr>
          <w:rFonts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六、公告期限</w:t>
      </w:r>
    </w:p>
    <w:p w14:paraId="6156AFA7">
      <w:pPr>
        <w:widowControl/>
        <w:spacing w:before="20" w:beforeAutospacing="0" w:after="20" w:afterAutospacing="0" w:line="579" w:lineRule="exact"/>
        <w:jc w:val="left"/>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自本公告发布之日起3个工作日。</w:t>
      </w:r>
    </w:p>
    <w:p w14:paraId="22678494">
      <w:pPr>
        <w:widowControl/>
        <w:numPr>
          <w:ilvl w:val="0"/>
          <w:numId w:val="1"/>
        </w:numPr>
        <w:spacing w:before="20" w:beforeAutospacing="0" w:after="20" w:afterAutospacing="0" w:line="579" w:lineRule="exact"/>
        <w:jc w:val="both"/>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其他补充事宜</w:t>
      </w:r>
    </w:p>
    <w:p w14:paraId="2110BC26">
      <w:pPr>
        <w:numPr>
          <w:ilvl w:val="0"/>
          <w:numId w:val="0"/>
        </w:numPr>
        <w:wordWrap w:val="0"/>
        <w:ind w:left="1275"/>
        <w:jc w:val="both"/>
        <w:rPr>
          <w:rFonts w:hint="default" w:ascii="Calibri" w:hAnsi="Calibri" w:eastAsia="宋体" w:cs="Times New Roman"/>
          <w:sz w:val="21"/>
          <w:highlight w:val="none"/>
          <w:lang w:val="en-US" w:eastAsia="zh-CN" w:bidi="ar-SA"/>
        </w:rPr>
      </w:pPr>
      <w:r>
        <w:rPr>
          <w:rFonts w:hint="eastAsia" w:ascii="Calibri" w:hAnsi="Calibri" w:eastAsia="宋体" w:cs="Times New Roman"/>
          <w:sz w:val="21"/>
          <w:highlight w:val="none"/>
          <w:lang w:val="en-US" w:eastAsia="zh-CN" w:bidi="ar-SA"/>
        </w:rPr>
        <w:t>/</w:t>
      </w:r>
    </w:p>
    <w:p w14:paraId="74690DCA">
      <w:pPr>
        <w:widowControl/>
        <w:spacing w:before="20" w:beforeAutospacing="0" w:after="20" w:afterAutospacing="0" w:line="579" w:lineRule="exact"/>
        <w:jc w:val="left"/>
        <w:rPr>
          <w:rFonts w:ascii="仿宋" w:hAnsi="仿宋" w:eastAsia="仿宋" w:cs="仿宋"/>
          <w:color w:val="000000"/>
          <w:kern w:val="0"/>
          <w:sz w:val="24"/>
          <w:szCs w:val="24"/>
          <w:highlight w:val="none"/>
          <w:lang w:val="en-US" w:eastAsia="zh-CN" w:bidi="ar-SA"/>
        </w:rPr>
      </w:pPr>
      <w:r>
        <w:rPr>
          <w:rFonts w:hint="eastAsia" w:ascii="仿宋" w:hAnsi="仿宋" w:eastAsia="仿宋" w:cs="仿宋"/>
          <w:b/>
          <w:color w:val="000000"/>
          <w:kern w:val="2"/>
          <w:sz w:val="21"/>
          <w:szCs w:val="22"/>
          <w:highlight w:val="none"/>
          <w:lang w:val="en-US" w:eastAsia="zh-CN" w:bidi="ar-SA"/>
        </w:rPr>
        <w:t>八、凡对本次招标提出询问，请按以下方式联系</w:t>
      </w:r>
    </w:p>
    <w:p w14:paraId="5E90BD6D">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1.采购人信息</w:t>
      </w:r>
    </w:p>
    <w:p w14:paraId="13A058D4">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名称：新疆维吾尔自治区疾病预防控制中心</w:t>
      </w:r>
    </w:p>
    <w:p w14:paraId="59C8300B">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 xml:space="preserve">地址：碱泉一街380号  </w:t>
      </w:r>
    </w:p>
    <w:p w14:paraId="6F6133F4">
      <w:pPr>
        <w:widowControl/>
        <w:spacing w:before="20" w:beforeAutospacing="0" w:after="20" w:afterAutospacing="0" w:line="579" w:lineRule="exact"/>
        <w:ind w:firstLine="420"/>
        <w:jc w:val="left"/>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联系人：木塔力甫</w:t>
      </w:r>
    </w:p>
    <w:p w14:paraId="66EEF740">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 xml:space="preserve">联系方式：13999931339  </w:t>
      </w:r>
    </w:p>
    <w:p w14:paraId="786C5817">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2.采购代理机构信息</w:t>
      </w:r>
    </w:p>
    <w:p w14:paraId="79470043">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名称：新疆元泓工程项目管理咨询有限公司</w:t>
      </w:r>
    </w:p>
    <w:p w14:paraId="4E11B4AD">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地址：乌鲁木齐经济技术开发区乌昌路252号九方财富广场A座525号</w:t>
      </w:r>
    </w:p>
    <w:p w14:paraId="46F1C314">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项目联系人：吴洋、李世玉、刘鑫龙</w:t>
      </w:r>
    </w:p>
    <w:p w14:paraId="2303DE8C">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2"/>
          <w:sz w:val="21"/>
          <w:szCs w:val="22"/>
          <w:highlight w:val="none"/>
          <w:lang w:val="en-US" w:eastAsia="zh-CN" w:bidi="ar-SA"/>
        </w:rPr>
        <w:t>项目联系方式：15099052708</w:t>
      </w:r>
    </w:p>
    <w:p w14:paraId="4DB24046">
      <w:pPr>
        <w:widowControl/>
        <w:spacing w:before="20" w:beforeAutospacing="0" w:after="20" w:afterAutospacing="0" w:line="579" w:lineRule="exact"/>
        <w:ind w:firstLine="420"/>
        <w:jc w:val="left"/>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3.项目联系方式</w:t>
      </w:r>
    </w:p>
    <w:p w14:paraId="63381A45">
      <w:pPr>
        <w:widowControl/>
        <w:spacing w:before="20" w:beforeAutospacing="0" w:after="20" w:afterAutospacing="0" w:line="579" w:lineRule="exact"/>
        <w:ind w:firstLine="42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项目联系人：</w:t>
      </w:r>
      <w:r>
        <w:rPr>
          <w:rFonts w:hint="eastAsia" w:ascii="仿宋" w:hAnsi="仿宋" w:eastAsia="仿宋" w:cs="仿宋"/>
          <w:color w:val="000000"/>
          <w:kern w:val="2"/>
          <w:sz w:val="21"/>
          <w:szCs w:val="22"/>
          <w:highlight w:val="none"/>
          <w:lang w:val="en-US" w:eastAsia="zh-CN" w:bidi="ar-SA"/>
        </w:rPr>
        <w:t>吴洋、李世玉、刘鑫龙</w:t>
      </w:r>
    </w:p>
    <w:p w14:paraId="020B8500">
      <w:pPr>
        <w:widowControl/>
        <w:spacing w:before="20" w:beforeAutospacing="0" w:after="20" w:afterAutospacing="0" w:line="579" w:lineRule="exact"/>
        <w:ind w:firstLine="420"/>
        <w:jc w:val="left"/>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电话：15099052708</w:t>
      </w:r>
    </w:p>
    <w:p w14:paraId="5754AE94">
      <w:pPr>
        <w:rPr>
          <w:rFonts w:ascii="Calibri" w:hAnsi="Calibri" w:eastAsia="宋体" w:cs="Times New Roman"/>
          <w:szCs w:val="22"/>
          <w:highlight w:val="none"/>
        </w:rPr>
      </w:pPr>
    </w:p>
    <w:p w14:paraId="0BEEE4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0067">
    <w:pPr>
      <w:widowControl w:val="0"/>
      <w:tabs>
        <w:tab w:val="center" w:pos="4153"/>
        <w:tab w:val="right" w:pos="8306"/>
      </w:tabs>
      <w:snapToGrid w:val="0"/>
      <w:ind w:firstLine="360"/>
      <w:jc w:val="right"/>
      <w:rPr>
        <w:rFonts w:hint="eastAsia"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2950">
    <w:pPr>
      <w:widowControl w:val="0"/>
      <w:pBdr>
        <w:bottom w:val="none" w:color="auto" w:sz="0" w:space="1"/>
      </w:pBdr>
      <w:tabs>
        <w:tab w:val="center" w:pos="4153"/>
        <w:tab w:val="right" w:pos="8306"/>
      </w:tabs>
      <w:snapToGrid w:val="0"/>
      <w:jc w:val="center"/>
      <w:rPr>
        <w:rFonts w:ascii="Calibri" w:hAnsi="Calibri"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04EA">
    <w:pPr>
      <w:widowControl w:val="0"/>
      <w:pBdr>
        <w:bottom w:val="none" w:color="auto" w:sz="0" w:space="0"/>
      </w:pBdr>
      <w:tabs>
        <w:tab w:val="center" w:pos="4153"/>
        <w:tab w:val="right" w:pos="8306"/>
      </w:tabs>
      <w:snapToGrid w:val="0"/>
      <w:jc w:val="center"/>
      <w:rPr>
        <w:rFonts w:hint="eastAsia" w:ascii="Calibri" w:hAnsi="Calibri" w:eastAsia="宋体" w:cs="Times New Roman"/>
        <w:kern w:val="0"/>
        <w:sz w:val="21"/>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0A0FA"/>
    <w:multiLevelType w:val="singleLevel"/>
    <w:tmpl w:val="E120A0F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C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2025-08-14T12:14:57Z</dcterms:created>
  <dc:creator>Administrator</dc:creator>
  <cp:lastModifiedBy>稚夏</cp:lastModifiedBy>
  <dcterms:modified xsi:type="dcterms:W3CDTF">2025-08-14T12:15:01Z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eyJoZGlkIjoiZTBjZmE1YmYwYjM1YjFhM2E0MDRlZWIxOGE3N2NjYjQiLCJ1c2VySWQiOiIxMTM0Mzg1NTcyIn0=</vt:lpwstr>
  </property>
  <property fmtid="{D5CDD505-2E9C-101B-9397-08002B2CF9AE}" pid="4" name="ICV">
    <vt:lpwstr>9340F901CCBB48FAA3A1A16BBC2C16D8_12</vt:lpwstr>
  </property>
</Properties>
</file>