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36C0D">
      <w:pPr>
        <w:pStyle w:val="2"/>
        <w:spacing w:before="0" w:after="0"/>
        <w:ind w:leftChars="0" w:rightChars="0"/>
      </w:pPr>
      <w:bookmarkStart w:id="0" w:name="_Toc20473792"/>
      <w:bookmarkStart w:id="14" w:name="_GoBack"/>
      <w:bookmarkEnd w:id="14"/>
      <w:r>
        <w:rPr>
          <w:rFonts w:hint="eastAsia"/>
        </w:rPr>
        <w:t>采购人需求</w:t>
      </w:r>
      <w:bookmarkEnd w:id="0"/>
    </w:p>
    <w:p w14:paraId="02C64C17">
      <w:pPr>
        <w:spacing w:line="360" w:lineRule="auto"/>
        <w:ind w:left="425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一、</w:t>
      </w:r>
      <w:r>
        <w:rPr>
          <w:rFonts w:hint="eastAsia" w:ascii="宋体" w:hAnsi="宋体"/>
          <w:b/>
          <w:sz w:val="21"/>
          <w:szCs w:val="21"/>
        </w:rPr>
        <w:t>本项目标的名称：哈尔滨工业大学校医院64排计算机X射线断层扫描系统</w:t>
      </w:r>
    </w:p>
    <w:p w14:paraId="4A62A006">
      <w:pPr>
        <w:spacing w:line="360" w:lineRule="auto"/>
        <w:ind w:left="425"/>
        <w:rPr>
          <w:rFonts w:ascii="微软雅黑" w:hAnsi="微软雅黑" w:eastAsia="微软雅黑" w:cs="宋体"/>
          <w:b/>
          <w:bCs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所属行业为：工业</w:t>
      </w:r>
    </w:p>
    <w:p w14:paraId="79C2B734">
      <w:pPr>
        <w:widowControl/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/>
          <w:color w:val="060607"/>
          <w:spacing w:val="5"/>
          <w:sz w:val="21"/>
          <w:szCs w:val="21"/>
        </w:rPr>
      </w:pPr>
      <w:bookmarkStart w:id="1" w:name="_Toc279072499"/>
      <w:bookmarkStart w:id="2" w:name="_Toc279732274"/>
      <w:r>
        <w:rPr>
          <w:rFonts w:hint="eastAsia" w:ascii="宋体" w:hAnsi="宋体" w:eastAsia="宋体" w:cs="宋体"/>
          <w:b/>
          <w:color w:val="060607"/>
          <w:spacing w:val="5"/>
          <w:sz w:val="21"/>
          <w:szCs w:val="21"/>
        </w:rPr>
        <w:t>采购标的需实现的功能或者目标：</w:t>
      </w:r>
    </w:p>
    <w:p w14:paraId="24F71BBD">
      <w:pPr>
        <w:widowControl/>
        <w:spacing w:line="400" w:lineRule="exact"/>
        <w:ind w:firstLine="420"/>
        <w:rPr>
          <w:rFonts w:hint="eastAsia" w:ascii="宋体" w:hAnsi="宋体" w:eastAsia="宋体" w:cs="宋体"/>
          <w:bCs/>
          <w:color w:val="060607"/>
          <w:spacing w:val="5"/>
          <w:sz w:val="21"/>
          <w:szCs w:val="21"/>
        </w:rPr>
      </w:pPr>
      <w:r>
        <w:rPr>
          <w:rFonts w:hint="eastAsia" w:ascii="宋体" w:hAnsi="宋体" w:eastAsia="宋体" w:cs="宋体"/>
          <w:color w:val="060607"/>
          <w:spacing w:val="5"/>
          <w:sz w:val="21"/>
          <w:szCs w:val="21"/>
        </w:rPr>
        <w:t>《哈尔滨工业大学事业发展“十四五”规划纲要》条件保障提升计划中要求提高服务师生健康能力，满足 校内师生医疗和健康服务高质量需求；积极开展新技术、新项目，填补技术空白；建设“世界一流大学前列”相 适应的健康保障服务。我院为了解决两区医院检查不同质化的问题，申请购进64排计算机X射线断层扫描系统 一套。</w:t>
      </w:r>
    </w:p>
    <w:p w14:paraId="598D3A37">
      <w:pPr>
        <w:widowControl/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/>
          <w:color w:val="060607"/>
          <w:spacing w:val="5"/>
          <w:sz w:val="21"/>
          <w:szCs w:val="21"/>
        </w:rPr>
      </w:pPr>
      <w:r>
        <w:rPr>
          <w:rFonts w:hint="eastAsia" w:ascii="宋体" w:hAnsi="宋体" w:eastAsia="宋体" w:cs="宋体"/>
          <w:b/>
          <w:color w:val="060607"/>
          <w:spacing w:val="5"/>
          <w:sz w:val="21"/>
          <w:szCs w:val="21"/>
        </w:rPr>
        <w:t>采购标的明细（名称、数量、单位）：</w:t>
      </w:r>
      <w:r>
        <w:rPr>
          <w:rFonts w:hint="eastAsia" w:ascii="宋体" w:hAnsi="宋体" w:eastAsia="宋体" w:cs="宋体"/>
          <w:b/>
          <w:bCs/>
          <w:color w:val="060607"/>
          <w:spacing w:val="5"/>
          <w:sz w:val="21"/>
          <w:szCs w:val="21"/>
        </w:rPr>
        <w:t>不设置分项预算</w:t>
      </w:r>
    </w:p>
    <w:tbl>
      <w:tblPr>
        <w:tblStyle w:val="6"/>
        <w:tblW w:w="8530" w:type="dxa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4"/>
        <w:gridCol w:w="1071"/>
        <w:gridCol w:w="1417"/>
        <w:gridCol w:w="2008"/>
      </w:tblGrid>
      <w:tr w14:paraId="155DA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34" w:type="dxa"/>
            <w:noWrap w:val="0"/>
            <w:vAlign w:val="top"/>
          </w:tcPr>
          <w:p w14:paraId="6A7F3A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left="164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lang w:eastAsia="en-US"/>
              </w:rPr>
              <w:t>标的名称</w:t>
            </w:r>
          </w:p>
        </w:tc>
        <w:tc>
          <w:tcPr>
            <w:tcW w:w="1071" w:type="dxa"/>
            <w:noWrap w:val="0"/>
            <w:vAlign w:val="top"/>
          </w:tcPr>
          <w:p w14:paraId="61FEF3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数量</w:t>
            </w:r>
          </w:p>
        </w:tc>
        <w:tc>
          <w:tcPr>
            <w:tcW w:w="1417" w:type="dxa"/>
            <w:noWrap w:val="0"/>
            <w:vAlign w:val="top"/>
          </w:tcPr>
          <w:p w14:paraId="0B84E1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单位</w:t>
            </w:r>
          </w:p>
        </w:tc>
        <w:tc>
          <w:tcPr>
            <w:tcW w:w="2008" w:type="dxa"/>
            <w:noWrap w:val="0"/>
            <w:vAlign w:val="top"/>
          </w:tcPr>
          <w:p w14:paraId="10EE8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left="77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预算</w:t>
            </w:r>
          </w:p>
        </w:tc>
      </w:tr>
      <w:tr w14:paraId="6FE93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034" w:type="dxa"/>
            <w:noWrap w:val="0"/>
            <w:vAlign w:val="top"/>
          </w:tcPr>
          <w:p w14:paraId="144FDE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left="38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  <w:t>64 排计算机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5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  <w:t>X 射线断层扫描系统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071" w:type="dxa"/>
            <w:noWrap w:val="0"/>
            <w:vAlign w:val="top"/>
          </w:tcPr>
          <w:p w14:paraId="3BDDEB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 w14:paraId="2727B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套</w:t>
            </w:r>
          </w:p>
        </w:tc>
        <w:tc>
          <w:tcPr>
            <w:tcW w:w="2008" w:type="dxa"/>
            <w:noWrap w:val="0"/>
            <w:vAlign w:val="top"/>
          </w:tcPr>
          <w:p w14:paraId="1063C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left="55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400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17"/>
                <w:w w:val="101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1"/>
                <w:szCs w:val="21"/>
                <w:lang w:eastAsia="en-US"/>
              </w:rPr>
              <w:t>万元</w:t>
            </w:r>
          </w:p>
        </w:tc>
      </w:tr>
    </w:tbl>
    <w:p w14:paraId="5356D86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565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7"/>
          <w:kern w:val="0"/>
          <w:sz w:val="21"/>
          <w:szCs w:val="21"/>
        </w:rPr>
        <w:t>3.需执行的相关政策合规要求、执行标准和规范要求：</w:t>
      </w:r>
    </w:p>
    <w:p w14:paraId="3AA65409">
      <w:pPr>
        <w:widowControl/>
        <w:spacing w:line="400" w:lineRule="exact"/>
        <w:ind w:firstLine="420"/>
        <w:rPr>
          <w:rFonts w:hint="eastAsia" w:ascii="宋体" w:hAnsi="宋体" w:eastAsia="宋体" w:cs="宋体"/>
          <w:color w:val="060607"/>
          <w:spacing w:val="5"/>
          <w:sz w:val="21"/>
          <w:szCs w:val="21"/>
        </w:rPr>
      </w:pPr>
      <w:r>
        <w:rPr>
          <w:rFonts w:hint="eastAsia" w:ascii="宋体" w:hAnsi="宋体" w:eastAsia="宋体" w:cs="宋体"/>
          <w:color w:val="060607"/>
          <w:spacing w:val="5"/>
          <w:sz w:val="21"/>
          <w:szCs w:val="21"/>
        </w:rPr>
        <w:t>须具备医疗器械生产企业许可证、医疗器械注册证、医疗器械经营许可证、辐射安全许可证</w:t>
      </w:r>
    </w:p>
    <w:p w14:paraId="157A8AE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56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sz w:val="21"/>
          <w:szCs w:val="21"/>
        </w:rPr>
        <w:t>4.供应商资格要求</w:t>
      </w:r>
    </w:p>
    <w:p w14:paraId="7BFCAC98">
      <w:pPr>
        <w:widowControl/>
        <w:spacing w:line="400" w:lineRule="exact"/>
        <w:ind w:firstLine="420"/>
        <w:rPr>
          <w:rFonts w:hint="eastAsia" w:ascii="宋体" w:hAnsi="宋体" w:eastAsia="宋体" w:cs="宋体"/>
          <w:color w:val="060607"/>
          <w:spacing w:val="5"/>
          <w:sz w:val="21"/>
          <w:szCs w:val="21"/>
        </w:rPr>
      </w:pPr>
      <w:r>
        <w:rPr>
          <w:rFonts w:hint="eastAsia" w:ascii="宋体" w:hAnsi="宋体" w:eastAsia="宋体" w:cs="宋体"/>
          <w:color w:val="060607"/>
          <w:spacing w:val="5"/>
          <w:sz w:val="21"/>
          <w:szCs w:val="21"/>
        </w:rPr>
        <w:t>详见招标公告。</w:t>
      </w:r>
    </w:p>
    <w:p w14:paraId="75788D4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565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position w:val="6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t>5.项目技术/服务要求：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  <w:lang w:eastAsia="en-US"/>
        </w:rPr>
        <w:fldChar w:fldCharType="begin"/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instrText xml:space="preserve"> HYPERLINK "javascript:void(0)" </w:instrTex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  <w:lang w:eastAsia="en-US"/>
        </w:rPr>
        <w:fldChar w:fldCharType="separate"/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t>64 排计算机 X 射线断层扫描系统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  <w:lang w:eastAsia="en-US"/>
        </w:rPr>
        <w:fldChar w:fldCharType="end"/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t xml:space="preserve">        数量：一套</w:t>
      </w:r>
    </w:p>
    <w:p w14:paraId="218D335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t>具体参数如下：</w:t>
      </w:r>
    </w:p>
    <w:p w14:paraId="7EB2411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1 扫描架系统</w:t>
      </w:r>
    </w:p>
    <w:p w14:paraId="1D4EEDA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▲1. 1       扫描架孔径： ≥72cm</w:t>
      </w:r>
    </w:p>
    <w:p w14:paraId="018DDE42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1.2       驱动方式：投标人说明</w:t>
      </w:r>
    </w:p>
    <w:p w14:paraId="574FCAE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1.3       滑环类型：低压滑环</w:t>
      </w:r>
    </w:p>
    <w:p w14:paraId="366735B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1.4       冷却方式：高效风冷或水冷（如有水冷机请加配）</w:t>
      </w:r>
    </w:p>
    <w:p w14:paraId="5E757B0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★1.5       探测器排数≥64 排</w:t>
      </w:r>
    </w:p>
    <w:p w14:paraId="43E457D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▲1.6       探测器 Z 轴覆盖宽度： ≥40 mm</w:t>
      </w:r>
    </w:p>
    <w:p w14:paraId="13F9B2A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1.7       采用动态双焦点技术：标准</w:t>
      </w:r>
    </w:p>
    <w:p w14:paraId="3C8FF67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 w:firstLine="210" w:firstLineChars="100"/>
        <w:jc w:val="left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1.8        最薄采集层厚： ≤0.625mm</w:t>
      </w:r>
    </w:p>
    <w:p w14:paraId="00BE8096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5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1.9       机架配备触控屏，数量： ≥2 ，支持触控和手势操作</w:t>
      </w:r>
    </w:p>
    <w:p w14:paraId="1DEDC1A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432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★1. 10      球管，探测器为主机同品牌生产制造</w:t>
      </w:r>
    </w:p>
    <w:p w14:paraId="09CD3CC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2 扫描床系统</w:t>
      </w:r>
    </w:p>
    <w:p w14:paraId="25D0D0C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2.1       病人床可扫描垂直升降最高高度： ≥98cm</w:t>
      </w:r>
    </w:p>
    <w:p w14:paraId="1B6DDBC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2.2       病人床可扫描垂直升降最低高度： ≤53cm</w:t>
      </w:r>
    </w:p>
    <w:p w14:paraId="496FAAB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2.3       病人床水平可扫描范围： ≥180cm</w:t>
      </w:r>
    </w:p>
    <w:p w14:paraId="6D2AE5B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908" w:h="16838"/>
          <w:pgMar w:top="1361" w:right="1247" w:bottom="1361" w:left="1247" w:header="720" w:footer="720" w:gutter="0"/>
          <w:cols w:space="720" w:num="1"/>
          <w:titlePg/>
          <w:docGrid w:linePitch="286" w:charSpace="0"/>
        </w:sectPr>
      </w:pPr>
    </w:p>
    <w:p w14:paraId="43A0C24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▲2.4       病人床水平移动最高速度： ≥300mm/s</w:t>
      </w:r>
    </w:p>
    <w:p w14:paraId="5CDFC15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2.5       病人床水平移动最低速度： ≤1mm/s</w:t>
      </w:r>
    </w:p>
    <w:p w14:paraId="5C54DF1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4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2.6       病人床承重量： ≥205kg</w:t>
      </w:r>
    </w:p>
    <w:p w14:paraId="642341B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3 X 线球管及高压发生器</w:t>
      </w:r>
    </w:p>
    <w:p w14:paraId="2F73D69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432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spacing w:val="16"/>
          <w:w w:val="101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▲3. 1       球管阳极物理热容量（非等效）： ≥8.0MHU </w:t>
      </w:r>
    </w:p>
    <w:p w14:paraId="07A2C8B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432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★3.2       球管最大电流： ≥650mA</w:t>
      </w:r>
    </w:p>
    <w:p w14:paraId="060C6F5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★3.3       球管最小电流： ≤10mA</w:t>
      </w:r>
    </w:p>
    <w:p w14:paraId="77C1A6D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3.4       球管电流递增幅度： ≤1mA</w:t>
      </w:r>
    </w:p>
    <w:p w14:paraId="4E6E781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3.5       球管最大电压： ≥140KV</w:t>
      </w:r>
    </w:p>
    <w:p w14:paraId="6E2E7FE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▲3.6       球管最小电压： ≤70KV</w:t>
      </w:r>
    </w:p>
    <w:p w14:paraId="089CBC2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▲3.7       球管大焦点： ≤1.0×1.0mm</w:t>
      </w:r>
    </w:p>
    <w:p w14:paraId="4536B59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▲3.8       球管小焦点： ≤0.5×1.0mm</w:t>
      </w:r>
    </w:p>
    <w:p w14:paraId="4D7CEB3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3.9       发生器功率： ≥72kW</w:t>
      </w:r>
    </w:p>
    <w:p w14:paraId="007B885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769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 扫描参数和图像质量</w:t>
      </w:r>
    </w:p>
    <w:p w14:paraId="5EA3E26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 1       最短扫描时间： ≤0.35s/360 °</w:t>
      </w:r>
    </w:p>
    <w:p w14:paraId="327F53A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4.2       重建视野： ≥50cm</w:t>
      </w:r>
    </w:p>
    <w:p w14:paraId="0D49330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4.3       最小螺距 ≤0.15</w:t>
      </w:r>
    </w:p>
    <w:p w14:paraId="182CB5F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★4.4      单次连续螺旋扫描： ≥120 秒</w:t>
      </w:r>
    </w:p>
    <w:p w14:paraId="60C9CCD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4.5       X-Y 轴空间分辨率： ≥16LP/cm@0%MTF</w:t>
      </w:r>
    </w:p>
    <w:p w14:paraId="107B655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4.6       密度分辨率： ≤4mm@0.3%</w:t>
      </w:r>
    </w:p>
    <w:p w14:paraId="7C88551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4.7       噪声： ≤0. 18%</w:t>
      </w:r>
    </w:p>
    <w:p w14:paraId="10A7577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4.8       CT 值范围≥-1024 到+3071</w:t>
      </w:r>
    </w:p>
    <w:p w14:paraId="73051AA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4.9       标准图像重建矩阵： ≥512×512</w:t>
      </w:r>
    </w:p>
    <w:p w14:paraId="423A323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4.10      高图像重建矩阵： ≥768×768</w:t>
      </w:r>
    </w:p>
    <w:p w14:paraId="65C0B7E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 w:firstLine="210" w:firstLineChars="1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4. 11      超高图像重建矩阵： ≥1024X1024</w:t>
      </w:r>
    </w:p>
    <w:p w14:paraId="67ABDF4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▲4. 12      FBP 图像重建速度： ≥80 幅/秒</w:t>
      </w:r>
    </w:p>
    <w:p w14:paraId="75F3453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6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 计算机</w:t>
      </w:r>
    </w:p>
    <w:p w14:paraId="2A5044F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5.1        内存： ≥64GB</w:t>
      </w:r>
    </w:p>
    <w:p w14:paraId="5B67760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52       计算机主频： ≥ 2.2GHz*24 核</w:t>
      </w:r>
    </w:p>
    <w:p w14:paraId="4514051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5.3      硬盘容量： ≥ 4TB</w:t>
      </w:r>
    </w:p>
    <w:p w14:paraId="5286B5A2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5.4      图像存储量： ≥2,600,000 幅（512 矩阵不压缩图像）</w:t>
      </w:r>
    </w:p>
    <w:p w14:paraId="260572D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5.5      存储系统：DVD-RW</w:t>
      </w:r>
    </w:p>
    <w:p w14:paraId="04C58DD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1478" w:leftChars="304" w:hanging="840" w:hanging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5.6      图像格式和传输存储：DICOM 3.0 具有存贮、传输、查询、工作单管理、打印等 PACS 连接功能</w:t>
      </w:r>
    </w:p>
    <w:p w14:paraId="05CAFA3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5.7       自动语言提示功能：标配</w:t>
      </w:r>
    </w:p>
    <w:p w14:paraId="185928C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5.8      操纵台可进行图像后处理功能，MPR/MIP/ 3D SSD/CTA/3D SVA：标配</w:t>
      </w:r>
    </w:p>
    <w:p w14:paraId="405C989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76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5.9    主控台配备双屏显示器</w:t>
      </w:r>
    </w:p>
    <w:p w14:paraId="0CCE00C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  临床应用软件</w:t>
      </w:r>
    </w:p>
    <w:p w14:paraId="2FD1D45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6.1       专业测量手段</w:t>
      </w:r>
    </w:p>
    <w:p w14:paraId="2A3CBCC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6.2       体积测量</w:t>
      </w:r>
    </w:p>
    <w:p w14:paraId="2CDC11F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6.3       空间测量</w:t>
      </w:r>
    </w:p>
    <w:p w14:paraId="7684862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6.4       高度差测量</w:t>
      </w:r>
    </w:p>
    <w:p w14:paraId="517DE08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6.5       图像数据输出</w:t>
      </w:r>
    </w:p>
    <w:p w14:paraId="67807BF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6.6       光盘刻录自带光盘剩余容量提示，可刻录 DICOM 图像光盘并自动生成光盘号</w:t>
      </w:r>
    </w:p>
    <w:p w14:paraId="4775160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6.7       可制作 MPEG 、AVI 、BMP 等多种制式光盘</w:t>
      </w:r>
    </w:p>
    <w:p w14:paraId="210A5F42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6.8        自带 DICOM VIEWER</w:t>
      </w:r>
    </w:p>
    <w:p w14:paraId="533109E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6.9       可在任何 PC 上回放光盘</w:t>
      </w:r>
    </w:p>
    <w:p w14:paraId="1C29214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6.10     激光相机 DICOM Printer 接口</w:t>
      </w:r>
    </w:p>
    <w:p w14:paraId="5157D38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 11     输出自定义特殊布局胶片</w:t>
      </w:r>
    </w:p>
    <w:p w14:paraId="686352B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 12     冗余打印功能</w:t>
      </w:r>
    </w:p>
    <w:p w14:paraId="7B97A3B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6.13     实现多病人影像在同一胶片上打印</w:t>
      </w:r>
    </w:p>
    <w:p w14:paraId="48A43AF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>6.14     最大密度投影（MIP）</w:t>
      </w:r>
    </w:p>
    <w:p w14:paraId="7C5936F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6.15     最小密度投影 MinP</w:t>
      </w:r>
    </w:p>
    <w:p w14:paraId="7D6D8D0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6.16     多平面重组（MPR）</w:t>
      </w:r>
    </w:p>
    <w:p w14:paraId="5D98053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6.17     表面重建（SSD）</w:t>
      </w:r>
    </w:p>
    <w:p w14:paraId="54A5165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6.18     高级容积处理软件 VR</w:t>
      </w:r>
    </w:p>
    <w:p w14:paraId="5BD7441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6.19     任意曲面重建 CVMPR</w:t>
      </w:r>
    </w:p>
    <w:p w14:paraId="5F5CD25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6.20     仿真内窥镜功能（VE）</w:t>
      </w:r>
    </w:p>
    <w:p w14:paraId="51765B8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6.21     血管扫描成像功能</w:t>
      </w:r>
    </w:p>
    <w:p w14:paraId="7A3012F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  <w:highlight w:val="none"/>
          <w:lang w:eastAsia="en-US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6.22     主控台可在扫描后直接得到容积图像 </w:t>
      </w:r>
    </w:p>
    <w:p w14:paraId="35E6DFE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6.23     头部扫描自动校正功能</w:t>
      </w:r>
    </w:p>
    <w:p w14:paraId="18A528B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6.24     三维处理软件</w:t>
      </w:r>
    </w:p>
    <w:p w14:paraId="6CEF1E5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6.25     透明化显示技术</w:t>
      </w:r>
    </w:p>
    <w:p w14:paraId="63537D8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6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 心脏成像软件包</w:t>
      </w:r>
    </w:p>
    <w:p w14:paraId="54A1E356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       心脏多扇区重建：2/3/4/5 扇区</w:t>
      </w:r>
    </w:p>
    <w:p w14:paraId="46A2FD3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7.2       主控台能显示和保存心电图信息</w:t>
      </w:r>
    </w:p>
    <w:p w14:paraId="39FD339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7.3       一体化心电门控</w:t>
      </w:r>
    </w:p>
    <w:p w14:paraId="0EBF80D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7.4       回顾性门控采集重建技术</w:t>
      </w:r>
    </w:p>
    <w:p w14:paraId="460BDD3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7.5       扫描剂量门控调制</w:t>
      </w:r>
    </w:p>
    <w:p w14:paraId="47C097E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7.6       零点击冠脉自动分析功能</w:t>
      </w:r>
    </w:p>
    <w:p w14:paraId="7FD1A9F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7.7       冠脉树全自动分离提取功能</w:t>
      </w:r>
    </w:p>
    <w:p w14:paraId="14D0377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7.8       冠脉多轴面、多平面同步剖开分析功能</w:t>
      </w:r>
    </w:p>
    <w:p w14:paraId="1496A41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7.9       冠脉多维分析功能</w:t>
      </w:r>
    </w:p>
    <w:p w14:paraId="4FC2B302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7.10      冠脉狭窄率自动测量评价功能</w:t>
      </w:r>
    </w:p>
    <w:p w14:paraId="19BFDDE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7.11      心脏图像滤过技术</w:t>
      </w:r>
    </w:p>
    <w:p w14:paraId="4EFE5F2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7.12      冠脉硬化斑块定性</w:t>
      </w:r>
    </w:p>
    <w:p w14:paraId="0FC8E37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7.13      斑块彩色编码诊断</w:t>
      </w:r>
    </w:p>
    <w:p w14:paraId="383B21A2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7.14      冠脉搭桥及支架通透性显示和分析功能</w:t>
      </w:r>
    </w:p>
    <w:p w14:paraId="6FD9BD15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7.15      心脏彩色透视</w:t>
      </w:r>
    </w:p>
    <w:p w14:paraId="2438554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7.16      类 DSA 显示功能</w:t>
      </w:r>
    </w:p>
    <w:p w14:paraId="5B9B1AA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7.17      心脏四腔位自动成像功能</w:t>
      </w:r>
    </w:p>
    <w:p w14:paraId="7225205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7.18      心脏四维评价功能</w:t>
      </w:r>
    </w:p>
    <w:p w14:paraId="25B3A962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7.19      心功能分析功能包</w:t>
      </w:r>
    </w:p>
    <w:p w14:paraId="7285344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3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 保修及售后服务</w:t>
      </w:r>
    </w:p>
    <w:p w14:paraId="58FDF48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8.1       质保期 （整机原厂质保）：12 个月及以上。</w:t>
      </w:r>
    </w:p>
    <w:p w14:paraId="658C079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8.2       提供完整的使用手册：安装时院方验收</w:t>
      </w:r>
    </w:p>
    <w:p w14:paraId="67D4765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8.3      本省具备维修工程师，维修保证原厂配件。已删除固定</w:t>
      </w:r>
    </w:p>
    <w:p w14:paraId="2EEB3DA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8.4       提供 400 维修电话，响应时间 2 小时内，保证全年开机率≥95%。</w:t>
      </w:r>
    </w:p>
    <w:p w14:paraId="64B440C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630" w:firstLineChars="30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8.5      提供机房免费设计。</w:t>
      </w:r>
    </w:p>
    <w:p w14:paraId="0E820DB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43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t>6.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21"/>
          <w:szCs w:val="21"/>
        </w:rPr>
        <w:t>项目实施要求</w:t>
      </w:r>
    </w:p>
    <w:p w14:paraId="1C8951C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送货时间：合同签订后 60 个工作日内完成供货、安装及调试工作。</w:t>
      </w:r>
    </w:p>
    <w:p w14:paraId="31F2E64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送货地点：哈尔滨工业大学校医院指定地点。</w:t>
      </w:r>
    </w:p>
    <w:p w14:paraId="797D2458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交货方式：设备到达指定的场所后经用户检验合格方可交货。运输、装卸条件</w:t>
      </w:r>
    </w:p>
    <w:p w14:paraId="0920AE71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运输方式：陆运。</w:t>
      </w:r>
    </w:p>
    <w:p w14:paraId="23C6854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装卸方式：厂家派出专业人员指导，严格按照货物装卸要求执行。</w:t>
      </w:r>
    </w:p>
    <w:p w14:paraId="23FD010C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运输费用：供货方承担运输过程中产生的一切费用（包括运费及保险）。</w:t>
      </w:r>
    </w:p>
    <w:p w14:paraId="5A88CD7B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产品安装由中标公司派工程师免费安装调试，所派人员费用由中标方负责。</w:t>
      </w:r>
    </w:p>
    <w:p w14:paraId="63C1C8AA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2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安装的前期工作：确定安装调试时间。</w:t>
      </w:r>
    </w:p>
    <w:p w14:paraId="389B1427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firstLine="565" w:firstLineChars="25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安装完后，安装工程师反复对系统进行检验、调试，直到机器正常运行，由用户验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收合格后，填写安装调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试报告，一式两份。</w:t>
      </w:r>
    </w:p>
    <w:p w14:paraId="0031799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434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21"/>
          <w:szCs w:val="21"/>
        </w:rPr>
        <w:t>7.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4"/>
          <w:kern w:val="0"/>
          <w:sz w:val="21"/>
          <w:szCs w:val="21"/>
        </w:rPr>
        <w:t>验收方式</w:t>
      </w:r>
    </w:p>
    <w:p w14:paraId="64958A6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64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（1）货物的验收方式</w:t>
      </w:r>
    </w:p>
    <w:p w14:paraId="24CB565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1"/>
          <w:szCs w:val="21"/>
        </w:rPr>
        <w:t>①设备验收时由厂家工程师及用户负责开箱进行验收。</w:t>
      </w:r>
    </w:p>
    <w:p w14:paraId="2CF49F1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②质量验收方式：按照国家标准、行业规程或其他相关标准进行产品验收；按照企业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产品说明书进行产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品验收。</w:t>
      </w:r>
    </w:p>
    <w:p w14:paraId="2EAD593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8" w:right="70" w:hanging="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③数量验收方式：按合同要求及装箱清单、产品配置清单与产品组件三者一致并且随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附产品说明书、产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品出厂合格证，使用手册等全套技术资料。设备验收人员参照购置合同配置清单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，对箱内货物进行逐一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1"/>
          <w:szCs w:val="21"/>
        </w:rPr>
        <w:t>清点，并做好详细清点规格型号是否正确，有无破损及附带消耗。</w:t>
      </w:r>
    </w:p>
    <w:p w14:paraId="7843FE3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7" w:right="7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④备品备件情况：设备中包含的易损、易坏的原件，备品备件由厂家在装箱清单中列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出，交货时与设备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一同交付；若设备中的原件是由于非正常操作仪器而损坏，公司根据实际情况保修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，提供相应的备品备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1"/>
          <w:szCs w:val="21"/>
        </w:rPr>
        <w:t>件，公司备有足够的易损件给用户，为用户仪器运行提供强有力的支持。</w:t>
      </w:r>
    </w:p>
    <w:p w14:paraId="35CCED3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5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</w:rPr>
        <w:t>（2）验收流程</w:t>
      </w:r>
    </w:p>
    <w:p w14:paraId="0046C2CF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①开箱检查：检查包装箱是否完好；检查包装箱内主机、X 射线源组件、影像增强器、配件等是否完；验收“使用说明书 ”，“合格证”；按“使用说明书 ”中的装箱清单，验收随机附件。</w:t>
      </w:r>
    </w:p>
    <w:p w14:paraId="07C56B34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②操作培训机器</w:t>
      </w:r>
    </w:p>
    <w:p w14:paraId="4E4AD069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84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③客户验收</w:t>
      </w:r>
    </w:p>
    <w:p w14:paraId="62FC3143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76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1"/>
          <w:szCs w:val="21"/>
        </w:rPr>
        <w:t>按交货验收程序验收后，双方确认：设备完好无损、工作正常</w:t>
      </w: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21"/>
          <w:szCs w:val="21"/>
        </w:rPr>
        <w:t>，技术性能与《使用说明书》一致， 实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物与《使用说明书》中开列的装箱清单相符。用户方有关人员已经掌握了设备的使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用与操作；如果还没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有明白和学会独立操作时，有权要求中标方公司的培训人员重复、讲解，直至完全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明白。客户验收、确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1"/>
          <w:szCs w:val="21"/>
        </w:rPr>
        <w:t>认、签字。</w:t>
      </w:r>
    </w:p>
    <w:p w14:paraId="5BDB941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42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sz w:val="21"/>
          <w:szCs w:val="21"/>
        </w:rPr>
        <w:t>8.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sz w:val="21"/>
          <w:szCs w:val="21"/>
        </w:rPr>
        <w:t>其他技术、服务相关要求</w:t>
      </w:r>
    </w:p>
    <w:p w14:paraId="4D1B55E6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ind w:left="76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</w:rPr>
        <w:t>所有原厂备品备件供应年限10年。提供</w:t>
      </w:r>
      <w:r>
        <w:rPr>
          <w:rFonts w:hint="eastAsia" w:ascii="宋体" w:hAnsi="宋体" w:eastAsia="宋体" w:cs="宋体"/>
          <w:snapToGrid w:val="0"/>
          <w:color w:val="000000"/>
          <w:spacing w:val="-44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</w:rPr>
        <w:t>PACS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1"/>
          <w:szCs w:val="21"/>
        </w:rPr>
        <w:t>接口，提供原厂工作站，可进行并行扫描及后处理。实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1"/>
          <w:szCs w:val="21"/>
        </w:rPr>
        <w:t>时快速的资源调派：资源调派采用集中管理模式，简化工作流程，确保人员、备品备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1"/>
          <w:szCs w:val="21"/>
        </w:rPr>
        <w:t>件及专业工具实时、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快速到位。实时掌握设备的运行信息。实时追踪和显示现场工程师状态。保证备件和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专业工具第一时间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到达现场。后台技术专家座席服务：专家一对一服务。全方位解答客户的疑问和困惑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1"/>
          <w:szCs w:val="21"/>
        </w:rPr>
        <w:t>。给出合理化专业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21"/>
          <w:szCs w:val="21"/>
        </w:rPr>
        <w:t>化的建议，解除客户的后顾之忧。远程网络支持服务：开启无线互联服务模式，实时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1"/>
          <w:szCs w:val="21"/>
        </w:rPr>
        <w:t>快速解决客户问题，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21"/>
          <w:szCs w:val="21"/>
        </w:rPr>
        <w:t>时刻为身处各地的设备保驾护航。</w:t>
      </w:r>
    </w:p>
    <w:bookmarkEnd w:id="1"/>
    <w:bookmarkEnd w:id="2"/>
    <w:p w14:paraId="638194F2">
      <w:pPr>
        <w:spacing w:line="360" w:lineRule="auto"/>
        <w:ind w:left="425"/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</w:pPr>
      <w:bookmarkStart w:id="3" w:name="_Toc351466512"/>
      <w:bookmarkStart w:id="4" w:name="_Toc20473794"/>
      <w:r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  <w:t>二、供应商应提供以下资格证明文件</w:t>
      </w:r>
      <w:bookmarkEnd w:id="3"/>
      <w:bookmarkEnd w:id="4"/>
    </w:p>
    <w:p w14:paraId="36D93670">
      <w:pPr>
        <w:widowControl/>
        <w:spacing w:line="360" w:lineRule="auto"/>
        <w:ind w:firstLine="48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1.★</w:t>
      </w:r>
      <w:r>
        <w:rPr>
          <w:rFonts w:hint="eastAsia" w:ascii="宋体" w:hAnsi="宋体" w:cs="宋体"/>
          <w:kern w:val="0"/>
          <w:sz w:val="21"/>
          <w:szCs w:val="21"/>
        </w:rPr>
        <w:t>法人授权委托书（扫描件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或复印件</w:t>
      </w:r>
      <w:r>
        <w:rPr>
          <w:rFonts w:hint="eastAsia" w:ascii="宋体" w:hAnsi="宋体" w:cs="宋体"/>
          <w:kern w:val="0"/>
          <w:sz w:val="21"/>
          <w:szCs w:val="21"/>
        </w:rPr>
        <w:t>加盖公章）；</w:t>
      </w:r>
    </w:p>
    <w:p w14:paraId="36DF81D0">
      <w:pPr>
        <w:widowControl/>
        <w:spacing w:line="360" w:lineRule="auto"/>
        <w:ind w:firstLine="48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2.★</w:t>
      </w:r>
      <w:r>
        <w:rPr>
          <w:rFonts w:hint="eastAsia" w:ascii="宋体" w:hAnsi="宋体" w:cs="宋体"/>
          <w:kern w:val="0"/>
          <w:sz w:val="21"/>
          <w:szCs w:val="21"/>
        </w:rPr>
        <w:t>被授权人身份证（扫描件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或复印件</w:t>
      </w:r>
      <w:r>
        <w:rPr>
          <w:rFonts w:hint="eastAsia" w:ascii="宋体" w:hAnsi="宋体" w:cs="宋体"/>
          <w:kern w:val="0"/>
          <w:sz w:val="21"/>
          <w:szCs w:val="21"/>
        </w:rPr>
        <w:t>加盖公章）；</w:t>
      </w:r>
    </w:p>
    <w:p w14:paraId="0C853A8D">
      <w:pPr>
        <w:widowControl/>
        <w:spacing w:line="360" w:lineRule="auto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★</w:t>
      </w:r>
      <w:r>
        <w:rPr>
          <w:rFonts w:hint="eastAsia" w:ascii="宋体" w:hAnsi="宋体" w:cs="宋体"/>
          <w:kern w:val="0"/>
          <w:sz w:val="21"/>
          <w:szCs w:val="21"/>
        </w:rPr>
        <w:t>法定代表人身份证（扫描件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或复印件</w:t>
      </w:r>
      <w:r>
        <w:rPr>
          <w:rFonts w:hint="eastAsia" w:ascii="宋体" w:hAnsi="宋体" w:cs="宋体"/>
          <w:kern w:val="0"/>
          <w:sz w:val="21"/>
          <w:szCs w:val="21"/>
        </w:rPr>
        <w:t>加盖公章）；</w:t>
      </w:r>
    </w:p>
    <w:p w14:paraId="5B069622">
      <w:pPr>
        <w:tabs>
          <w:tab w:val="left" w:pos="1485"/>
        </w:tabs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4.★营业执照</w:t>
      </w:r>
      <w:r>
        <w:rPr>
          <w:rFonts w:hint="eastAsia" w:ascii="宋体" w:hAnsi="宋体" w:cs="宋体"/>
          <w:kern w:val="0"/>
          <w:sz w:val="21"/>
          <w:szCs w:val="21"/>
        </w:rPr>
        <w:t>（扫描件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或复印件</w:t>
      </w:r>
      <w:r>
        <w:rPr>
          <w:rFonts w:hint="eastAsia" w:ascii="宋体" w:hAnsi="宋体" w:cs="宋体"/>
          <w:kern w:val="0"/>
          <w:sz w:val="21"/>
          <w:szCs w:val="21"/>
        </w:rPr>
        <w:t>加盖公章）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cs="宋体"/>
          <w:sz w:val="21"/>
          <w:szCs w:val="21"/>
        </w:rPr>
        <w:tab/>
      </w:r>
    </w:p>
    <w:p w14:paraId="2D11327F">
      <w:pPr>
        <w:widowControl/>
        <w:spacing w:line="360" w:lineRule="auto"/>
        <w:ind w:firstLine="480"/>
        <w:jc w:val="left"/>
        <w:rPr>
          <w:rFonts w:hint="eastAsia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5.</w:t>
      </w:r>
      <w:r>
        <w:rPr>
          <w:rFonts w:hint="eastAsia" w:ascii="宋体" w:hAnsi="宋体" w:cs="宋体"/>
          <w:sz w:val="21"/>
          <w:szCs w:val="21"/>
        </w:rPr>
        <w:t>★</w:t>
      </w:r>
      <w:r>
        <w:rPr>
          <w:rFonts w:hint="eastAsia" w:ascii="宋体" w:hAnsi="宋体" w:cs="宋体"/>
          <w:kern w:val="0"/>
          <w:sz w:val="21"/>
          <w:szCs w:val="21"/>
        </w:rPr>
        <w:t>基本账户开户许可证或基本存款账户信息单（扫描件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或复印件</w:t>
      </w:r>
      <w:r>
        <w:rPr>
          <w:rFonts w:hint="eastAsia" w:ascii="宋体" w:hAnsi="宋体" w:cs="宋体"/>
          <w:kern w:val="0"/>
          <w:sz w:val="21"/>
          <w:szCs w:val="21"/>
        </w:rPr>
        <w:t>加盖公章）；</w:t>
      </w:r>
    </w:p>
    <w:p w14:paraId="40DE9489">
      <w:pPr>
        <w:pStyle w:val="3"/>
        <w:spacing w:line="360" w:lineRule="auto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</w:t>
      </w:r>
      <w:r>
        <w:rPr>
          <w:rFonts w:hint="eastAsia" w:ascii="宋体" w:hAnsi="宋体" w:cs="宋体"/>
          <w:sz w:val="21"/>
          <w:szCs w:val="21"/>
        </w:rPr>
        <w:t>★具备</w:t>
      </w:r>
      <w:r>
        <w:rPr>
          <w:rFonts w:hint="eastAsia" w:ascii="宋体" w:hAnsi="宋体"/>
          <w:sz w:val="21"/>
          <w:szCs w:val="21"/>
        </w:rPr>
        <w:t>《中华人民共和国政府采购法》第二十二条供应商资格条件，</w:t>
      </w:r>
      <w:r>
        <w:rPr>
          <w:rFonts w:hint="eastAsia" w:ascii="宋体" w:hAnsi="宋体" w:cs="宋体"/>
          <w:sz w:val="21"/>
          <w:szCs w:val="21"/>
        </w:rPr>
        <w:t>按照招标文件给定格式提供《政府采购供应商资格承诺函》。</w:t>
      </w:r>
    </w:p>
    <w:p w14:paraId="43697D35">
      <w:pPr>
        <w:pStyle w:val="3"/>
        <w:spacing w:line="360" w:lineRule="auto"/>
        <w:ind w:firstLine="48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7.★中小企业声明函（</w:t>
      </w:r>
      <w:r>
        <w:rPr>
          <w:rFonts w:hint="eastAsia" w:ascii="宋体" w:hAnsi="宋体" w:cs="宋体"/>
          <w:bCs/>
          <w:sz w:val="21"/>
          <w:szCs w:val="21"/>
        </w:rPr>
        <w:t>按格式填写并加盖公章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如有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757217FF">
      <w:pPr>
        <w:pStyle w:val="3"/>
        <w:spacing w:line="360" w:lineRule="auto"/>
        <w:ind w:firstLine="48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sz w:val="21"/>
          <w:szCs w:val="21"/>
        </w:rPr>
        <w:t>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1）投标供应商为生产企业的，所投产品属第一类医疗器械的，应提供《第一类医疗器械生产备案凭证》；所投产品属第二类、第三类医疗器械的，应提供《医疗器械生产许可证》；</w:t>
      </w:r>
    </w:p>
    <w:p w14:paraId="077E4830">
      <w:pPr>
        <w:pStyle w:val="3"/>
        <w:spacing w:line="360" w:lineRule="auto"/>
        <w:ind w:firstLine="48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）投标供应商为经营企业的，所投产品属第二类医疗器械的，应提供《第二类医疗器械经营备案凭证》或有效期内的《医疗器械经营企业许可证》；所投产品属第三类医疗器械的，应提供《医疗器械经营许可证》。</w:t>
      </w:r>
    </w:p>
    <w:p w14:paraId="521B4C1D">
      <w:pPr>
        <w:pStyle w:val="3"/>
        <w:spacing w:line="360" w:lineRule="auto"/>
        <w:ind w:firstLine="48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）投标产品若纳入中华人民共和国医疗器械监督管理的，第一类医疗器械须具有备案凭证，第二、三类则应取得相应的《中华人民共和国医疗器械注册证》及《医疗器械产品注册登记表》，若已办理两证合一则只需提供《医疗器械注册证》。</w:t>
      </w:r>
    </w:p>
    <w:p w14:paraId="060DE7D0"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注：供应商应按上述要求准备，且复印件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或扫描件</w:t>
      </w:r>
      <w:r>
        <w:rPr>
          <w:rFonts w:hint="eastAsia" w:ascii="宋体" w:hAnsi="宋体" w:cs="宋体"/>
          <w:b/>
          <w:sz w:val="21"/>
          <w:szCs w:val="21"/>
        </w:rPr>
        <w:t>与原件须一致，不满足上述要求的，投标无效，以上文件一次性递交，资格审查完成后补交的材料将视为无效。</w:t>
      </w:r>
    </w:p>
    <w:p w14:paraId="0338C09E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8"/>
          <w:kern w:val="0"/>
          <w:sz w:val="21"/>
          <w:szCs w:val="21"/>
        </w:rPr>
      </w:pPr>
      <w:bookmarkStart w:id="5" w:name="_Toc351466513"/>
      <w:bookmarkStart w:id="6" w:name="_Toc20473795"/>
      <w:r>
        <w:rPr>
          <w:rFonts w:hint="eastAsia" w:ascii="宋体" w:hAnsi="宋体" w:eastAsia="宋体" w:cs="宋体"/>
          <w:b/>
          <w:bCs/>
          <w:snapToGrid w:val="0"/>
          <w:color w:val="000000"/>
          <w:spacing w:val="8"/>
          <w:kern w:val="0"/>
          <w:sz w:val="21"/>
          <w:szCs w:val="21"/>
        </w:rPr>
        <w:t>三、供应商应提供以下商务技术文件</w:t>
      </w:r>
      <w:bookmarkEnd w:id="5"/>
      <w:bookmarkEnd w:id="6"/>
    </w:p>
    <w:p w14:paraId="066FD4B5">
      <w:pPr>
        <w:spacing w:line="360" w:lineRule="auto"/>
        <w:ind w:firstLine="54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1.★投标函</w:t>
      </w:r>
    </w:p>
    <w:p w14:paraId="687A9D63">
      <w:pPr>
        <w:spacing w:line="360" w:lineRule="auto"/>
        <w:ind w:firstLine="54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2.★开标一览表</w:t>
      </w:r>
    </w:p>
    <w:p w14:paraId="44024773">
      <w:pPr>
        <w:spacing w:line="360" w:lineRule="auto"/>
        <w:ind w:firstLine="472" w:firstLineChars="225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3.★资格证明文件</w:t>
      </w:r>
    </w:p>
    <w:p w14:paraId="4FB02E5C">
      <w:pPr>
        <w:snapToGrid w:val="0"/>
        <w:spacing w:line="360" w:lineRule="auto"/>
        <w:ind w:firstLine="472" w:firstLineChars="225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4.其他需要提供的有效文件</w:t>
      </w:r>
    </w:p>
    <w:p w14:paraId="792E9E3E">
      <w:pPr>
        <w:spacing w:line="360" w:lineRule="auto"/>
        <w:ind w:firstLine="54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以上★号为必备条款，任一条不满足则视为投标无效。</w:t>
      </w:r>
    </w:p>
    <w:p w14:paraId="34B72C4A">
      <w:pPr>
        <w:keepNext/>
        <w:keepLines/>
        <w:spacing w:before="120" w:beforeLines="50" w:after="120" w:afterLines="50" w:line="360" w:lineRule="auto"/>
        <w:outlineLvl w:val="1"/>
        <w:rPr>
          <w:rFonts w:hint="eastAsia" w:ascii="宋体" w:hAnsi="宋体" w:cs="华文仿宋"/>
          <w:sz w:val="21"/>
          <w:szCs w:val="21"/>
        </w:rPr>
      </w:pPr>
      <w:bookmarkStart w:id="7" w:name="_Toc299699624"/>
      <w:bookmarkStart w:id="8" w:name="_Toc299699814"/>
      <w:bookmarkStart w:id="9" w:name="_Toc299709511"/>
      <w:bookmarkStart w:id="10" w:name="_Toc299699083"/>
      <w:bookmarkStart w:id="11" w:name="_Toc351466517"/>
      <w:bookmarkStart w:id="12" w:name="_Toc299700537"/>
      <w:bookmarkStart w:id="13" w:name="_Toc20473796"/>
      <w:r>
        <w:rPr>
          <w:rFonts w:hint="eastAsia" w:ascii="宋体" w:hAnsi="宋体" w:cs="宋体"/>
          <w:b/>
          <w:sz w:val="21"/>
          <w:szCs w:val="21"/>
        </w:rPr>
        <w:t>四、</w:t>
      </w:r>
      <w:bookmarkEnd w:id="7"/>
      <w:bookmarkEnd w:id="8"/>
      <w:bookmarkEnd w:id="9"/>
      <w:bookmarkEnd w:id="10"/>
      <w:bookmarkEnd w:id="11"/>
      <w:bookmarkEnd w:id="12"/>
      <w:r>
        <w:rPr>
          <w:rFonts w:hint="eastAsia" w:ascii="宋体" w:hAnsi="宋体" w:cs="宋体"/>
          <w:b/>
          <w:sz w:val="21"/>
          <w:szCs w:val="21"/>
        </w:rPr>
        <w:t>其他</w:t>
      </w:r>
      <w:bookmarkEnd w:id="13"/>
      <w:r>
        <w:rPr>
          <w:rFonts w:hint="eastAsia" w:ascii="宋体" w:hAnsi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</w:rPr>
        <w:t>与本项目招标相关的事务及澄清公告敬请关注招标公告发布媒介。</w:t>
      </w:r>
    </w:p>
    <w:p w14:paraId="33665F1E">
      <w:pPr>
        <w:adjustRightInd w:val="0"/>
        <w:snapToGrid w:val="0"/>
        <w:spacing w:line="480" w:lineRule="exac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提醒注意：</w:t>
      </w:r>
    </w:p>
    <w:p w14:paraId="1FA0DE36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1、以上采购需求不指向任何一种品牌或供应商。</w:t>
      </w:r>
    </w:p>
    <w:p w14:paraId="4C131739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供应商应按己方所应答货物的实际技术参数填写，如经评标委员会发现未按所投产品品牌的实际技术参数进行应答，而是完全复制采购文件的技术参数，与所投品牌的实际技术参数不符的，按未响应处理。技术偏离表中“应答文件响应情况”应如实填写，并与“采购文件技术要求”一一对应，如响应技术条款优于采购文件要求，填写“正偏离”，如简单填写“响应”或“完全响应”应答无效。</w:t>
      </w:r>
    </w:p>
    <w:p w14:paraId="5C77F87A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供应商应注意采购文件的采购需求中指出的工艺、材料、软件和设备的参照品牌或型号仅起说明作用，并没有任何限制性。供应商在采购活动中可以选用替代标准、品牌或型号，但这些替代要实质上满足或优于采购文件的要求。</w:t>
      </w:r>
    </w:p>
    <w:p w14:paraId="52C0A939"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4、采购人所采购的产品属于国家有关安全、节能、环保等强制性标准时，供应商所投产品必须同时满足强制标准和本项目采购要求，且须在响应文件中按前款规定要求标明并提供认证证书。</w:t>
      </w:r>
    </w:p>
    <w:p w14:paraId="3C564F2C">
      <w:pPr>
        <w:spacing w:line="360" w:lineRule="auto"/>
      </w:pPr>
      <w:r>
        <w:rPr>
          <w:rFonts w:hint="eastAsia" w:ascii="宋体" w:hAnsi="宋体"/>
          <w:sz w:val="21"/>
          <w:szCs w:val="21"/>
        </w:rPr>
        <w:t>5、报价产品的各项技术指标不能低于国家强制性标准，否则应答无效。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F2B58">
    <w:pPr>
      <w:spacing w:line="176" w:lineRule="auto"/>
      <w:ind w:left="5210"/>
      <w:rPr>
        <w:rFonts w:ascii="Times New Roman" w:hAnsi="Times New Roman" w:eastAsia="Times New Roman"/>
        <w:sz w:val="18"/>
        <w:szCs w:val="18"/>
      </w:rPr>
    </w:pPr>
    <w:r>
      <w:rPr>
        <w:rFonts w:ascii="Times New Roman" w:hAnsi="Times New Roman" w:eastAsia="Times New Roman"/>
        <w:sz w:val="18"/>
        <w:szCs w:val="18"/>
      </w:rPr>
      <w:t>1</w:t>
    </w:r>
  </w:p>
  <w:p w14:paraId="29B6FF34"/>
  <w:p w14:paraId="36B42ED3"/>
  <w:p w14:paraId="5E00EF44"/>
  <w:p w14:paraId="33BE9B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607D0">
    <w:pPr>
      <w:spacing w:line="176" w:lineRule="auto"/>
      <w:ind w:left="5210"/>
      <w:rPr>
        <w:rFonts w:ascii="Times New Roman" w:hAnsi="Times New Roman" w:eastAsia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8E7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8E7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AA02FC1"/>
  <w:p w14:paraId="5989FC17"/>
  <w:p w14:paraId="251D8B44"/>
  <w:p w14:paraId="73921B2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87722"/>
    <w:multiLevelType w:val="multilevel"/>
    <w:tmpl w:val="6758772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2025-08-18T08:09:13Z</dcterms:created>
  <dc:creator>asdfas</dc:creator>
  <cp:lastModifiedBy>Camille</cp:lastModifiedBy>
  <dcterms:modified xsi:type="dcterms:W3CDTF">2025-08-18T08:09:35Z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eyJoZGlkIjoiZDk3ZDZlMzgyNzVkZmNlZDk1YjYyOTgwMzlhZWNmNTkiLCJ1c2VySWQiOiI0Mjg2NzU4OTYifQ==</vt:lpwstr>
  </property>
  <property fmtid="{D5CDD505-2E9C-101B-9397-08002B2CF9AE}" pid="4" name="ICV">
    <vt:lpwstr>D85539000F9747B8B429C65F091DE1D9_12</vt:lpwstr>
  </property>
</Properties>
</file>