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5AA2">
      <w:pPr>
        <w:pStyle w:val="15"/>
        <w:widowControl/>
        <w:spacing w:before="100" w:after="100" w:line="360" w:lineRule="auto"/>
        <w:jc w:val="center"/>
        <w:rPr>
          <w:rFonts w:cs="仿宋_GB2312" w:asciiTheme="minorEastAsia" w:hAnsiTheme="minorEastAsia" w:eastAsiaTheme="minorEastAsia"/>
          <w:b/>
          <w:color w:val="auto"/>
          <w:kern w:val="2"/>
          <w:sz w:val="56"/>
          <w:szCs w:val="32"/>
          <w:highlight w:val="none"/>
        </w:rPr>
      </w:pPr>
    </w:p>
    <w:p w14:paraId="79F2217E">
      <w:pPr>
        <w:pStyle w:val="15"/>
        <w:widowControl/>
        <w:spacing w:before="100" w:after="100" w:line="360" w:lineRule="auto"/>
        <w:jc w:val="center"/>
        <w:rPr>
          <w:rFonts w:cs="仿宋_GB2312" w:asciiTheme="minorEastAsia" w:hAnsiTheme="minorEastAsia" w:eastAsiaTheme="minorEastAsia"/>
          <w:color w:val="auto"/>
          <w:kern w:val="2"/>
          <w:sz w:val="96"/>
          <w:szCs w:val="32"/>
          <w:highlight w:val="none"/>
        </w:rPr>
      </w:pPr>
      <w:r>
        <w:rPr>
          <w:rFonts w:hint="eastAsia" w:cs="仿宋_GB2312" w:asciiTheme="minorEastAsia" w:hAnsiTheme="minorEastAsia" w:eastAsiaTheme="minorEastAsia"/>
          <w:b/>
          <w:color w:val="auto"/>
          <w:kern w:val="2"/>
          <w:sz w:val="96"/>
          <w:szCs w:val="32"/>
          <w:highlight w:val="none"/>
        </w:rPr>
        <w:t>遴选文件</w:t>
      </w:r>
    </w:p>
    <w:p w14:paraId="0E3C25EC">
      <w:pPr>
        <w:pStyle w:val="15"/>
        <w:widowControl/>
        <w:spacing w:line="560" w:lineRule="exact"/>
        <w:rPr>
          <w:rFonts w:cs="仿宋_GB2312" w:asciiTheme="minorEastAsia" w:hAnsiTheme="minorEastAsia" w:eastAsiaTheme="minorEastAsia"/>
          <w:b/>
          <w:color w:val="auto"/>
          <w:kern w:val="2"/>
          <w:sz w:val="32"/>
          <w:szCs w:val="32"/>
          <w:highlight w:val="none"/>
        </w:rPr>
      </w:pPr>
    </w:p>
    <w:p w14:paraId="4FB7634A">
      <w:pPr>
        <w:pStyle w:val="15"/>
        <w:widowControl/>
        <w:spacing w:line="560" w:lineRule="exact"/>
        <w:rPr>
          <w:rFonts w:cs="仿宋_GB2312" w:asciiTheme="minorEastAsia" w:hAnsiTheme="minorEastAsia" w:eastAsiaTheme="minorEastAsia"/>
          <w:b/>
          <w:color w:val="auto"/>
          <w:kern w:val="2"/>
          <w:sz w:val="32"/>
          <w:szCs w:val="32"/>
          <w:highlight w:val="none"/>
        </w:rPr>
      </w:pPr>
    </w:p>
    <w:p w14:paraId="5AC97760">
      <w:pPr>
        <w:pStyle w:val="15"/>
        <w:widowControl/>
        <w:spacing w:line="560" w:lineRule="exact"/>
        <w:rPr>
          <w:rFonts w:cs="仿宋_GB2312" w:asciiTheme="minorEastAsia" w:hAnsiTheme="minorEastAsia" w:eastAsiaTheme="minorEastAsia"/>
          <w:b/>
          <w:color w:val="auto"/>
          <w:kern w:val="2"/>
          <w:sz w:val="32"/>
          <w:szCs w:val="32"/>
          <w:highlight w:val="none"/>
        </w:rPr>
      </w:pPr>
    </w:p>
    <w:p w14:paraId="01D1F355">
      <w:pPr>
        <w:pStyle w:val="15"/>
        <w:widowControl/>
        <w:spacing w:before="100" w:after="100" w:line="360" w:lineRule="auto"/>
        <w:jc w:val="center"/>
        <w:rPr>
          <w:rFonts w:hint="eastAsia" w:cs="仿宋_GB2312" w:asciiTheme="minorEastAsia" w:hAnsiTheme="minorEastAsia" w:eastAsiaTheme="minorEastAsia"/>
          <w:b/>
          <w:color w:val="auto"/>
          <w:kern w:val="2"/>
          <w:sz w:val="28"/>
          <w:szCs w:val="28"/>
          <w:highlight w:val="none"/>
          <w:lang w:eastAsia="zh-CN"/>
        </w:rPr>
      </w:pPr>
      <w:r>
        <w:rPr>
          <w:rFonts w:hint="eastAsia" w:cs="仿宋_GB2312" w:asciiTheme="minorEastAsia" w:hAnsiTheme="minorEastAsia" w:eastAsiaTheme="minorEastAsia"/>
          <w:b/>
          <w:color w:val="auto"/>
          <w:kern w:val="2"/>
          <w:sz w:val="28"/>
          <w:szCs w:val="28"/>
          <w:highlight w:val="none"/>
          <w:lang w:eastAsia="zh-CN"/>
        </w:rPr>
        <w:t>项目名称：广西信息职业技术学院电动自行车充电桩建设运营服务</w:t>
      </w:r>
    </w:p>
    <w:p w14:paraId="2FC64602">
      <w:pPr>
        <w:pStyle w:val="15"/>
        <w:widowControl/>
        <w:spacing w:before="100" w:after="100" w:line="360" w:lineRule="auto"/>
        <w:jc w:val="left"/>
        <w:rPr>
          <w:rFonts w:hint="eastAsia" w:cs="仿宋_GB2312" w:asciiTheme="minorEastAsia" w:hAnsiTheme="minorEastAsia" w:eastAsiaTheme="minorEastAsia"/>
          <w:b/>
          <w:color w:val="auto"/>
          <w:kern w:val="2"/>
          <w:sz w:val="28"/>
          <w:szCs w:val="28"/>
          <w:highlight w:val="none"/>
          <w:lang w:eastAsia="zh-CN"/>
        </w:rPr>
      </w:pPr>
      <w:r>
        <w:rPr>
          <w:rFonts w:hint="eastAsia" w:cs="仿宋_GB2312" w:asciiTheme="minorEastAsia" w:hAnsiTheme="minorEastAsia" w:eastAsiaTheme="minorEastAsia"/>
          <w:b/>
          <w:color w:val="auto"/>
          <w:kern w:val="2"/>
          <w:sz w:val="28"/>
          <w:szCs w:val="28"/>
          <w:highlight w:val="none"/>
          <w:lang w:eastAsia="zh-CN"/>
        </w:rPr>
        <w:t>项目编号：ZZGJ2025-LX3-0032</w:t>
      </w:r>
    </w:p>
    <w:p w14:paraId="0A5D5DDE">
      <w:pPr>
        <w:pStyle w:val="15"/>
        <w:widowControl/>
        <w:spacing w:before="100" w:after="100" w:line="360" w:lineRule="auto"/>
        <w:jc w:val="left"/>
        <w:rPr>
          <w:rFonts w:hint="eastAsia" w:cs="仿宋_GB2312" w:asciiTheme="minorEastAsia" w:hAnsiTheme="minorEastAsia" w:eastAsiaTheme="minorEastAsia"/>
          <w:b/>
          <w:color w:val="auto"/>
          <w:kern w:val="2"/>
          <w:sz w:val="28"/>
          <w:szCs w:val="28"/>
          <w:highlight w:val="none"/>
          <w:lang w:eastAsia="zh-CN"/>
        </w:rPr>
      </w:pPr>
      <w:r>
        <w:rPr>
          <w:rFonts w:hint="eastAsia" w:cs="仿宋_GB2312" w:asciiTheme="minorEastAsia" w:hAnsiTheme="minorEastAsia" w:eastAsiaTheme="minorEastAsia"/>
          <w:b/>
          <w:color w:val="auto"/>
          <w:kern w:val="2"/>
          <w:sz w:val="28"/>
          <w:szCs w:val="28"/>
          <w:highlight w:val="none"/>
          <w:lang w:eastAsia="zh-CN"/>
        </w:rPr>
        <w:t>遴选单位：广西信息职业技术学院</w:t>
      </w:r>
    </w:p>
    <w:p w14:paraId="50C9C33E">
      <w:pPr>
        <w:pStyle w:val="15"/>
        <w:widowControl/>
        <w:spacing w:before="100" w:after="100" w:line="360" w:lineRule="auto"/>
        <w:jc w:val="left"/>
        <w:rPr>
          <w:rFonts w:hint="eastAsia" w:cs="仿宋_GB2312" w:asciiTheme="minorEastAsia" w:hAnsiTheme="minorEastAsia" w:eastAsiaTheme="minorEastAsia"/>
          <w:b/>
          <w:color w:val="auto"/>
          <w:kern w:val="2"/>
          <w:sz w:val="28"/>
          <w:szCs w:val="28"/>
          <w:highlight w:val="none"/>
          <w:lang w:eastAsia="zh-CN"/>
        </w:rPr>
      </w:pPr>
      <w:r>
        <w:rPr>
          <w:rFonts w:hint="eastAsia" w:cs="仿宋_GB2312" w:asciiTheme="minorEastAsia" w:hAnsiTheme="minorEastAsia" w:eastAsiaTheme="minorEastAsia"/>
          <w:b/>
          <w:color w:val="auto"/>
          <w:kern w:val="2"/>
          <w:sz w:val="28"/>
          <w:szCs w:val="28"/>
          <w:highlight w:val="none"/>
          <w:lang w:eastAsia="zh-CN"/>
        </w:rPr>
        <w:t>代理机构：中资国际工程咨询集团有限责任公司</w:t>
      </w:r>
    </w:p>
    <w:p w14:paraId="5A40C863">
      <w:pPr>
        <w:pStyle w:val="15"/>
        <w:widowControl/>
        <w:spacing w:line="560" w:lineRule="exact"/>
        <w:jc w:val="center"/>
        <w:rPr>
          <w:rFonts w:hint="eastAsia" w:cs="仿宋_GB2312" w:asciiTheme="minorEastAsia" w:hAnsiTheme="minorEastAsia" w:eastAsiaTheme="minorEastAsia"/>
          <w:b/>
          <w:color w:val="auto"/>
          <w:kern w:val="2"/>
          <w:sz w:val="28"/>
          <w:szCs w:val="28"/>
          <w:highlight w:val="none"/>
          <w:lang w:eastAsia="zh-CN"/>
        </w:rPr>
      </w:pPr>
      <w:r>
        <w:rPr>
          <w:rFonts w:hint="eastAsia" w:cs="仿宋_GB2312" w:asciiTheme="minorEastAsia" w:hAnsiTheme="minorEastAsia" w:eastAsiaTheme="minorEastAsia"/>
          <w:b/>
          <w:color w:val="auto"/>
          <w:kern w:val="2"/>
          <w:sz w:val="28"/>
          <w:szCs w:val="28"/>
          <w:highlight w:val="none"/>
          <w:lang w:eastAsia="zh-CN"/>
        </w:rPr>
        <w:t>日期：2025年8月21日</w:t>
      </w:r>
    </w:p>
    <w:p w14:paraId="76162484">
      <w:pPr>
        <w:widowControl/>
        <w:jc w:val="left"/>
        <w:rPr>
          <w:rFonts w:cs="仿宋_GB2312" w:asciiTheme="minorEastAsia" w:hAnsiTheme="minorEastAsia" w:eastAsiaTheme="minorEastAsia"/>
          <w:color w:val="auto"/>
          <w:sz w:val="32"/>
          <w:szCs w:val="32"/>
          <w:highlight w:val="none"/>
        </w:rPr>
      </w:pPr>
      <w:r>
        <w:rPr>
          <w:rFonts w:cs="仿宋_GB2312" w:asciiTheme="minorEastAsia" w:hAnsiTheme="minorEastAsia" w:eastAsiaTheme="minorEastAsia"/>
          <w:color w:val="auto"/>
          <w:sz w:val="32"/>
          <w:szCs w:val="32"/>
          <w:highlight w:val="none"/>
        </w:rPr>
        <w:br w:type="page"/>
      </w:r>
    </w:p>
    <w:p w14:paraId="340BE384">
      <w:pPr>
        <w:pStyle w:val="15"/>
        <w:widowControl/>
        <w:spacing w:before="100" w:after="100" w:line="560" w:lineRule="exact"/>
        <w:jc w:val="center"/>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rPr>
        <w:t>目 录</w:t>
      </w:r>
    </w:p>
    <w:p w14:paraId="620D731E">
      <w:pPr>
        <w:pStyle w:val="13"/>
        <w:tabs>
          <w:tab w:val="right" w:leader="dot" w:pos="8306"/>
        </w:tabs>
        <w:rPr>
          <w:color w:val="auto"/>
          <w:highlight w:val="none"/>
        </w:rPr>
      </w:pPr>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rFonts w:cs="仿宋_GB2312" w:asciiTheme="minorEastAsia" w:hAnsiTheme="minorEastAsia" w:eastAsiaTheme="minorEastAsia"/>
          <w:color w:val="auto"/>
          <w:szCs w:val="32"/>
          <w:highlight w:val="none"/>
        </w:rPr>
        <w:fldChar w:fldCharType="begin"/>
      </w:r>
      <w:r>
        <w:rPr>
          <w:rFonts w:cs="仿宋_GB2312" w:asciiTheme="minorEastAsia" w:hAnsiTheme="minorEastAsia" w:eastAsiaTheme="minorEastAsia"/>
          <w:color w:val="auto"/>
          <w:szCs w:val="32"/>
          <w:highlight w:val="none"/>
        </w:rPr>
        <w:instrText xml:space="preserve"> HYPERLINK \l _Toc20114 </w:instrText>
      </w:r>
      <w:r>
        <w:rPr>
          <w:rFonts w:cs="仿宋_GB2312" w:asciiTheme="minorEastAsia" w:hAnsiTheme="minorEastAsia" w:eastAsiaTheme="minorEastAsia"/>
          <w:color w:val="auto"/>
          <w:szCs w:val="32"/>
          <w:highlight w:val="none"/>
        </w:rPr>
        <w:fldChar w:fldCharType="separate"/>
      </w:r>
      <w:r>
        <w:rPr>
          <w:rFonts w:hint="eastAsia"/>
          <w:color w:val="auto"/>
          <w:highlight w:val="none"/>
        </w:rPr>
        <w:t>第一章 遴选公告</w:t>
      </w:r>
      <w:r>
        <w:rPr>
          <w:color w:val="auto"/>
          <w:highlight w:val="none"/>
        </w:rPr>
        <w:tab/>
      </w:r>
      <w:r>
        <w:rPr>
          <w:color w:val="auto"/>
          <w:highlight w:val="none"/>
        </w:rPr>
        <w:fldChar w:fldCharType="begin"/>
      </w:r>
      <w:r>
        <w:rPr>
          <w:color w:val="auto"/>
          <w:highlight w:val="none"/>
        </w:rPr>
        <w:instrText xml:space="preserve"> PAGEREF _Toc20114 \h </w:instrText>
      </w:r>
      <w:r>
        <w:rPr>
          <w:color w:val="auto"/>
          <w:highlight w:val="none"/>
        </w:rPr>
        <w:fldChar w:fldCharType="separate"/>
      </w:r>
      <w:r>
        <w:rPr>
          <w:color w:val="auto"/>
          <w:highlight w:val="none"/>
        </w:rPr>
        <w:t>2</w:t>
      </w:r>
      <w:r>
        <w:rPr>
          <w:color w:val="auto"/>
          <w:highlight w:val="none"/>
        </w:rPr>
        <w:fldChar w:fldCharType="end"/>
      </w:r>
      <w:r>
        <w:rPr>
          <w:rFonts w:cs="仿宋_GB2312" w:asciiTheme="minorEastAsia" w:hAnsiTheme="minorEastAsia" w:eastAsiaTheme="minorEastAsia"/>
          <w:color w:val="auto"/>
          <w:szCs w:val="32"/>
          <w:highlight w:val="none"/>
        </w:rPr>
        <w:fldChar w:fldCharType="end"/>
      </w:r>
    </w:p>
    <w:p w14:paraId="0F67F788">
      <w:pPr>
        <w:pStyle w:val="13"/>
        <w:tabs>
          <w:tab w:val="right" w:leader="dot" w:pos="8306"/>
        </w:tabs>
        <w:rPr>
          <w:color w:val="auto"/>
          <w:highlight w:val="none"/>
        </w:rPr>
      </w:pPr>
      <w:r>
        <w:rPr>
          <w:rFonts w:cs="仿宋_GB2312" w:asciiTheme="minorEastAsia" w:hAnsiTheme="minorEastAsia" w:eastAsiaTheme="minorEastAsia"/>
          <w:color w:val="auto"/>
          <w:kern w:val="2"/>
          <w:szCs w:val="32"/>
          <w:highlight w:val="none"/>
        </w:rPr>
        <w:fldChar w:fldCharType="begin"/>
      </w:r>
      <w:r>
        <w:rPr>
          <w:rFonts w:cs="仿宋_GB2312" w:asciiTheme="minorEastAsia" w:hAnsiTheme="minorEastAsia" w:eastAsiaTheme="minorEastAsia"/>
          <w:color w:val="auto"/>
          <w:kern w:val="2"/>
          <w:szCs w:val="32"/>
          <w:highlight w:val="none"/>
        </w:rPr>
        <w:instrText xml:space="preserve"> HYPERLINK \l _Toc22685 </w:instrText>
      </w:r>
      <w:r>
        <w:rPr>
          <w:rFonts w:cs="仿宋_GB2312" w:asciiTheme="minorEastAsia" w:hAnsiTheme="minorEastAsia" w:eastAsiaTheme="minorEastAsia"/>
          <w:color w:val="auto"/>
          <w:kern w:val="2"/>
          <w:szCs w:val="32"/>
          <w:highlight w:val="none"/>
        </w:rPr>
        <w:fldChar w:fldCharType="separate"/>
      </w:r>
      <w:r>
        <w:rPr>
          <w:rFonts w:hint="eastAsia"/>
          <w:color w:val="auto"/>
          <w:highlight w:val="none"/>
        </w:rPr>
        <w:t>第二章 遴选须知前附表</w:t>
      </w:r>
      <w:r>
        <w:rPr>
          <w:color w:val="auto"/>
          <w:highlight w:val="none"/>
        </w:rPr>
        <w:tab/>
      </w:r>
      <w:r>
        <w:rPr>
          <w:color w:val="auto"/>
          <w:highlight w:val="none"/>
        </w:rPr>
        <w:fldChar w:fldCharType="begin"/>
      </w:r>
      <w:r>
        <w:rPr>
          <w:color w:val="auto"/>
          <w:highlight w:val="none"/>
        </w:rPr>
        <w:instrText xml:space="preserve"> PAGEREF _Toc22685 \h </w:instrText>
      </w:r>
      <w:r>
        <w:rPr>
          <w:color w:val="auto"/>
          <w:highlight w:val="none"/>
        </w:rPr>
        <w:fldChar w:fldCharType="separate"/>
      </w:r>
      <w:r>
        <w:rPr>
          <w:color w:val="auto"/>
          <w:highlight w:val="none"/>
        </w:rPr>
        <w:t>4</w:t>
      </w:r>
      <w:r>
        <w:rPr>
          <w:color w:val="auto"/>
          <w:highlight w:val="none"/>
        </w:rPr>
        <w:fldChar w:fldCharType="end"/>
      </w:r>
      <w:r>
        <w:rPr>
          <w:rFonts w:cs="仿宋_GB2312" w:asciiTheme="minorEastAsia" w:hAnsiTheme="minorEastAsia" w:eastAsiaTheme="minorEastAsia"/>
          <w:color w:val="auto"/>
          <w:kern w:val="2"/>
          <w:szCs w:val="32"/>
          <w:highlight w:val="none"/>
        </w:rPr>
        <w:fldChar w:fldCharType="end"/>
      </w:r>
    </w:p>
    <w:p w14:paraId="2CF9BEE5">
      <w:pPr>
        <w:pStyle w:val="13"/>
        <w:tabs>
          <w:tab w:val="right" w:leader="dot" w:pos="8306"/>
        </w:tabs>
        <w:rPr>
          <w:color w:val="auto"/>
          <w:highlight w:val="none"/>
        </w:rPr>
      </w:pPr>
      <w:r>
        <w:rPr>
          <w:rFonts w:cs="仿宋_GB2312" w:asciiTheme="minorEastAsia" w:hAnsiTheme="minorEastAsia" w:eastAsiaTheme="minorEastAsia"/>
          <w:color w:val="auto"/>
          <w:kern w:val="2"/>
          <w:szCs w:val="32"/>
          <w:highlight w:val="none"/>
        </w:rPr>
        <w:fldChar w:fldCharType="begin"/>
      </w:r>
      <w:r>
        <w:rPr>
          <w:rFonts w:cs="仿宋_GB2312" w:asciiTheme="minorEastAsia" w:hAnsiTheme="minorEastAsia" w:eastAsiaTheme="minorEastAsia"/>
          <w:color w:val="auto"/>
          <w:kern w:val="2"/>
          <w:szCs w:val="32"/>
          <w:highlight w:val="none"/>
        </w:rPr>
        <w:instrText xml:space="preserve"> HYPERLINK \l _Toc30151 </w:instrText>
      </w:r>
      <w:r>
        <w:rPr>
          <w:rFonts w:cs="仿宋_GB2312" w:asciiTheme="minorEastAsia" w:hAnsiTheme="minorEastAsia" w:eastAsiaTheme="minorEastAsia"/>
          <w:color w:val="auto"/>
          <w:kern w:val="2"/>
          <w:szCs w:val="32"/>
          <w:highlight w:val="none"/>
        </w:rPr>
        <w:fldChar w:fldCharType="separate"/>
      </w:r>
      <w:r>
        <w:rPr>
          <w:rFonts w:hint="eastAsia"/>
          <w:color w:val="auto"/>
          <w:szCs w:val="30"/>
          <w:highlight w:val="none"/>
        </w:rPr>
        <w:t>第</w:t>
      </w:r>
      <w:r>
        <w:rPr>
          <w:rFonts w:hint="eastAsia"/>
          <w:color w:val="auto"/>
          <w:highlight w:val="none"/>
        </w:rPr>
        <w:t>三</w:t>
      </w:r>
      <w:r>
        <w:rPr>
          <w:rFonts w:hint="eastAsia"/>
          <w:color w:val="auto"/>
          <w:szCs w:val="30"/>
          <w:highlight w:val="none"/>
        </w:rPr>
        <w:t xml:space="preserve">章 </w:t>
      </w:r>
      <w:r>
        <w:rPr>
          <w:rFonts w:hint="eastAsia"/>
          <w:color w:val="auto"/>
          <w:highlight w:val="none"/>
        </w:rPr>
        <w:t>项目服务</w:t>
      </w:r>
      <w:r>
        <w:rPr>
          <w:rFonts w:hint="eastAsia"/>
          <w:color w:val="auto"/>
          <w:highlight w:val="none"/>
          <w:lang w:eastAsia="zh-CN"/>
        </w:rPr>
        <w:t>采购</w:t>
      </w:r>
      <w:r>
        <w:rPr>
          <w:rFonts w:hint="eastAsia"/>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_Toc30151 \h </w:instrText>
      </w:r>
      <w:r>
        <w:rPr>
          <w:color w:val="auto"/>
          <w:highlight w:val="none"/>
        </w:rPr>
        <w:fldChar w:fldCharType="separate"/>
      </w:r>
      <w:r>
        <w:rPr>
          <w:color w:val="auto"/>
          <w:highlight w:val="none"/>
        </w:rPr>
        <w:t>6</w:t>
      </w:r>
      <w:r>
        <w:rPr>
          <w:color w:val="auto"/>
          <w:highlight w:val="none"/>
        </w:rPr>
        <w:fldChar w:fldCharType="end"/>
      </w:r>
      <w:r>
        <w:rPr>
          <w:rFonts w:cs="仿宋_GB2312" w:asciiTheme="minorEastAsia" w:hAnsiTheme="minorEastAsia" w:eastAsiaTheme="minorEastAsia"/>
          <w:color w:val="auto"/>
          <w:kern w:val="2"/>
          <w:szCs w:val="32"/>
          <w:highlight w:val="none"/>
        </w:rPr>
        <w:fldChar w:fldCharType="end"/>
      </w:r>
    </w:p>
    <w:p w14:paraId="505763EB">
      <w:pPr>
        <w:pStyle w:val="13"/>
        <w:tabs>
          <w:tab w:val="right" w:leader="dot" w:pos="8306"/>
        </w:tabs>
        <w:rPr>
          <w:color w:val="auto"/>
          <w:highlight w:val="none"/>
        </w:rPr>
      </w:pPr>
      <w:r>
        <w:rPr>
          <w:rFonts w:cs="仿宋_GB2312" w:asciiTheme="minorEastAsia" w:hAnsiTheme="minorEastAsia" w:eastAsiaTheme="minorEastAsia"/>
          <w:color w:val="auto"/>
          <w:kern w:val="2"/>
          <w:szCs w:val="32"/>
          <w:highlight w:val="none"/>
        </w:rPr>
        <w:fldChar w:fldCharType="begin"/>
      </w:r>
      <w:r>
        <w:rPr>
          <w:rFonts w:cs="仿宋_GB2312" w:asciiTheme="minorEastAsia" w:hAnsiTheme="minorEastAsia" w:eastAsiaTheme="minorEastAsia"/>
          <w:color w:val="auto"/>
          <w:kern w:val="2"/>
          <w:szCs w:val="32"/>
          <w:highlight w:val="none"/>
        </w:rPr>
        <w:instrText xml:space="preserve"> HYPERLINK \l _Toc24662 </w:instrText>
      </w:r>
      <w:r>
        <w:rPr>
          <w:rFonts w:cs="仿宋_GB2312" w:asciiTheme="minorEastAsia" w:hAnsiTheme="minorEastAsia" w:eastAsiaTheme="minorEastAsia"/>
          <w:color w:val="auto"/>
          <w:kern w:val="2"/>
          <w:szCs w:val="32"/>
          <w:highlight w:val="none"/>
        </w:rPr>
        <w:fldChar w:fldCharType="separate"/>
      </w:r>
      <w:r>
        <w:rPr>
          <w:rFonts w:hint="eastAsia"/>
          <w:color w:val="auto"/>
          <w:szCs w:val="30"/>
          <w:highlight w:val="none"/>
        </w:rPr>
        <w:t>第</w:t>
      </w:r>
      <w:r>
        <w:rPr>
          <w:rFonts w:hint="eastAsia"/>
          <w:color w:val="auto"/>
          <w:highlight w:val="none"/>
        </w:rPr>
        <w:t>四</w:t>
      </w:r>
      <w:r>
        <w:rPr>
          <w:rFonts w:hint="eastAsia"/>
          <w:color w:val="auto"/>
          <w:szCs w:val="30"/>
          <w:highlight w:val="none"/>
        </w:rPr>
        <w:t xml:space="preserve">章 </w:t>
      </w:r>
      <w:r>
        <w:rPr>
          <w:rFonts w:hint="eastAsia"/>
          <w:color w:val="auto"/>
          <w:highlight w:val="none"/>
        </w:rPr>
        <w:t>成交方式及评分办法</w:t>
      </w:r>
      <w:r>
        <w:rPr>
          <w:color w:val="auto"/>
          <w:highlight w:val="none"/>
        </w:rPr>
        <w:tab/>
      </w:r>
      <w:r>
        <w:rPr>
          <w:color w:val="auto"/>
          <w:highlight w:val="none"/>
        </w:rPr>
        <w:fldChar w:fldCharType="begin"/>
      </w:r>
      <w:r>
        <w:rPr>
          <w:color w:val="auto"/>
          <w:highlight w:val="none"/>
        </w:rPr>
        <w:instrText xml:space="preserve"> PAGEREF _Toc24662 \h </w:instrText>
      </w:r>
      <w:r>
        <w:rPr>
          <w:color w:val="auto"/>
          <w:highlight w:val="none"/>
        </w:rPr>
        <w:fldChar w:fldCharType="separate"/>
      </w:r>
      <w:r>
        <w:rPr>
          <w:color w:val="auto"/>
          <w:highlight w:val="none"/>
        </w:rPr>
        <w:t>9</w:t>
      </w:r>
      <w:r>
        <w:rPr>
          <w:color w:val="auto"/>
          <w:highlight w:val="none"/>
        </w:rPr>
        <w:fldChar w:fldCharType="end"/>
      </w:r>
      <w:r>
        <w:rPr>
          <w:rFonts w:cs="仿宋_GB2312" w:asciiTheme="minorEastAsia" w:hAnsiTheme="minorEastAsia" w:eastAsiaTheme="minorEastAsia"/>
          <w:color w:val="auto"/>
          <w:kern w:val="2"/>
          <w:szCs w:val="32"/>
          <w:highlight w:val="none"/>
        </w:rPr>
        <w:fldChar w:fldCharType="end"/>
      </w:r>
    </w:p>
    <w:p w14:paraId="1D25020D">
      <w:pPr>
        <w:pStyle w:val="13"/>
        <w:tabs>
          <w:tab w:val="right" w:leader="dot" w:pos="8306"/>
        </w:tabs>
        <w:rPr>
          <w:color w:val="auto"/>
          <w:highlight w:val="none"/>
        </w:rPr>
      </w:pPr>
      <w:r>
        <w:rPr>
          <w:rFonts w:cs="仿宋_GB2312" w:asciiTheme="minorEastAsia" w:hAnsiTheme="minorEastAsia" w:eastAsiaTheme="minorEastAsia"/>
          <w:color w:val="auto"/>
          <w:kern w:val="2"/>
          <w:szCs w:val="32"/>
          <w:highlight w:val="none"/>
        </w:rPr>
        <w:fldChar w:fldCharType="begin"/>
      </w:r>
      <w:r>
        <w:rPr>
          <w:rFonts w:cs="仿宋_GB2312" w:asciiTheme="minorEastAsia" w:hAnsiTheme="minorEastAsia" w:eastAsiaTheme="minorEastAsia"/>
          <w:color w:val="auto"/>
          <w:kern w:val="2"/>
          <w:szCs w:val="32"/>
          <w:highlight w:val="none"/>
        </w:rPr>
        <w:instrText xml:space="preserve"> HYPERLINK \l _Toc16056 </w:instrText>
      </w:r>
      <w:r>
        <w:rPr>
          <w:rFonts w:cs="仿宋_GB2312" w:asciiTheme="minorEastAsia" w:hAnsiTheme="minorEastAsia" w:eastAsiaTheme="minorEastAsia"/>
          <w:color w:val="auto"/>
          <w:kern w:val="2"/>
          <w:szCs w:val="32"/>
          <w:highlight w:val="none"/>
        </w:rPr>
        <w:fldChar w:fldCharType="separate"/>
      </w:r>
      <w:r>
        <w:rPr>
          <w:rFonts w:hint="eastAsia"/>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_Toc16056 \h </w:instrText>
      </w:r>
      <w:r>
        <w:rPr>
          <w:color w:val="auto"/>
          <w:highlight w:val="none"/>
        </w:rPr>
        <w:fldChar w:fldCharType="separate"/>
      </w:r>
      <w:r>
        <w:rPr>
          <w:color w:val="auto"/>
          <w:highlight w:val="none"/>
        </w:rPr>
        <w:t>11</w:t>
      </w:r>
      <w:r>
        <w:rPr>
          <w:color w:val="auto"/>
          <w:highlight w:val="none"/>
        </w:rPr>
        <w:fldChar w:fldCharType="end"/>
      </w:r>
      <w:r>
        <w:rPr>
          <w:rFonts w:cs="仿宋_GB2312" w:asciiTheme="minorEastAsia" w:hAnsiTheme="minorEastAsia" w:eastAsiaTheme="minorEastAsia"/>
          <w:color w:val="auto"/>
          <w:kern w:val="2"/>
          <w:szCs w:val="32"/>
          <w:highlight w:val="none"/>
        </w:rPr>
        <w:fldChar w:fldCharType="end"/>
      </w:r>
    </w:p>
    <w:p w14:paraId="16546EFB">
      <w:pPr>
        <w:pStyle w:val="13"/>
        <w:tabs>
          <w:tab w:val="right" w:leader="dot" w:pos="8306"/>
        </w:tabs>
        <w:rPr>
          <w:color w:val="auto"/>
          <w:highlight w:val="none"/>
        </w:rPr>
      </w:pPr>
      <w:r>
        <w:rPr>
          <w:rFonts w:cs="仿宋_GB2312" w:asciiTheme="minorEastAsia" w:hAnsiTheme="minorEastAsia" w:eastAsiaTheme="minorEastAsia"/>
          <w:color w:val="auto"/>
          <w:kern w:val="2"/>
          <w:szCs w:val="32"/>
          <w:highlight w:val="none"/>
        </w:rPr>
        <w:fldChar w:fldCharType="begin"/>
      </w:r>
      <w:r>
        <w:rPr>
          <w:rFonts w:cs="仿宋_GB2312" w:asciiTheme="minorEastAsia" w:hAnsiTheme="minorEastAsia" w:eastAsiaTheme="minorEastAsia"/>
          <w:color w:val="auto"/>
          <w:kern w:val="2"/>
          <w:szCs w:val="32"/>
          <w:highlight w:val="none"/>
        </w:rPr>
        <w:instrText xml:space="preserve"> HYPERLINK \l _Toc23766 </w:instrText>
      </w:r>
      <w:r>
        <w:rPr>
          <w:rFonts w:cs="仿宋_GB2312" w:asciiTheme="minorEastAsia" w:hAnsiTheme="minorEastAsia" w:eastAsiaTheme="minorEastAsia"/>
          <w:color w:val="auto"/>
          <w:kern w:val="2"/>
          <w:szCs w:val="32"/>
          <w:highlight w:val="none"/>
        </w:rPr>
        <w:fldChar w:fldCharType="separate"/>
      </w:r>
      <w:r>
        <w:rPr>
          <w:rFonts w:hint="eastAsia"/>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_Toc23766 \h </w:instrText>
      </w:r>
      <w:r>
        <w:rPr>
          <w:color w:val="auto"/>
          <w:highlight w:val="none"/>
        </w:rPr>
        <w:fldChar w:fldCharType="separate"/>
      </w:r>
      <w:r>
        <w:rPr>
          <w:color w:val="auto"/>
          <w:highlight w:val="none"/>
        </w:rPr>
        <w:t>23</w:t>
      </w:r>
      <w:r>
        <w:rPr>
          <w:color w:val="auto"/>
          <w:highlight w:val="none"/>
        </w:rPr>
        <w:fldChar w:fldCharType="end"/>
      </w:r>
      <w:r>
        <w:rPr>
          <w:rFonts w:cs="仿宋_GB2312" w:asciiTheme="minorEastAsia" w:hAnsiTheme="minorEastAsia" w:eastAsiaTheme="minorEastAsia"/>
          <w:color w:val="auto"/>
          <w:kern w:val="2"/>
          <w:szCs w:val="32"/>
          <w:highlight w:val="none"/>
        </w:rPr>
        <w:fldChar w:fldCharType="end"/>
      </w:r>
    </w:p>
    <w:p w14:paraId="1660B7B6">
      <w:pPr>
        <w:pStyle w:val="15"/>
        <w:widowControl/>
        <w:spacing w:line="560" w:lineRule="exact"/>
        <w:rPr>
          <w:rFonts w:cs="仿宋_GB2312" w:asciiTheme="minorEastAsia" w:hAnsiTheme="minorEastAsia" w:eastAsiaTheme="minorEastAsia"/>
          <w:color w:val="auto"/>
          <w:kern w:val="2"/>
          <w:sz w:val="32"/>
          <w:szCs w:val="32"/>
          <w:highlight w:val="none"/>
        </w:rPr>
      </w:pPr>
      <w:r>
        <w:rPr>
          <w:rFonts w:cs="仿宋_GB2312" w:asciiTheme="minorEastAsia" w:hAnsiTheme="minorEastAsia" w:eastAsiaTheme="minorEastAsia"/>
          <w:color w:val="auto"/>
          <w:kern w:val="2"/>
          <w:szCs w:val="32"/>
          <w:highlight w:val="none"/>
        </w:rPr>
        <w:fldChar w:fldCharType="end"/>
      </w:r>
    </w:p>
    <w:p w14:paraId="2C68145C">
      <w:pPr>
        <w:widowControl/>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B161DCC">
      <w:pPr>
        <w:pStyle w:val="16"/>
        <w:rPr>
          <w:color w:val="auto"/>
          <w:highlight w:val="none"/>
        </w:rPr>
      </w:pPr>
      <w:bookmarkStart w:id="0" w:name="_Toc20114"/>
      <w:r>
        <w:rPr>
          <w:rFonts w:hint="eastAsia"/>
          <w:color w:val="auto"/>
          <w:highlight w:val="none"/>
        </w:rPr>
        <w:t>第一章 遴选公告</w:t>
      </w:r>
      <w:bookmarkEnd w:id="0"/>
    </w:p>
    <w:p w14:paraId="2F4623E7">
      <w:pPr>
        <w:jc w:val="center"/>
        <w:rPr>
          <w:rFonts w:hint="eastAsia"/>
          <w:b/>
          <w:color w:val="auto"/>
          <w:highlight w:val="none"/>
        </w:rPr>
      </w:pPr>
      <w:r>
        <w:rPr>
          <w:rFonts w:hint="eastAsia"/>
          <w:b/>
          <w:color w:val="auto"/>
          <w:highlight w:val="none"/>
        </w:rPr>
        <w:t>中资国际工程咨询集团有限责任公司关于</w:t>
      </w:r>
      <w:r>
        <w:rPr>
          <w:rFonts w:hint="eastAsia"/>
          <w:b/>
          <w:color w:val="auto"/>
          <w:highlight w:val="none"/>
          <w:lang w:eastAsia="zh-CN"/>
        </w:rPr>
        <w:t>广西信息职业技术学院电动自行车充电桩建设运营服务（ZZGJ2025-LX3-0032）</w:t>
      </w:r>
      <w:r>
        <w:rPr>
          <w:rFonts w:hint="eastAsia"/>
          <w:b/>
          <w:color w:val="auto"/>
          <w:highlight w:val="none"/>
        </w:rPr>
        <w:t>的遴选公告</w:t>
      </w:r>
    </w:p>
    <w:p w14:paraId="78A9F43E">
      <w:pPr>
        <w:pStyle w:val="7"/>
        <w:jc w:val="left"/>
        <w:rPr>
          <w:rFonts w:hint="eastAsia"/>
          <w:b/>
          <w:color w:val="auto"/>
          <w:sz w:val="21"/>
          <w:szCs w:val="21"/>
          <w:highlight w:val="none"/>
        </w:rPr>
      </w:pPr>
      <w:r>
        <w:rPr>
          <w:rFonts w:hint="eastAsia"/>
          <w:b/>
          <w:color w:val="auto"/>
          <w:sz w:val="21"/>
          <w:szCs w:val="21"/>
          <w:highlight w:val="none"/>
        </w:rPr>
        <w:t>各供应商：</w:t>
      </w:r>
    </w:p>
    <w:p w14:paraId="45158AD3">
      <w:pPr>
        <w:pStyle w:val="7"/>
        <w:jc w:val="left"/>
        <w:rPr>
          <w:rFonts w:hint="eastAsia"/>
          <w:b w:val="0"/>
          <w:bCs/>
          <w:color w:val="auto"/>
          <w:sz w:val="21"/>
          <w:szCs w:val="21"/>
          <w:highlight w:val="none"/>
        </w:rPr>
      </w:pPr>
      <w:r>
        <w:rPr>
          <w:rFonts w:hint="eastAsia"/>
          <w:b/>
          <w:color w:val="auto"/>
          <w:highlight w:val="none"/>
        </w:rPr>
        <w:t>　</w:t>
      </w:r>
      <w:r>
        <w:rPr>
          <w:rFonts w:hint="eastAsia"/>
          <w:b w:val="0"/>
          <w:bCs/>
          <w:color w:val="auto"/>
          <w:highlight w:val="none"/>
        </w:rPr>
        <w:t>　</w:t>
      </w:r>
      <w:r>
        <w:rPr>
          <w:rFonts w:hint="eastAsia"/>
          <w:b w:val="0"/>
          <w:bCs/>
          <w:color w:val="auto"/>
          <w:sz w:val="21"/>
          <w:szCs w:val="21"/>
          <w:highlight w:val="none"/>
        </w:rPr>
        <w:t>广西信息职业技术学院采用遴选方式确定</w:t>
      </w:r>
      <w:r>
        <w:rPr>
          <w:rFonts w:hint="eastAsia"/>
          <w:b w:val="0"/>
          <w:bCs/>
          <w:color w:val="auto"/>
          <w:sz w:val="21"/>
          <w:szCs w:val="21"/>
          <w:highlight w:val="none"/>
          <w:u w:val="single"/>
        </w:rPr>
        <w:t xml:space="preserve"> 广西信息职业技术学院电动自行车充电桩建设运营服务 </w:t>
      </w:r>
      <w:r>
        <w:rPr>
          <w:rFonts w:hint="eastAsia"/>
          <w:b w:val="0"/>
          <w:bCs/>
          <w:color w:val="auto"/>
          <w:sz w:val="21"/>
          <w:szCs w:val="21"/>
          <w:highlight w:val="none"/>
        </w:rPr>
        <w:t>项目的供应商。如贵单位有意参与本次遴选，请及时办理遴选手续并领取相关资料，并在规定的时间内提交响应文件。</w:t>
      </w:r>
    </w:p>
    <w:p w14:paraId="5BE6EFA5">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一、项目名称：</w:t>
      </w:r>
      <w:r>
        <w:rPr>
          <w:rFonts w:hint="eastAsia"/>
          <w:b w:val="0"/>
          <w:bCs/>
          <w:color w:val="auto"/>
          <w:sz w:val="21"/>
          <w:szCs w:val="21"/>
          <w:highlight w:val="none"/>
        </w:rPr>
        <w:t>广西信息职业技术学院电动自行车充电桩建设运营服务</w:t>
      </w:r>
    </w:p>
    <w:p w14:paraId="215A044A">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二、项目编号：</w:t>
      </w:r>
      <w:r>
        <w:rPr>
          <w:rFonts w:hint="eastAsia"/>
          <w:b w:val="0"/>
          <w:bCs/>
          <w:color w:val="auto"/>
          <w:sz w:val="21"/>
          <w:szCs w:val="21"/>
          <w:highlight w:val="none"/>
        </w:rPr>
        <w:t>ZZGJ2025-LX3-0032</w:t>
      </w:r>
    </w:p>
    <w:p w14:paraId="3916F180">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三、遴选内容：</w:t>
      </w:r>
      <w:r>
        <w:rPr>
          <w:rFonts w:hint="eastAsia"/>
          <w:b w:val="0"/>
          <w:bCs/>
          <w:color w:val="auto"/>
          <w:sz w:val="21"/>
          <w:szCs w:val="21"/>
          <w:highlight w:val="none"/>
        </w:rPr>
        <w:t>通过遴选方式，广西信息职业技术学院电动自行车充电桩建设运营服务项目供应商。</w:t>
      </w:r>
    </w:p>
    <w:p w14:paraId="5E6025B2">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四、项目规模及内容：</w:t>
      </w:r>
      <w:r>
        <w:rPr>
          <w:rFonts w:hint="eastAsia"/>
          <w:b w:val="0"/>
          <w:bCs/>
          <w:color w:val="auto"/>
          <w:sz w:val="21"/>
          <w:szCs w:val="21"/>
          <w:highlight w:val="none"/>
          <w:lang w:eastAsia="zh-CN"/>
        </w:rPr>
        <w:t>新建电动自行车双路充电桩20台(须使用双口设备【可同时满足40部车充电】），钢结构防雨棚22米</w:t>
      </w:r>
      <w:r>
        <w:rPr>
          <w:rFonts w:hint="eastAsia"/>
          <w:b w:val="0"/>
          <w:bCs/>
          <w:color w:val="auto"/>
          <w:sz w:val="21"/>
          <w:szCs w:val="21"/>
          <w:highlight w:val="none"/>
        </w:rPr>
        <w:t>，具体内容及要求详见第三章 项目服务采购需求。项目资金由供应商自筹，比例为100%。</w:t>
      </w:r>
      <w:r>
        <w:rPr>
          <w:rFonts w:hint="eastAsia"/>
          <w:b w:val="0"/>
          <w:bCs/>
          <w:color w:val="auto"/>
          <w:sz w:val="21"/>
          <w:szCs w:val="21"/>
          <w:highlight w:val="none"/>
          <w:lang w:eastAsia="zh-CN"/>
        </w:rPr>
        <w:t>运营期7年</w:t>
      </w:r>
      <w:r>
        <w:rPr>
          <w:rFonts w:hint="eastAsia"/>
          <w:b w:val="0"/>
          <w:bCs/>
          <w:color w:val="auto"/>
          <w:sz w:val="21"/>
          <w:szCs w:val="21"/>
          <w:highlight w:val="none"/>
        </w:rPr>
        <w:t>，</w:t>
      </w:r>
      <w:r>
        <w:rPr>
          <w:rFonts w:hint="eastAsia"/>
          <w:b w:val="0"/>
          <w:bCs/>
          <w:color w:val="auto"/>
          <w:sz w:val="21"/>
          <w:szCs w:val="21"/>
          <w:highlight w:val="none"/>
          <w:lang w:eastAsia="zh-CN"/>
        </w:rPr>
        <w:t>运营期</w:t>
      </w:r>
      <w:r>
        <w:rPr>
          <w:rFonts w:hint="eastAsia"/>
          <w:b w:val="0"/>
          <w:bCs/>
          <w:color w:val="auto"/>
          <w:sz w:val="21"/>
          <w:szCs w:val="21"/>
          <w:highlight w:val="none"/>
        </w:rPr>
        <w:t>内由供应商负责本项目的运行管理及处理与本项目有关的一切事物，并承担与本项目相关的一切风险责任。</w:t>
      </w:r>
    </w:p>
    <w:p w14:paraId="3B69FEB3">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五、服务期限（</w:t>
      </w:r>
      <w:r>
        <w:rPr>
          <w:rFonts w:hint="eastAsia"/>
          <w:b/>
          <w:bCs w:val="0"/>
          <w:color w:val="auto"/>
          <w:sz w:val="21"/>
          <w:szCs w:val="21"/>
          <w:highlight w:val="none"/>
          <w:lang w:eastAsia="zh-CN"/>
        </w:rPr>
        <w:t>运营期</w:t>
      </w:r>
      <w:r>
        <w:rPr>
          <w:rFonts w:hint="eastAsia"/>
          <w:b/>
          <w:bCs w:val="0"/>
          <w:color w:val="auto"/>
          <w:sz w:val="21"/>
          <w:szCs w:val="21"/>
          <w:highlight w:val="none"/>
        </w:rPr>
        <w:t>）</w:t>
      </w:r>
      <w:r>
        <w:rPr>
          <w:rFonts w:hint="eastAsia"/>
          <w:b w:val="0"/>
          <w:bCs/>
          <w:color w:val="auto"/>
          <w:sz w:val="21"/>
          <w:szCs w:val="21"/>
          <w:highlight w:val="none"/>
        </w:rPr>
        <w:t>：</w:t>
      </w:r>
      <w:r>
        <w:rPr>
          <w:rFonts w:hint="eastAsia"/>
          <w:b w:val="0"/>
          <w:bCs/>
          <w:color w:val="auto"/>
          <w:sz w:val="21"/>
          <w:szCs w:val="21"/>
          <w:highlight w:val="none"/>
          <w:lang w:val="en-US" w:eastAsia="zh-CN"/>
        </w:rPr>
        <w:t>7</w:t>
      </w:r>
      <w:r>
        <w:rPr>
          <w:rFonts w:hint="eastAsia"/>
          <w:b w:val="0"/>
          <w:bCs/>
          <w:color w:val="auto"/>
          <w:sz w:val="21"/>
          <w:szCs w:val="21"/>
          <w:highlight w:val="none"/>
        </w:rPr>
        <w:t>年</w:t>
      </w:r>
    </w:p>
    <w:p w14:paraId="18A8E3E3">
      <w:pPr>
        <w:pStyle w:val="7"/>
        <w:ind w:firstLine="422" w:firstLineChars="200"/>
        <w:jc w:val="left"/>
        <w:rPr>
          <w:rFonts w:hint="eastAsia"/>
          <w:b/>
          <w:bCs w:val="0"/>
          <w:color w:val="auto"/>
          <w:sz w:val="21"/>
          <w:szCs w:val="21"/>
          <w:highlight w:val="none"/>
        </w:rPr>
      </w:pPr>
      <w:r>
        <w:rPr>
          <w:rFonts w:hint="eastAsia"/>
          <w:b/>
          <w:bCs w:val="0"/>
          <w:color w:val="auto"/>
          <w:sz w:val="21"/>
          <w:szCs w:val="21"/>
          <w:highlight w:val="none"/>
        </w:rPr>
        <w:t>六、遴选申请人应具备的资格条件</w:t>
      </w:r>
    </w:p>
    <w:p w14:paraId="70CE6C3B">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rPr>
        <w:t>1.必须持有工商行政管理部门核发的营业执照并具有独立法人资格、能够独立承担民事责任能力的供应商或者厂商；</w:t>
      </w:r>
    </w:p>
    <w:p w14:paraId="7E494AE1">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68C54D">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rPr>
        <w:t>3.投标人需提供承诺书，表明近三年内无违法、行贿等犯罪记录。承诺服务履行过程中无司法纠纷。</w:t>
      </w:r>
    </w:p>
    <w:p w14:paraId="242AFF53">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rPr>
        <w:t>4.本次遴选不接受联合体报名。</w:t>
      </w:r>
    </w:p>
    <w:p w14:paraId="6A27C9C7">
      <w:pPr>
        <w:pStyle w:val="7"/>
        <w:ind w:firstLine="422" w:firstLineChars="200"/>
        <w:jc w:val="left"/>
        <w:rPr>
          <w:rFonts w:hint="eastAsia"/>
          <w:b w:val="0"/>
          <w:bCs/>
          <w:color w:val="auto"/>
          <w:sz w:val="21"/>
          <w:szCs w:val="21"/>
          <w:highlight w:val="none"/>
        </w:rPr>
      </w:pPr>
      <w:r>
        <w:rPr>
          <w:rFonts w:hint="eastAsia"/>
          <w:b/>
          <w:bCs w:val="0"/>
          <w:color w:val="auto"/>
          <w:sz w:val="21"/>
          <w:szCs w:val="21"/>
          <w:highlight w:val="none"/>
        </w:rPr>
        <w:t>七、领取遴选文件要求、时间及地点</w:t>
      </w:r>
    </w:p>
    <w:p w14:paraId="4F68184E">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val="en-US" w:eastAsia="zh-CN"/>
        </w:rPr>
        <w:t>1.</w:t>
      </w:r>
      <w:r>
        <w:rPr>
          <w:rFonts w:hint="eastAsia"/>
          <w:b w:val="0"/>
          <w:bCs/>
          <w:color w:val="auto"/>
          <w:sz w:val="21"/>
          <w:szCs w:val="21"/>
          <w:highlight w:val="none"/>
        </w:rPr>
        <w:t>领取遴选文件要求：</w:t>
      </w:r>
    </w:p>
    <w:p w14:paraId="23542E09">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eastAsia="zh-CN"/>
        </w:rPr>
        <w:t>（</w:t>
      </w:r>
      <w:r>
        <w:rPr>
          <w:rFonts w:hint="eastAsia"/>
          <w:b w:val="0"/>
          <w:bCs/>
          <w:color w:val="auto"/>
          <w:sz w:val="21"/>
          <w:szCs w:val="21"/>
          <w:highlight w:val="none"/>
          <w:lang w:val="en-US" w:eastAsia="zh-CN"/>
        </w:rPr>
        <w:t>1</w:t>
      </w:r>
      <w:r>
        <w:rPr>
          <w:rFonts w:hint="eastAsia"/>
          <w:b w:val="0"/>
          <w:bCs/>
          <w:color w:val="auto"/>
          <w:sz w:val="21"/>
          <w:szCs w:val="21"/>
          <w:highlight w:val="none"/>
          <w:lang w:eastAsia="zh-CN"/>
        </w:rPr>
        <w:t>）</w:t>
      </w:r>
      <w:r>
        <w:rPr>
          <w:rFonts w:hint="eastAsia"/>
          <w:b w:val="0"/>
          <w:bCs/>
          <w:color w:val="auto"/>
          <w:sz w:val="21"/>
          <w:szCs w:val="21"/>
          <w:highlight w:val="none"/>
        </w:rPr>
        <w:t>单位授权委托书及经办人身份证复印件(须注明项目名称、联系人及联系电话、电子邮箱)；</w:t>
      </w:r>
    </w:p>
    <w:p w14:paraId="7EF6FE23">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eastAsia="zh-CN"/>
        </w:rPr>
        <w:t>（</w:t>
      </w:r>
      <w:r>
        <w:rPr>
          <w:rFonts w:hint="eastAsia"/>
          <w:b w:val="0"/>
          <w:bCs/>
          <w:color w:val="auto"/>
          <w:sz w:val="21"/>
          <w:szCs w:val="21"/>
          <w:highlight w:val="none"/>
          <w:lang w:val="en-US" w:eastAsia="zh-CN"/>
        </w:rPr>
        <w:t>2</w:t>
      </w:r>
      <w:r>
        <w:rPr>
          <w:rFonts w:hint="eastAsia"/>
          <w:b w:val="0"/>
          <w:bCs/>
          <w:color w:val="auto"/>
          <w:sz w:val="21"/>
          <w:szCs w:val="21"/>
          <w:highlight w:val="none"/>
          <w:lang w:eastAsia="zh-CN"/>
        </w:rPr>
        <w:t>）</w:t>
      </w:r>
      <w:r>
        <w:rPr>
          <w:rFonts w:hint="eastAsia"/>
          <w:b w:val="0"/>
          <w:bCs/>
          <w:color w:val="auto"/>
          <w:sz w:val="21"/>
          <w:szCs w:val="21"/>
          <w:highlight w:val="none"/>
        </w:rPr>
        <w:t>遴选申请人有效的营业执照复印件。</w:t>
      </w:r>
    </w:p>
    <w:p w14:paraId="49E23636">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rPr>
        <w:t>以上材料均须加盖公章。</w:t>
      </w:r>
    </w:p>
    <w:p w14:paraId="680D7074">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val="en-US" w:eastAsia="zh-CN"/>
        </w:rPr>
        <w:t>2.</w:t>
      </w:r>
      <w:r>
        <w:rPr>
          <w:rFonts w:hint="eastAsia"/>
          <w:b w:val="0"/>
          <w:bCs/>
          <w:color w:val="auto"/>
          <w:sz w:val="21"/>
          <w:szCs w:val="21"/>
          <w:highlight w:val="none"/>
        </w:rPr>
        <w:t>领取时间：</w:t>
      </w:r>
      <w:r>
        <w:rPr>
          <w:rFonts w:hint="eastAsia"/>
          <w:b w:val="0"/>
          <w:bCs/>
          <w:color w:val="auto"/>
          <w:sz w:val="21"/>
          <w:szCs w:val="21"/>
          <w:highlight w:val="none"/>
          <w:lang w:eastAsia="zh-CN"/>
        </w:rPr>
        <w:t>2025年8月21日</w:t>
      </w:r>
      <w:r>
        <w:rPr>
          <w:rFonts w:hint="eastAsia"/>
          <w:b w:val="0"/>
          <w:bCs/>
          <w:color w:val="auto"/>
          <w:sz w:val="21"/>
          <w:szCs w:val="21"/>
          <w:highlight w:val="none"/>
        </w:rPr>
        <w:t>至202</w:t>
      </w:r>
      <w:r>
        <w:rPr>
          <w:rFonts w:hint="eastAsia"/>
          <w:b w:val="0"/>
          <w:bCs/>
          <w:color w:val="auto"/>
          <w:sz w:val="21"/>
          <w:szCs w:val="21"/>
          <w:highlight w:val="none"/>
          <w:lang w:val="en-US" w:eastAsia="zh-CN"/>
        </w:rPr>
        <w:t>5</w:t>
      </w:r>
      <w:r>
        <w:rPr>
          <w:rFonts w:hint="eastAsia"/>
          <w:b w:val="0"/>
          <w:bCs/>
          <w:color w:val="auto"/>
          <w:sz w:val="21"/>
          <w:szCs w:val="21"/>
          <w:highlight w:val="none"/>
        </w:rPr>
        <w:t>年</w:t>
      </w:r>
      <w:r>
        <w:rPr>
          <w:rFonts w:hint="eastAsia"/>
          <w:b w:val="0"/>
          <w:bCs/>
          <w:color w:val="auto"/>
          <w:sz w:val="21"/>
          <w:szCs w:val="21"/>
          <w:highlight w:val="none"/>
          <w:lang w:val="en-US" w:eastAsia="zh-CN"/>
        </w:rPr>
        <w:t>8</w:t>
      </w:r>
      <w:r>
        <w:rPr>
          <w:rFonts w:hint="eastAsia"/>
          <w:b w:val="0"/>
          <w:bCs/>
          <w:color w:val="auto"/>
          <w:sz w:val="21"/>
          <w:szCs w:val="21"/>
          <w:highlight w:val="none"/>
        </w:rPr>
        <w:t>月</w:t>
      </w:r>
      <w:r>
        <w:rPr>
          <w:rFonts w:hint="eastAsia"/>
          <w:b w:val="0"/>
          <w:bCs/>
          <w:color w:val="auto"/>
          <w:sz w:val="21"/>
          <w:szCs w:val="21"/>
          <w:highlight w:val="none"/>
          <w:lang w:val="en-US" w:eastAsia="zh-CN"/>
        </w:rPr>
        <w:t>26</w:t>
      </w:r>
      <w:r>
        <w:rPr>
          <w:rFonts w:hint="eastAsia"/>
          <w:b w:val="0"/>
          <w:bCs/>
          <w:color w:val="auto"/>
          <w:sz w:val="21"/>
          <w:szCs w:val="21"/>
          <w:highlight w:val="none"/>
        </w:rPr>
        <w:t>日（上午8:30-12:00下午14:30-18:00,周末及节假日除外）</w:t>
      </w:r>
    </w:p>
    <w:p w14:paraId="773A602A">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val="en-US" w:eastAsia="zh-CN"/>
        </w:rPr>
        <w:t>3.</w:t>
      </w:r>
      <w:r>
        <w:rPr>
          <w:rFonts w:hint="eastAsia"/>
          <w:b w:val="0"/>
          <w:bCs/>
          <w:color w:val="auto"/>
          <w:sz w:val="21"/>
          <w:szCs w:val="21"/>
          <w:highlight w:val="none"/>
        </w:rPr>
        <w:t>领取地点：</w:t>
      </w:r>
      <w:r>
        <w:rPr>
          <w:rFonts w:hint="eastAsia"/>
          <w:b w:val="0"/>
          <w:bCs/>
          <w:color w:val="auto"/>
          <w:sz w:val="21"/>
          <w:szCs w:val="21"/>
          <w:highlight w:val="none"/>
          <w:lang w:eastAsia="zh-CN"/>
        </w:rPr>
        <w:t>南宁市青秀区长园路8号大地华城S3-01号商场（三楼）</w:t>
      </w:r>
      <w:r>
        <w:rPr>
          <w:rFonts w:hint="eastAsia"/>
          <w:b w:val="0"/>
          <w:bCs/>
          <w:color w:val="auto"/>
          <w:sz w:val="21"/>
          <w:szCs w:val="21"/>
          <w:highlight w:val="none"/>
        </w:rPr>
        <w:t>中资国际工程咨询集团有限责任公司。</w:t>
      </w:r>
    </w:p>
    <w:p w14:paraId="5B1B0BB2">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val="en-US" w:eastAsia="zh-CN"/>
        </w:rPr>
        <w:t>4.</w:t>
      </w:r>
      <w:r>
        <w:rPr>
          <w:rFonts w:hint="eastAsia"/>
          <w:b w:val="0"/>
          <w:bCs/>
          <w:color w:val="auto"/>
          <w:sz w:val="21"/>
          <w:szCs w:val="21"/>
          <w:highlight w:val="none"/>
        </w:rPr>
        <w:t>联系人：</w:t>
      </w:r>
      <w:r>
        <w:rPr>
          <w:rFonts w:hint="eastAsia"/>
          <w:b w:val="0"/>
          <w:bCs/>
          <w:color w:val="auto"/>
          <w:sz w:val="21"/>
          <w:szCs w:val="21"/>
          <w:highlight w:val="none"/>
          <w:lang w:eastAsia="zh-CN"/>
        </w:rPr>
        <w:t>许凯嵘</w:t>
      </w:r>
      <w:r>
        <w:rPr>
          <w:rFonts w:hint="eastAsia"/>
          <w:b w:val="0"/>
          <w:bCs/>
          <w:color w:val="auto"/>
          <w:sz w:val="21"/>
          <w:szCs w:val="21"/>
          <w:highlight w:val="none"/>
          <w:lang w:val="en-US" w:eastAsia="zh-CN"/>
        </w:rPr>
        <w:t xml:space="preserve"> </w:t>
      </w:r>
      <w:r>
        <w:rPr>
          <w:rFonts w:hint="eastAsia"/>
          <w:b w:val="0"/>
          <w:bCs/>
          <w:color w:val="auto"/>
          <w:sz w:val="21"/>
          <w:szCs w:val="21"/>
          <w:highlight w:val="none"/>
        </w:rPr>
        <w:t xml:space="preserve"> 0771-5823176</w:t>
      </w:r>
      <w:bookmarkStart w:id="72" w:name="_GoBack"/>
      <w:bookmarkEnd w:id="72"/>
    </w:p>
    <w:p w14:paraId="5D52F65A">
      <w:pPr>
        <w:pStyle w:val="7"/>
        <w:ind w:firstLine="420" w:firstLineChars="200"/>
        <w:jc w:val="left"/>
        <w:rPr>
          <w:rFonts w:hint="eastAsia"/>
          <w:b w:val="0"/>
          <w:bCs/>
          <w:color w:val="auto"/>
          <w:sz w:val="21"/>
          <w:szCs w:val="21"/>
          <w:highlight w:val="none"/>
        </w:rPr>
      </w:pPr>
      <w:r>
        <w:rPr>
          <w:rFonts w:hint="eastAsia"/>
          <w:b w:val="0"/>
          <w:bCs/>
          <w:color w:val="auto"/>
          <w:sz w:val="21"/>
          <w:szCs w:val="21"/>
          <w:highlight w:val="none"/>
          <w:lang w:val="en-US" w:eastAsia="zh-CN"/>
        </w:rPr>
        <w:t>5.</w:t>
      </w:r>
      <w:r>
        <w:rPr>
          <w:rFonts w:hint="eastAsia"/>
          <w:b w:val="0"/>
          <w:bCs/>
          <w:color w:val="auto"/>
          <w:sz w:val="21"/>
          <w:szCs w:val="21"/>
          <w:highlight w:val="none"/>
        </w:rPr>
        <w:t>售价：每本300元，售后不退。</w:t>
      </w:r>
    </w:p>
    <w:p w14:paraId="6AB77828">
      <w:pPr>
        <w:pStyle w:val="7"/>
        <w:ind w:firstLine="422" w:firstLineChars="200"/>
        <w:jc w:val="left"/>
        <w:rPr>
          <w:rFonts w:hint="eastAsia"/>
          <w:b/>
          <w:bCs w:val="0"/>
          <w:color w:val="auto"/>
          <w:sz w:val="21"/>
          <w:szCs w:val="21"/>
          <w:highlight w:val="none"/>
        </w:rPr>
      </w:pPr>
      <w:r>
        <w:rPr>
          <w:rFonts w:hint="eastAsia"/>
          <w:b/>
          <w:bCs w:val="0"/>
          <w:color w:val="auto"/>
          <w:sz w:val="21"/>
          <w:szCs w:val="21"/>
          <w:highlight w:val="none"/>
        </w:rPr>
        <w:t>八、响应文件递交时间及地点</w:t>
      </w:r>
    </w:p>
    <w:p w14:paraId="36BF89F7">
      <w:pPr>
        <w:pStyle w:val="7"/>
        <w:jc w:val="left"/>
        <w:rPr>
          <w:rFonts w:hint="eastAsia"/>
          <w:b w:val="0"/>
          <w:bCs/>
          <w:color w:val="auto"/>
          <w:sz w:val="21"/>
          <w:szCs w:val="21"/>
          <w:highlight w:val="none"/>
        </w:rPr>
      </w:pPr>
      <w:r>
        <w:rPr>
          <w:rFonts w:hint="eastAsia"/>
          <w:b w:val="0"/>
          <w:bCs/>
          <w:color w:val="auto"/>
          <w:sz w:val="21"/>
          <w:szCs w:val="21"/>
          <w:highlight w:val="none"/>
        </w:rPr>
        <w:t>　　参与遴选供应商于</w:t>
      </w:r>
      <w:r>
        <w:rPr>
          <w:rFonts w:hint="eastAsia"/>
          <w:b w:val="0"/>
          <w:bCs/>
          <w:color w:val="auto"/>
          <w:sz w:val="21"/>
          <w:szCs w:val="21"/>
          <w:highlight w:val="none"/>
          <w:lang w:eastAsia="zh-CN"/>
        </w:rPr>
        <w:t>2025年8月27日上午9时30分</w:t>
      </w:r>
      <w:r>
        <w:rPr>
          <w:rFonts w:hint="eastAsia"/>
          <w:b w:val="0"/>
          <w:bCs/>
          <w:color w:val="auto"/>
          <w:sz w:val="21"/>
          <w:szCs w:val="21"/>
          <w:highlight w:val="none"/>
        </w:rPr>
        <w:t>前，将响应文件材料密封后送达中资国际工程咨询集团有限责任公司</w:t>
      </w:r>
      <w:r>
        <w:rPr>
          <w:rFonts w:hint="eastAsia"/>
          <w:b w:val="0"/>
          <w:bCs/>
          <w:color w:val="auto"/>
          <w:sz w:val="21"/>
          <w:szCs w:val="21"/>
          <w:highlight w:val="none"/>
          <w:lang w:eastAsia="zh-CN"/>
        </w:rPr>
        <w:t>开标厅</w:t>
      </w:r>
      <w:r>
        <w:rPr>
          <w:rFonts w:hint="eastAsia"/>
          <w:b w:val="0"/>
          <w:bCs/>
          <w:color w:val="auto"/>
          <w:sz w:val="21"/>
          <w:szCs w:val="21"/>
          <w:highlight w:val="none"/>
          <w:lang w:val="en-US" w:eastAsia="zh-CN"/>
        </w:rPr>
        <w:t>[</w:t>
      </w:r>
      <w:r>
        <w:rPr>
          <w:rFonts w:hint="eastAsia"/>
          <w:b w:val="0"/>
          <w:bCs/>
          <w:color w:val="auto"/>
          <w:sz w:val="21"/>
          <w:szCs w:val="21"/>
          <w:highlight w:val="none"/>
        </w:rPr>
        <w:t>地址：</w:t>
      </w:r>
      <w:r>
        <w:rPr>
          <w:rFonts w:hint="eastAsia"/>
          <w:b w:val="0"/>
          <w:bCs/>
          <w:color w:val="auto"/>
          <w:sz w:val="21"/>
          <w:szCs w:val="21"/>
          <w:highlight w:val="none"/>
          <w:lang w:eastAsia="zh-CN"/>
        </w:rPr>
        <w:t>南宁市青秀区长园路8号大地华城S3-01号商场（三楼）</w:t>
      </w:r>
      <w:r>
        <w:rPr>
          <w:rFonts w:hint="eastAsia"/>
          <w:b w:val="0"/>
          <w:bCs/>
          <w:color w:val="auto"/>
          <w:sz w:val="21"/>
          <w:szCs w:val="21"/>
          <w:highlight w:val="none"/>
          <w:lang w:val="en-US" w:eastAsia="zh-CN"/>
        </w:rPr>
        <w:t>]</w:t>
      </w:r>
      <w:r>
        <w:rPr>
          <w:rFonts w:hint="eastAsia"/>
          <w:b w:val="0"/>
          <w:bCs/>
          <w:color w:val="auto"/>
          <w:sz w:val="21"/>
          <w:szCs w:val="21"/>
          <w:highlight w:val="none"/>
        </w:rPr>
        <w:t>开标室，逾期将被拒绝接收。</w:t>
      </w:r>
    </w:p>
    <w:p w14:paraId="247CB4AD">
      <w:pPr>
        <w:pStyle w:val="7"/>
        <w:ind w:firstLine="422" w:firstLineChars="200"/>
        <w:jc w:val="left"/>
        <w:rPr>
          <w:rFonts w:hint="eastAsia"/>
          <w:b/>
          <w:bCs w:val="0"/>
          <w:color w:val="auto"/>
          <w:sz w:val="21"/>
          <w:szCs w:val="21"/>
          <w:highlight w:val="none"/>
        </w:rPr>
      </w:pPr>
      <w:r>
        <w:rPr>
          <w:rFonts w:hint="eastAsia"/>
          <w:b/>
          <w:bCs w:val="0"/>
          <w:color w:val="auto"/>
          <w:sz w:val="21"/>
          <w:szCs w:val="21"/>
          <w:highlight w:val="none"/>
        </w:rPr>
        <w:t>九、遴选时间及地点</w:t>
      </w:r>
    </w:p>
    <w:p w14:paraId="0D9A199B">
      <w:pPr>
        <w:pStyle w:val="7"/>
        <w:jc w:val="left"/>
        <w:rPr>
          <w:rFonts w:hint="eastAsia"/>
          <w:b w:val="0"/>
          <w:bCs/>
          <w:color w:val="auto"/>
          <w:sz w:val="21"/>
          <w:szCs w:val="21"/>
          <w:highlight w:val="none"/>
        </w:rPr>
      </w:pPr>
      <w:r>
        <w:rPr>
          <w:rFonts w:hint="eastAsia"/>
          <w:b w:val="0"/>
          <w:bCs/>
          <w:color w:val="auto"/>
          <w:sz w:val="21"/>
          <w:szCs w:val="21"/>
          <w:highlight w:val="none"/>
        </w:rPr>
        <w:t>1.遴选时间：</w:t>
      </w:r>
      <w:r>
        <w:rPr>
          <w:rFonts w:hint="eastAsia"/>
          <w:b w:val="0"/>
          <w:bCs/>
          <w:color w:val="auto"/>
          <w:sz w:val="21"/>
          <w:szCs w:val="21"/>
          <w:highlight w:val="none"/>
          <w:lang w:eastAsia="zh-CN"/>
        </w:rPr>
        <w:t>2025年8月27日上午9时30分</w:t>
      </w:r>
      <w:r>
        <w:rPr>
          <w:rFonts w:hint="eastAsia"/>
          <w:b w:val="0"/>
          <w:bCs/>
          <w:color w:val="auto"/>
          <w:sz w:val="21"/>
          <w:szCs w:val="21"/>
          <w:highlight w:val="none"/>
        </w:rPr>
        <w:t>后。</w:t>
      </w:r>
    </w:p>
    <w:p w14:paraId="6BD939AC">
      <w:pPr>
        <w:pStyle w:val="7"/>
        <w:jc w:val="left"/>
        <w:rPr>
          <w:rFonts w:hint="eastAsia"/>
          <w:b w:val="0"/>
          <w:bCs/>
          <w:color w:val="auto"/>
          <w:sz w:val="21"/>
          <w:szCs w:val="21"/>
          <w:highlight w:val="none"/>
        </w:rPr>
      </w:pPr>
      <w:r>
        <w:rPr>
          <w:rFonts w:hint="eastAsia"/>
          <w:b w:val="0"/>
          <w:bCs/>
          <w:color w:val="auto"/>
          <w:sz w:val="21"/>
          <w:szCs w:val="21"/>
          <w:highlight w:val="none"/>
        </w:rPr>
        <w:t>2.遴选地点：中资国际工程咨询集团有限责任公司</w:t>
      </w:r>
      <w:r>
        <w:rPr>
          <w:rFonts w:hint="eastAsia"/>
          <w:b w:val="0"/>
          <w:bCs/>
          <w:color w:val="auto"/>
          <w:sz w:val="21"/>
          <w:szCs w:val="21"/>
          <w:highlight w:val="none"/>
          <w:lang w:val="en-US" w:eastAsia="zh-CN"/>
        </w:rPr>
        <w:t>[</w:t>
      </w:r>
      <w:r>
        <w:rPr>
          <w:rFonts w:hint="eastAsia"/>
          <w:b w:val="0"/>
          <w:bCs/>
          <w:color w:val="auto"/>
          <w:sz w:val="21"/>
          <w:szCs w:val="21"/>
          <w:highlight w:val="none"/>
          <w:lang w:eastAsia="zh-CN"/>
        </w:rPr>
        <w:t>南宁市青秀区长园路8号大地华城S3-01号商场（三楼）</w:t>
      </w:r>
      <w:r>
        <w:rPr>
          <w:rFonts w:hint="eastAsia"/>
          <w:b w:val="0"/>
          <w:bCs/>
          <w:color w:val="auto"/>
          <w:sz w:val="21"/>
          <w:szCs w:val="21"/>
          <w:highlight w:val="none"/>
          <w:lang w:val="en-US" w:eastAsia="zh-CN"/>
        </w:rPr>
        <w:t>]</w:t>
      </w:r>
      <w:r>
        <w:rPr>
          <w:rFonts w:hint="eastAsia"/>
          <w:b w:val="0"/>
          <w:bCs/>
          <w:color w:val="auto"/>
          <w:sz w:val="21"/>
          <w:szCs w:val="21"/>
          <w:highlight w:val="none"/>
        </w:rPr>
        <w:t>评标室。</w:t>
      </w:r>
    </w:p>
    <w:p w14:paraId="6DF0DFFF">
      <w:pPr>
        <w:pStyle w:val="7"/>
        <w:jc w:val="left"/>
        <w:rPr>
          <w:rFonts w:hint="eastAsia"/>
          <w:b w:val="0"/>
          <w:bCs/>
          <w:color w:val="auto"/>
          <w:sz w:val="21"/>
          <w:szCs w:val="21"/>
          <w:highlight w:val="none"/>
        </w:rPr>
      </w:pPr>
      <w:r>
        <w:rPr>
          <w:rFonts w:hint="eastAsia"/>
          <w:b/>
          <w:bCs w:val="0"/>
          <w:color w:val="auto"/>
          <w:sz w:val="21"/>
          <w:szCs w:val="21"/>
          <w:highlight w:val="none"/>
        </w:rPr>
        <w:t>十、信息咨询</w:t>
      </w:r>
    </w:p>
    <w:p w14:paraId="6103BD72">
      <w:pPr>
        <w:pStyle w:val="7"/>
        <w:jc w:val="left"/>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1.遴选单位</w:t>
      </w:r>
    </w:p>
    <w:p w14:paraId="6021A8B7">
      <w:pPr>
        <w:pStyle w:val="7"/>
        <w:jc w:val="left"/>
        <w:rPr>
          <w:rFonts w:hint="eastAsia"/>
          <w:b w:val="0"/>
          <w:bCs/>
          <w:color w:val="auto"/>
          <w:sz w:val="21"/>
          <w:szCs w:val="21"/>
          <w:highlight w:val="none"/>
        </w:rPr>
      </w:pPr>
      <w:r>
        <w:rPr>
          <w:rFonts w:hint="eastAsia"/>
          <w:b w:val="0"/>
          <w:bCs/>
          <w:color w:val="auto"/>
          <w:sz w:val="21"/>
          <w:szCs w:val="21"/>
          <w:highlight w:val="none"/>
          <w:lang w:eastAsia="zh-CN"/>
        </w:rPr>
        <w:t>名称：</w:t>
      </w:r>
      <w:r>
        <w:rPr>
          <w:rFonts w:hint="eastAsia"/>
          <w:b w:val="0"/>
          <w:bCs/>
          <w:color w:val="auto"/>
          <w:sz w:val="21"/>
          <w:szCs w:val="21"/>
          <w:highlight w:val="none"/>
        </w:rPr>
        <w:t>广西信息职业技术学院</w:t>
      </w:r>
    </w:p>
    <w:p w14:paraId="2F85AEB8">
      <w:pPr>
        <w:pStyle w:val="7"/>
        <w:jc w:val="left"/>
        <w:rPr>
          <w:rFonts w:hint="eastAsia" w:eastAsia="宋体"/>
          <w:b w:val="0"/>
          <w:bCs/>
          <w:color w:val="auto"/>
          <w:sz w:val="21"/>
          <w:szCs w:val="21"/>
          <w:highlight w:val="none"/>
          <w:lang w:eastAsia="zh-CN"/>
        </w:rPr>
      </w:pPr>
      <w:r>
        <w:rPr>
          <w:rFonts w:hint="eastAsia"/>
          <w:b w:val="0"/>
          <w:bCs/>
          <w:color w:val="auto"/>
          <w:sz w:val="21"/>
          <w:szCs w:val="21"/>
          <w:highlight w:val="none"/>
          <w:lang w:eastAsia="zh-CN"/>
        </w:rPr>
        <w:t>地址：南宁市邕宁区步云路31号</w:t>
      </w:r>
    </w:p>
    <w:p w14:paraId="10FAB145">
      <w:pPr>
        <w:pStyle w:val="7"/>
        <w:jc w:val="left"/>
        <w:rPr>
          <w:rFonts w:hint="eastAsia"/>
          <w:b w:val="0"/>
          <w:bCs/>
          <w:color w:val="auto"/>
          <w:sz w:val="21"/>
          <w:szCs w:val="21"/>
          <w:highlight w:val="none"/>
        </w:rPr>
      </w:pPr>
      <w:r>
        <w:rPr>
          <w:rFonts w:hint="eastAsia"/>
          <w:b w:val="0"/>
          <w:bCs/>
          <w:color w:val="auto"/>
          <w:sz w:val="21"/>
          <w:szCs w:val="21"/>
          <w:highlight w:val="none"/>
        </w:rPr>
        <w:t xml:space="preserve">联系人：谢业权  </w:t>
      </w:r>
    </w:p>
    <w:p w14:paraId="18E91E93">
      <w:pPr>
        <w:pStyle w:val="7"/>
        <w:jc w:val="left"/>
        <w:rPr>
          <w:rFonts w:hint="eastAsia" w:eastAsia="宋体"/>
          <w:b w:val="0"/>
          <w:bCs/>
          <w:color w:val="auto"/>
          <w:sz w:val="21"/>
          <w:szCs w:val="21"/>
          <w:highlight w:val="none"/>
          <w:lang w:eastAsia="zh-CN"/>
        </w:rPr>
      </w:pPr>
      <w:r>
        <w:rPr>
          <w:rFonts w:hint="eastAsia"/>
          <w:b w:val="0"/>
          <w:bCs/>
          <w:color w:val="auto"/>
          <w:sz w:val="21"/>
          <w:szCs w:val="21"/>
          <w:highlight w:val="none"/>
          <w:lang w:eastAsia="zh-CN"/>
        </w:rPr>
        <w:t>联系电话：</w:t>
      </w:r>
      <w:r>
        <w:rPr>
          <w:rFonts w:hint="eastAsia"/>
          <w:b w:val="0"/>
          <w:bCs/>
          <w:color w:val="auto"/>
          <w:sz w:val="21"/>
          <w:szCs w:val="21"/>
          <w:highlight w:val="none"/>
        </w:rPr>
        <w:t>0771-</w:t>
      </w:r>
      <w:r>
        <w:rPr>
          <w:rFonts w:hint="eastAsia"/>
          <w:b w:val="0"/>
          <w:bCs/>
          <w:color w:val="auto"/>
          <w:sz w:val="21"/>
          <w:szCs w:val="21"/>
          <w:highlight w:val="none"/>
          <w:lang w:eastAsia="zh-CN"/>
        </w:rPr>
        <w:t>5587516</w:t>
      </w:r>
    </w:p>
    <w:p w14:paraId="255D99AC">
      <w:pPr>
        <w:pStyle w:val="7"/>
        <w:numPr>
          <w:ilvl w:val="0"/>
          <w:numId w:val="0"/>
        </w:numPr>
        <w:jc w:val="left"/>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2.代理机构</w:t>
      </w:r>
    </w:p>
    <w:p w14:paraId="65FE28E3">
      <w:pPr>
        <w:pStyle w:val="7"/>
        <w:numPr>
          <w:ilvl w:val="0"/>
          <w:numId w:val="0"/>
        </w:numPr>
        <w:jc w:val="left"/>
        <w:rPr>
          <w:rFonts w:hint="eastAsia"/>
          <w:b w:val="0"/>
          <w:bCs/>
          <w:color w:val="auto"/>
          <w:sz w:val="21"/>
          <w:szCs w:val="21"/>
          <w:highlight w:val="none"/>
        </w:rPr>
      </w:pPr>
      <w:r>
        <w:rPr>
          <w:rFonts w:hint="eastAsia"/>
          <w:b w:val="0"/>
          <w:bCs/>
          <w:color w:val="auto"/>
          <w:sz w:val="21"/>
          <w:szCs w:val="21"/>
          <w:highlight w:val="none"/>
          <w:lang w:eastAsia="zh-CN"/>
        </w:rPr>
        <w:t>名称：</w:t>
      </w:r>
      <w:r>
        <w:rPr>
          <w:rFonts w:hint="eastAsia"/>
          <w:b w:val="0"/>
          <w:bCs/>
          <w:color w:val="auto"/>
          <w:sz w:val="21"/>
          <w:szCs w:val="21"/>
          <w:highlight w:val="none"/>
        </w:rPr>
        <w:t>中资国际工程咨询集团有限责任公司</w:t>
      </w:r>
    </w:p>
    <w:p w14:paraId="1EB392B4">
      <w:pPr>
        <w:pStyle w:val="7"/>
        <w:numPr>
          <w:ilvl w:val="0"/>
          <w:numId w:val="0"/>
        </w:numPr>
        <w:jc w:val="left"/>
        <w:rPr>
          <w:rFonts w:hint="eastAsia" w:eastAsia="宋体"/>
          <w:b w:val="0"/>
          <w:bCs/>
          <w:color w:val="auto"/>
          <w:sz w:val="21"/>
          <w:szCs w:val="21"/>
          <w:highlight w:val="none"/>
          <w:lang w:eastAsia="zh-CN"/>
        </w:rPr>
      </w:pPr>
      <w:r>
        <w:rPr>
          <w:rFonts w:hint="eastAsia"/>
          <w:b w:val="0"/>
          <w:bCs/>
          <w:color w:val="auto"/>
          <w:sz w:val="21"/>
          <w:szCs w:val="21"/>
          <w:highlight w:val="none"/>
          <w:lang w:eastAsia="zh-CN"/>
        </w:rPr>
        <w:t>地址：南宁市青秀区长园路8号大地华城S3-01号商场（三楼）</w:t>
      </w:r>
    </w:p>
    <w:p w14:paraId="4343E035">
      <w:pPr>
        <w:pStyle w:val="7"/>
        <w:numPr>
          <w:ilvl w:val="0"/>
          <w:numId w:val="0"/>
        </w:numPr>
        <w:jc w:val="left"/>
        <w:rPr>
          <w:rFonts w:hint="eastAsia"/>
          <w:b w:val="0"/>
          <w:bCs/>
          <w:color w:val="auto"/>
          <w:sz w:val="21"/>
          <w:szCs w:val="21"/>
          <w:highlight w:val="none"/>
        </w:rPr>
      </w:pPr>
      <w:r>
        <w:rPr>
          <w:rFonts w:hint="eastAsia"/>
          <w:b w:val="0"/>
          <w:bCs/>
          <w:color w:val="auto"/>
          <w:sz w:val="21"/>
          <w:szCs w:val="21"/>
          <w:highlight w:val="none"/>
        </w:rPr>
        <w:t xml:space="preserve">联系人：覃国腰 </w:t>
      </w:r>
    </w:p>
    <w:p w14:paraId="6D6EEFA7">
      <w:pPr>
        <w:pStyle w:val="7"/>
        <w:numPr>
          <w:ilvl w:val="0"/>
          <w:numId w:val="0"/>
        </w:numPr>
        <w:jc w:val="left"/>
        <w:rPr>
          <w:rFonts w:hint="eastAsia"/>
          <w:b w:val="0"/>
          <w:bCs/>
          <w:color w:val="auto"/>
          <w:sz w:val="21"/>
          <w:szCs w:val="21"/>
          <w:highlight w:val="none"/>
        </w:rPr>
      </w:pPr>
      <w:r>
        <w:rPr>
          <w:rFonts w:hint="eastAsia"/>
          <w:b w:val="0"/>
          <w:bCs/>
          <w:color w:val="auto"/>
          <w:sz w:val="21"/>
          <w:szCs w:val="21"/>
          <w:highlight w:val="none"/>
          <w:lang w:eastAsia="zh-CN"/>
        </w:rPr>
        <w:t>联系电话：</w:t>
      </w:r>
      <w:r>
        <w:rPr>
          <w:rFonts w:hint="eastAsia"/>
          <w:b w:val="0"/>
          <w:bCs/>
          <w:color w:val="auto"/>
          <w:sz w:val="21"/>
          <w:szCs w:val="21"/>
          <w:highlight w:val="none"/>
        </w:rPr>
        <w:t>0771-5675006</w:t>
      </w:r>
    </w:p>
    <w:p w14:paraId="30D537F0">
      <w:pPr>
        <w:pStyle w:val="7"/>
        <w:jc w:val="left"/>
        <w:rPr>
          <w:rFonts w:hint="eastAsia"/>
          <w:b w:val="0"/>
          <w:bCs/>
          <w:color w:val="auto"/>
          <w:sz w:val="21"/>
          <w:szCs w:val="21"/>
          <w:highlight w:val="none"/>
        </w:rPr>
      </w:pPr>
      <w:r>
        <w:rPr>
          <w:rFonts w:hint="eastAsia"/>
          <w:b/>
          <w:bCs w:val="0"/>
          <w:color w:val="auto"/>
          <w:sz w:val="21"/>
          <w:szCs w:val="21"/>
          <w:highlight w:val="none"/>
        </w:rPr>
        <w:t>十一、网上查询地址</w:t>
      </w:r>
    </w:p>
    <w:p w14:paraId="48A0E638">
      <w:pPr>
        <w:pStyle w:val="7"/>
        <w:jc w:val="left"/>
        <w:rPr>
          <w:rFonts w:hint="eastAsia"/>
          <w:b w:val="0"/>
          <w:bCs/>
          <w:color w:val="auto"/>
          <w:sz w:val="21"/>
          <w:szCs w:val="21"/>
          <w:highlight w:val="none"/>
        </w:rPr>
      </w:pPr>
      <w:r>
        <w:rPr>
          <w:rFonts w:hint="eastAsia"/>
          <w:b w:val="0"/>
          <w:bCs/>
          <w:color w:val="auto"/>
          <w:sz w:val="21"/>
          <w:szCs w:val="21"/>
          <w:highlight w:val="none"/>
        </w:rPr>
        <w:t>中国采购与招标网（www.chinabidding.com.cn）；中资国际工程咨询集团有限责任公司（www.zzzb.net）</w:t>
      </w:r>
    </w:p>
    <w:p w14:paraId="1C8EEFD6">
      <w:pPr>
        <w:pStyle w:val="7"/>
        <w:jc w:val="left"/>
        <w:rPr>
          <w:rFonts w:hint="eastAsia"/>
          <w:b w:val="0"/>
          <w:bCs/>
          <w:color w:val="auto"/>
          <w:sz w:val="21"/>
          <w:szCs w:val="21"/>
          <w:highlight w:val="none"/>
        </w:rPr>
      </w:pPr>
      <w:r>
        <w:rPr>
          <w:rFonts w:hint="eastAsia"/>
          <w:b w:val="0"/>
          <w:bCs/>
          <w:color w:val="auto"/>
          <w:sz w:val="21"/>
          <w:szCs w:val="21"/>
          <w:highlight w:val="none"/>
        </w:rPr>
        <w:t>　　　　　　　　　　　　　　　</w:t>
      </w:r>
      <w:r>
        <w:rPr>
          <w:rFonts w:hint="eastAsia"/>
          <w:b w:val="0"/>
          <w:bCs/>
          <w:color w:val="auto"/>
          <w:sz w:val="21"/>
          <w:szCs w:val="21"/>
          <w:highlight w:val="none"/>
          <w:lang w:val="en-US" w:eastAsia="zh-CN"/>
        </w:rPr>
        <w:t xml:space="preserve">   </w:t>
      </w:r>
    </w:p>
    <w:p w14:paraId="01CC5362">
      <w:pPr>
        <w:pStyle w:val="7"/>
        <w:ind w:firstLine="3360" w:firstLineChars="1600"/>
        <w:jc w:val="right"/>
        <w:rPr>
          <w:rFonts w:hint="eastAsia"/>
          <w:b w:val="0"/>
          <w:bCs/>
          <w:color w:val="auto"/>
          <w:sz w:val="21"/>
          <w:szCs w:val="21"/>
          <w:highlight w:val="none"/>
        </w:rPr>
      </w:pPr>
      <w:r>
        <w:rPr>
          <w:rFonts w:hint="eastAsia"/>
          <w:b w:val="0"/>
          <w:bCs/>
          <w:color w:val="auto"/>
          <w:sz w:val="21"/>
          <w:szCs w:val="21"/>
          <w:highlight w:val="none"/>
        </w:rPr>
        <w:t>中资国际工程咨询集团有限责任公司</w:t>
      </w:r>
    </w:p>
    <w:p w14:paraId="22655CF2">
      <w:pPr>
        <w:pStyle w:val="7"/>
        <w:jc w:val="right"/>
        <w:rPr>
          <w:rFonts w:hint="eastAsia" w:eastAsia="宋体"/>
          <w:b w:val="0"/>
          <w:bCs/>
          <w:color w:val="auto"/>
          <w:sz w:val="21"/>
          <w:szCs w:val="21"/>
          <w:highlight w:val="none"/>
          <w:lang w:eastAsia="zh-CN"/>
        </w:rPr>
      </w:pPr>
      <w:r>
        <w:rPr>
          <w:rFonts w:hint="eastAsia"/>
          <w:b w:val="0"/>
          <w:bCs/>
          <w:color w:val="auto"/>
          <w:sz w:val="21"/>
          <w:szCs w:val="21"/>
          <w:highlight w:val="none"/>
        </w:rPr>
        <w:t>　　　　　　　　　　　　　　　　　</w:t>
      </w:r>
      <w:r>
        <w:rPr>
          <w:rFonts w:hint="eastAsia"/>
          <w:b w:val="0"/>
          <w:bCs/>
          <w:color w:val="auto"/>
          <w:sz w:val="21"/>
          <w:szCs w:val="21"/>
          <w:highlight w:val="none"/>
          <w:lang w:eastAsia="zh-CN"/>
        </w:rPr>
        <w:t>2025年8月21日</w:t>
      </w:r>
    </w:p>
    <w:p w14:paraId="0209D8F2">
      <w:pPr>
        <w:pStyle w:val="7"/>
        <w:jc w:val="left"/>
        <w:rPr>
          <w:rFonts w:hint="eastAsia"/>
          <w:b/>
          <w:color w:val="auto"/>
          <w:highlight w:val="none"/>
        </w:rPr>
      </w:pPr>
    </w:p>
    <w:p w14:paraId="41DD639C">
      <w:pPr>
        <w:pStyle w:val="7"/>
        <w:jc w:val="left"/>
        <w:rPr>
          <w:rFonts w:hint="eastAsia"/>
          <w:b/>
          <w:color w:val="auto"/>
          <w:highlight w:val="none"/>
        </w:rPr>
      </w:pPr>
    </w:p>
    <w:p w14:paraId="0A359990">
      <w:pPr>
        <w:pStyle w:val="7"/>
        <w:jc w:val="left"/>
        <w:rPr>
          <w:rFonts w:hint="eastAsia"/>
          <w:b/>
          <w:color w:val="auto"/>
          <w:highlight w:val="none"/>
        </w:rPr>
      </w:pPr>
    </w:p>
    <w:p w14:paraId="60EAE9E0">
      <w:pPr>
        <w:pStyle w:val="7"/>
        <w:jc w:val="left"/>
        <w:rPr>
          <w:rFonts w:hint="eastAsia"/>
          <w:b/>
          <w:color w:val="auto"/>
          <w:highlight w:val="none"/>
        </w:rPr>
      </w:pPr>
    </w:p>
    <w:p w14:paraId="41399F24">
      <w:pPr>
        <w:pStyle w:val="7"/>
        <w:jc w:val="left"/>
        <w:rPr>
          <w:rFonts w:hint="eastAsia"/>
          <w:b/>
          <w:color w:val="auto"/>
          <w:highlight w:val="none"/>
        </w:rPr>
      </w:pPr>
    </w:p>
    <w:p w14:paraId="04F40CEA">
      <w:pPr>
        <w:pStyle w:val="7"/>
        <w:jc w:val="left"/>
        <w:rPr>
          <w:rFonts w:hint="eastAsia"/>
          <w:b/>
          <w:color w:val="auto"/>
          <w:highlight w:val="none"/>
        </w:rPr>
      </w:pPr>
    </w:p>
    <w:p w14:paraId="5C9270A4">
      <w:pPr>
        <w:rPr>
          <w:rFonts w:hint="eastAsia"/>
          <w:color w:val="auto"/>
          <w:highlight w:val="none"/>
        </w:rPr>
      </w:pPr>
      <w:bookmarkStart w:id="1" w:name="_Toc22685"/>
      <w:bookmarkStart w:id="2" w:name="_Toc105406758"/>
      <w:r>
        <w:rPr>
          <w:rFonts w:hint="eastAsia"/>
          <w:color w:val="auto"/>
          <w:highlight w:val="none"/>
        </w:rPr>
        <w:br w:type="page"/>
      </w:r>
    </w:p>
    <w:p w14:paraId="33F24BBF">
      <w:pPr>
        <w:pStyle w:val="16"/>
        <w:rPr>
          <w:color w:val="auto"/>
          <w:highlight w:val="none"/>
        </w:rPr>
      </w:pPr>
      <w:r>
        <w:rPr>
          <w:rFonts w:hint="eastAsia"/>
          <w:color w:val="auto"/>
          <w:highlight w:val="none"/>
        </w:rPr>
        <w:t>第二章 遴选须知前附表</w:t>
      </w:r>
      <w:bookmarkEnd w:id="1"/>
    </w:p>
    <w:p w14:paraId="0F1E5024">
      <w:pPr>
        <w:jc w:val="center"/>
        <w:rPr>
          <w:rFonts w:ascii="宋体" w:hAnsi="Courier New" w:eastAsiaTheme="minorEastAsia" w:cstheme="minorBidi"/>
          <w:b/>
          <w:color w:val="auto"/>
          <w:sz w:val="24"/>
          <w:highlight w:val="none"/>
        </w:rPr>
      </w:pPr>
    </w:p>
    <w:tbl>
      <w:tblPr>
        <w:tblStyle w:val="17"/>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987"/>
      </w:tblGrid>
      <w:tr w14:paraId="27C3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6" w:type="dxa"/>
            <w:vAlign w:val="center"/>
          </w:tcPr>
          <w:p w14:paraId="086A4193">
            <w:pPr>
              <w:spacing w:line="360" w:lineRule="auto"/>
              <w:jc w:val="center"/>
              <w:rPr>
                <w:rFonts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b/>
                <w:color w:val="auto"/>
                <w:szCs w:val="21"/>
                <w:highlight w:val="none"/>
              </w:rPr>
              <w:t>序号</w:t>
            </w:r>
          </w:p>
        </w:tc>
        <w:tc>
          <w:tcPr>
            <w:tcW w:w="7987" w:type="dxa"/>
            <w:vAlign w:val="center"/>
          </w:tcPr>
          <w:p w14:paraId="2D325CDE">
            <w:pPr>
              <w:spacing w:line="360" w:lineRule="auto"/>
              <w:jc w:val="center"/>
              <w:rPr>
                <w:rFonts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b/>
                <w:color w:val="auto"/>
                <w:szCs w:val="21"/>
                <w:highlight w:val="none"/>
              </w:rPr>
              <w:t>内    容</w:t>
            </w:r>
          </w:p>
        </w:tc>
      </w:tr>
      <w:tr w14:paraId="4B4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6" w:type="dxa"/>
            <w:vAlign w:val="center"/>
          </w:tcPr>
          <w:p w14:paraId="4B2D3D01">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w:t>
            </w:r>
          </w:p>
        </w:tc>
        <w:tc>
          <w:tcPr>
            <w:tcW w:w="7987" w:type="dxa"/>
            <w:vAlign w:val="center"/>
          </w:tcPr>
          <w:p w14:paraId="7D5D00FD">
            <w:pPr>
              <w:spacing w:line="360" w:lineRule="auto"/>
              <w:rPr>
                <w:rFonts w:hint="eastAsia" w:asciiTheme="minorEastAsia" w:hAnsiTheme="minorEastAsia" w:eastAsiaTheme="minorEastAsia" w:cstheme="minorBidi"/>
                <w:color w:val="auto"/>
                <w:szCs w:val="21"/>
                <w:highlight w:val="none"/>
                <w:u w:val="single"/>
                <w:lang w:eastAsia="zh-CN"/>
              </w:rPr>
            </w:pPr>
            <w:r>
              <w:rPr>
                <w:rFonts w:hint="eastAsia" w:asciiTheme="minorEastAsia" w:hAnsiTheme="minorEastAsia" w:eastAsiaTheme="minorEastAsia" w:cstheme="minorBidi"/>
                <w:color w:val="auto"/>
                <w:szCs w:val="21"/>
                <w:highlight w:val="none"/>
              </w:rPr>
              <w:t>项目名称</w:t>
            </w:r>
            <w:r>
              <w:rPr>
                <w:rFonts w:hint="eastAsia" w:asciiTheme="minorEastAsia" w:hAnsiTheme="minorEastAsia" w:eastAsiaTheme="minorEastAsia" w:cstheme="minorBidi"/>
                <w:b/>
                <w:color w:val="auto"/>
                <w:szCs w:val="21"/>
                <w:highlight w:val="none"/>
              </w:rPr>
              <w:t>：</w:t>
            </w:r>
            <w:r>
              <w:rPr>
                <w:rFonts w:hint="eastAsia" w:asciiTheme="minorEastAsia" w:hAnsiTheme="minorEastAsia" w:eastAsiaTheme="minorEastAsia" w:cstheme="minorBidi"/>
                <w:bCs/>
                <w:color w:val="auto"/>
                <w:szCs w:val="21"/>
                <w:highlight w:val="none"/>
                <w:lang w:eastAsia="zh-CN"/>
              </w:rPr>
              <w:t>广西信息职业技术学院电动自行车充电桩建设运营服务</w:t>
            </w:r>
          </w:p>
        </w:tc>
      </w:tr>
      <w:tr w14:paraId="29F3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Align w:val="center"/>
          </w:tcPr>
          <w:p w14:paraId="2ECA1D8D">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2</w:t>
            </w:r>
          </w:p>
        </w:tc>
        <w:tc>
          <w:tcPr>
            <w:tcW w:w="7987" w:type="dxa"/>
            <w:vAlign w:val="center"/>
          </w:tcPr>
          <w:p w14:paraId="386BB9CA">
            <w:pPr>
              <w:spacing w:line="360" w:lineRule="auto"/>
              <w:rPr>
                <w:rFonts w:asciiTheme="minorEastAsia" w:hAnsiTheme="minorEastAsia" w:eastAsiaTheme="minorEastAsia" w:cstheme="minorBidi"/>
                <w:color w:val="auto"/>
                <w:spacing w:val="-4"/>
                <w:szCs w:val="21"/>
                <w:highlight w:val="none"/>
              </w:rPr>
            </w:pPr>
            <w:r>
              <w:rPr>
                <w:rFonts w:hint="eastAsia" w:asciiTheme="minorEastAsia" w:hAnsiTheme="minorEastAsia" w:eastAsiaTheme="minorEastAsia" w:cstheme="minorBidi"/>
                <w:color w:val="auto"/>
                <w:spacing w:val="-4"/>
                <w:szCs w:val="21"/>
                <w:highlight w:val="none"/>
              </w:rPr>
              <w:t>项目规模及内容：</w:t>
            </w:r>
          </w:p>
          <w:p w14:paraId="0A98044F">
            <w:pPr>
              <w:spacing w:line="360" w:lineRule="auto"/>
              <w:rPr>
                <w:rFonts w:asciiTheme="minorEastAsia" w:hAnsiTheme="minorEastAsia" w:eastAsiaTheme="minorEastAsia"/>
                <w:color w:val="auto"/>
                <w:szCs w:val="21"/>
                <w:highlight w:val="none"/>
              </w:rPr>
            </w:pPr>
            <w:r>
              <w:rPr>
                <w:rFonts w:hint="eastAsia"/>
                <w:b w:val="0"/>
                <w:bCs/>
                <w:color w:val="auto"/>
                <w:sz w:val="21"/>
                <w:szCs w:val="21"/>
                <w:highlight w:val="none"/>
                <w:lang w:eastAsia="zh-CN"/>
              </w:rPr>
              <w:t>新建电动自行车双路充电桩20台(须使用双口设备【可同时满足40部车充电】），钢结构防雨棚22米</w:t>
            </w:r>
            <w:r>
              <w:rPr>
                <w:rFonts w:hint="eastAsia"/>
                <w:b w:val="0"/>
                <w:bCs/>
                <w:color w:val="auto"/>
                <w:sz w:val="21"/>
                <w:szCs w:val="21"/>
                <w:highlight w:val="none"/>
              </w:rPr>
              <w:t>，具体内容及要求详见第三章 项目服务采购需求。项目资金由供应商自筹，比例为100%。</w:t>
            </w:r>
            <w:r>
              <w:rPr>
                <w:rFonts w:hint="eastAsia"/>
                <w:b w:val="0"/>
                <w:bCs/>
                <w:color w:val="auto"/>
                <w:sz w:val="21"/>
                <w:szCs w:val="21"/>
                <w:highlight w:val="none"/>
                <w:lang w:eastAsia="zh-CN"/>
              </w:rPr>
              <w:t>运营期7年</w:t>
            </w:r>
            <w:r>
              <w:rPr>
                <w:rFonts w:hint="eastAsia"/>
                <w:b w:val="0"/>
                <w:bCs/>
                <w:color w:val="auto"/>
                <w:sz w:val="21"/>
                <w:szCs w:val="21"/>
                <w:highlight w:val="none"/>
              </w:rPr>
              <w:t>，</w:t>
            </w:r>
            <w:r>
              <w:rPr>
                <w:rFonts w:hint="eastAsia"/>
                <w:b w:val="0"/>
                <w:bCs/>
                <w:color w:val="auto"/>
                <w:sz w:val="21"/>
                <w:szCs w:val="21"/>
                <w:highlight w:val="none"/>
                <w:lang w:eastAsia="zh-CN"/>
              </w:rPr>
              <w:t>运营期</w:t>
            </w:r>
            <w:r>
              <w:rPr>
                <w:rFonts w:hint="eastAsia"/>
                <w:b w:val="0"/>
                <w:bCs/>
                <w:color w:val="auto"/>
                <w:sz w:val="21"/>
                <w:szCs w:val="21"/>
                <w:highlight w:val="none"/>
              </w:rPr>
              <w:t>内由供应商负责本项目的运行管理及处理与本项目有关的一切事物，并承担与本项目相关的一切风险责任</w:t>
            </w:r>
            <w:r>
              <w:rPr>
                <w:rFonts w:hint="eastAsia" w:asciiTheme="minorEastAsia" w:hAnsiTheme="minorEastAsia" w:eastAsiaTheme="minorEastAsia"/>
                <w:color w:val="auto"/>
                <w:szCs w:val="21"/>
                <w:highlight w:val="none"/>
              </w:rPr>
              <w:t>。</w:t>
            </w:r>
          </w:p>
        </w:tc>
      </w:tr>
      <w:tr w14:paraId="6F0F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6" w:type="dxa"/>
            <w:vAlign w:val="center"/>
          </w:tcPr>
          <w:p w14:paraId="7337650E">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3</w:t>
            </w:r>
          </w:p>
        </w:tc>
        <w:tc>
          <w:tcPr>
            <w:tcW w:w="7987" w:type="dxa"/>
            <w:vAlign w:val="center"/>
          </w:tcPr>
          <w:p w14:paraId="39347840">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电费：每季度定期向供应商收取电费和5%的线路损耗电费，电价按南宁市相关部门收费标准执行。</w:t>
            </w:r>
          </w:p>
          <w:p w14:paraId="2C0C7D15">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电费交纳账户</w:t>
            </w:r>
          </w:p>
          <w:p w14:paraId="41CB39CC">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户名称：广西信息职业技术学院</w:t>
            </w:r>
          </w:p>
          <w:p w14:paraId="04FF0E06">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银行账号：20023301040009198</w:t>
            </w:r>
          </w:p>
          <w:p w14:paraId="152E2A5D">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开户银行：中国农业银行股份有限公司南宁青年国际支行</w:t>
            </w:r>
          </w:p>
        </w:tc>
      </w:tr>
      <w:tr w14:paraId="65A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6" w:type="dxa"/>
            <w:vAlign w:val="center"/>
          </w:tcPr>
          <w:p w14:paraId="7546322B">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4</w:t>
            </w:r>
          </w:p>
        </w:tc>
        <w:tc>
          <w:tcPr>
            <w:tcW w:w="7987" w:type="dxa"/>
            <w:vAlign w:val="center"/>
          </w:tcPr>
          <w:p w14:paraId="33F91218">
            <w:pPr>
              <w:spacing w:line="360" w:lineRule="auto"/>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响应文件：正本一份、副本四份，共五份。</w:t>
            </w:r>
          </w:p>
        </w:tc>
      </w:tr>
      <w:tr w14:paraId="7C1B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6" w:type="dxa"/>
            <w:vAlign w:val="center"/>
          </w:tcPr>
          <w:p w14:paraId="19CCE0A7">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5</w:t>
            </w:r>
          </w:p>
        </w:tc>
        <w:tc>
          <w:tcPr>
            <w:tcW w:w="7987" w:type="dxa"/>
            <w:vAlign w:val="center"/>
          </w:tcPr>
          <w:p w14:paraId="0CB8EDBE">
            <w:pPr>
              <w:spacing w:line="360" w:lineRule="auto"/>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响应有效期：提交响应文件截止日期后60天。</w:t>
            </w:r>
          </w:p>
        </w:tc>
      </w:tr>
      <w:tr w14:paraId="5253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14:paraId="2B394CC5">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6</w:t>
            </w:r>
          </w:p>
        </w:tc>
        <w:tc>
          <w:tcPr>
            <w:tcW w:w="7987" w:type="dxa"/>
            <w:vAlign w:val="center"/>
          </w:tcPr>
          <w:p w14:paraId="756EC368">
            <w:pPr>
              <w:spacing w:line="360" w:lineRule="auto"/>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评标方法：综合评分法。</w:t>
            </w:r>
          </w:p>
        </w:tc>
      </w:tr>
      <w:tr w14:paraId="6682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6" w:type="dxa"/>
            <w:vAlign w:val="center"/>
          </w:tcPr>
          <w:p w14:paraId="4A3CB51B">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7</w:t>
            </w:r>
          </w:p>
        </w:tc>
        <w:tc>
          <w:tcPr>
            <w:tcW w:w="7987" w:type="dxa"/>
            <w:vAlign w:val="center"/>
          </w:tcPr>
          <w:p w14:paraId="77A9AFD6">
            <w:pPr>
              <w:spacing w:line="360" w:lineRule="auto"/>
              <w:ind w:left="2730" w:hanging="2730" w:hangingChars="1300"/>
              <w:rPr>
                <w:rFonts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color w:val="auto"/>
                <w:szCs w:val="21"/>
                <w:highlight w:val="none"/>
              </w:rPr>
              <w:t>项目业绩考核期：20</w:t>
            </w:r>
            <w:r>
              <w:rPr>
                <w:rFonts w:hint="eastAsia" w:asciiTheme="minorEastAsia" w:hAnsiTheme="minorEastAsia" w:eastAsiaTheme="minorEastAsia" w:cstheme="minorBidi"/>
                <w:color w:val="auto"/>
                <w:szCs w:val="21"/>
                <w:highlight w:val="none"/>
                <w:lang w:val="en-US" w:eastAsia="zh-CN"/>
              </w:rPr>
              <w:t>22</w:t>
            </w:r>
            <w:r>
              <w:rPr>
                <w:rFonts w:hint="eastAsia" w:asciiTheme="minorEastAsia" w:hAnsiTheme="minorEastAsia" w:eastAsiaTheme="minorEastAsia" w:cstheme="minorBidi"/>
                <w:color w:val="auto"/>
                <w:szCs w:val="21"/>
                <w:highlight w:val="none"/>
              </w:rPr>
              <w:t>年1月1日以来。</w:t>
            </w:r>
          </w:p>
        </w:tc>
      </w:tr>
      <w:tr w14:paraId="3AA5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Align w:val="center"/>
          </w:tcPr>
          <w:p w14:paraId="12AC11E5">
            <w:pPr>
              <w:spacing w:line="360" w:lineRule="auto"/>
              <w:jc w:val="center"/>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8</w:t>
            </w:r>
          </w:p>
        </w:tc>
        <w:tc>
          <w:tcPr>
            <w:tcW w:w="7987" w:type="dxa"/>
            <w:vAlign w:val="center"/>
          </w:tcPr>
          <w:p w14:paraId="3576EFF8">
            <w:pPr>
              <w:spacing w:line="360" w:lineRule="auto"/>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代理服务费：</w:t>
            </w:r>
            <w:r>
              <w:rPr>
                <w:rFonts w:asciiTheme="minorEastAsia" w:hAnsiTheme="minorEastAsia" w:eastAsiaTheme="minorEastAsia" w:cstheme="minorBidi"/>
                <w:color w:val="auto"/>
                <w:szCs w:val="21"/>
                <w:highlight w:val="none"/>
                <w:u w:val="single"/>
              </w:rPr>
              <w:fldChar w:fldCharType="begin"/>
            </w:r>
            <w:r>
              <w:rPr>
                <w:rFonts w:asciiTheme="minorEastAsia" w:hAnsiTheme="minorEastAsia" w:eastAsiaTheme="minorEastAsia" w:cstheme="minorBidi"/>
                <w:color w:val="auto"/>
                <w:szCs w:val="21"/>
                <w:highlight w:val="none"/>
                <w:u w:val="single"/>
              </w:rPr>
              <w:instrText xml:space="preserve"> </w:instrText>
            </w:r>
            <w:r>
              <w:rPr>
                <w:rFonts w:hint="eastAsia" w:asciiTheme="minorEastAsia" w:hAnsiTheme="minorEastAsia" w:eastAsiaTheme="minorEastAsia" w:cstheme="minorBidi"/>
                <w:color w:val="auto"/>
                <w:szCs w:val="21"/>
                <w:highlight w:val="none"/>
                <w:u w:val="single"/>
              </w:rPr>
              <w:instrText xml:space="preserve">= 6000 \* CHINESENUM2</w:instrText>
            </w:r>
            <w:r>
              <w:rPr>
                <w:rFonts w:asciiTheme="minorEastAsia" w:hAnsiTheme="minorEastAsia" w:eastAsiaTheme="minorEastAsia" w:cstheme="minorBidi"/>
                <w:color w:val="auto"/>
                <w:szCs w:val="21"/>
                <w:highlight w:val="none"/>
                <w:u w:val="single"/>
              </w:rPr>
              <w:instrText xml:space="preserve"> </w:instrText>
            </w:r>
            <w:r>
              <w:rPr>
                <w:rFonts w:asciiTheme="minorEastAsia" w:hAnsiTheme="minorEastAsia" w:eastAsiaTheme="minorEastAsia" w:cstheme="minorBidi"/>
                <w:color w:val="auto"/>
                <w:szCs w:val="21"/>
                <w:highlight w:val="none"/>
                <w:u w:val="single"/>
              </w:rPr>
              <w:fldChar w:fldCharType="separate"/>
            </w:r>
            <w:r>
              <w:rPr>
                <w:rFonts w:hint="eastAsia" w:asciiTheme="minorEastAsia" w:hAnsiTheme="minorEastAsia" w:eastAsiaTheme="minorEastAsia" w:cstheme="minorBidi"/>
                <w:color w:val="auto"/>
                <w:szCs w:val="21"/>
                <w:highlight w:val="none"/>
                <w:u w:val="single"/>
              </w:rPr>
              <w:t>陆仟</w:t>
            </w:r>
            <w:r>
              <w:rPr>
                <w:rFonts w:asciiTheme="minorEastAsia" w:hAnsiTheme="minorEastAsia" w:eastAsiaTheme="minorEastAsia" w:cstheme="minorBidi"/>
                <w:color w:val="auto"/>
                <w:szCs w:val="21"/>
                <w:highlight w:val="none"/>
                <w:u w:val="single"/>
              </w:rPr>
              <w:fldChar w:fldCharType="end"/>
            </w:r>
            <w:r>
              <w:rPr>
                <w:rFonts w:hint="eastAsia" w:asciiTheme="minorEastAsia" w:hAnsiTheme="minorEastAsia" w:eastAsiaTheme="minorEastAsia" w:cstheme="minorBidi"/>
                <w:color w:val="auto"/>
                <w:szCs w:val="21"/>
                <w:highlight w:val="none"/>
                <w:u w:val="single"/>
                <w:lang w:eastAsia="zh-CN"/>
              </w:rPr>
              <w:t>捌佰</w:t>
            </w:r>
            <w:r>
              <w:rPr>
                <w:rFonts w:hint="eastAsia" w:asciiTheme="minorEastAsia" w:hAnsiTheme="minorEastAsia" w:eastAsiaTheme="minorEastAsia" w:cstheme="minorBidi"/>
                <w:color w:val="auto"/>
                <w:szCs w:val="21"/>
                <w:highlight w:val="none"/>
                <w:u w:val="single"/>
              </w:rPr>
              <w:t>元整（￥6,</w:t>
            </w:r>
            <w:r>
              <w:rPr>
                <w:rFonts w:hint="eastAsia" w:asciiTheme="minorEastAsia" w:hAnsiTheme="minorEastAsia" w:eastAsiaTheme="minorEastAsia" w:cstheme="minorBidi"/>
                <w:color w:val="auto"/>
                <w:szCs w:val="21"/>
                <w:highlight w:val="none"/>
                <w:u w:val="single"/>
                <w:lang w:val="en-US" w:eastAsia="zh-CN"/>
              </w:rPr>
              <w:t>8</w:t>
            </w:r>
            <w:r>
              <w:rPr>
                <w:rFonts w:hint="eastAsia" w:asciiTheme="minorEastAsia" w:hAnsiTheme="minorEastAsia" w:eastAsiaTheme="minorEastAsia" w:cstheme="minorBidi"/>
                <w:color w:val="auto"/>
                <w:szCs w:val="21"/>
                <w:highlight w:val="none"/>
                <w:u w:val="single"/>
              </w:rPr>
              <w:t>00.00</w:t>
            </w:r>
            <w:r>
              <w:rPr>
                <w:rFonts w:hint="eastAsia" w:asciiTheme="minorEastAsia" w:hAnsiTheme="minorEastAsia" w:eastAsiaTheme="minorEastAsia" w:cstheme="minorBidi"/>
                <w:color w:val="auto"/>
                <w:szCs w:val="21"/>
                <w:highlight w:val="none"/>
                <w:u w:val="none"/>
              </w:rPr>
              <w:t>）</w:t>
            </w:r>
          </w:p>
          <w:p w14:paraId="520881D5">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由成交供应商在领取成交通知书前，一次性向采购代理机构支付.</w:t>
            </w:r>
          </w:p>
          <w:p w14:paraId="595F3BA6">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代理费收取银行账户</w:t>
            </w:r>
          </w:p>
          <w:p w14:paraId="6F5AA486">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开户名称：中资国际工程咨询集团有限责任公司广西分公司</w:t>
            </w:r>
          </w:p>
          <w:p w14:paraId="5F6AE083">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开户银行：招商银行南宁分行东葛路支行</w:t>
            </w:r>
          </w:p>
          <w:p w14:paraId="45CE706F">
            <w:pPr>
              <w:pStyle w:val="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银行账号：771901372110211</w:t>
            </w:r>
          </w:p>
        </w:tc>
      </w:tr>
      <w:tr w14:paraId="4262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Align w:val="center"/>
          </w:tcPr>
          <w:p w14:paraId="5E6C69E5">
            <w:pPr>
              <w:spacing w:line="360" w:lineRule="auto"/>
              <w:jc w:val="center"/>
              <w:rPr>
                <w:rFonts w:hint="eastAsia" w:asciiTheme="minorEastAsia" w:hAnsiTheme="minorEastAsia" w:eastAsiaTheme="minorEastAsia" w:cstheme="minorBidi"/>
                <w:color w:val="auto"/>
                <w:szCs w:val="21"/>
                <w:highlight w:val="none"/>
                <w:lang w:val="en-US" w:eastAsia="zh-CN"/>
              </w:rPr>
            </w:pPr>
            <w:r>
              <w:rPr>
                <w:rFonts w:hint="eastAsia" w:asciiTheme="minorEastAsia" w:hAnsiTheme="minorEastAsia" w:eastAsiaTheme="minorEastAsia" w:cstheme="minorBidi"/>
                <w:color w:val="auto"/>
                <w:szCs w:val="21"/>
                <w:highlight w:val="none"/>
                <w:lang w:val="en-US" w:eastAsia="zh-CN"/>
              </w:rPr>
              <w:t>9</w:t>
            </w:r>
          </w:p>
        </w:tc>
        <w:tc>
          <w:tcPr>
            <w:tcW w:w="7987" w:type="dxa"/>
            <w:vAlign w:val="center"/>
          </w:tcPr>
          <w:p w14:paraId="3939BE59">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履约保证金金额：</w:t>
            </w:r>
            <w:r>
              <w:rPr>
                <w:rFonts w:hint="eastAsia" w:asciiTheme="minorEastAsia" w:hAnsiTheme="minorEastAsia" w:eastAsiaTheme="minorEastAsia" w:cstheme="minorBidi"/>
                <w:color w:val="auto"/>
                <w:szCs w:val="21"/>
                <w:highlight w:val="none"/>
                <w:u w:val="single"/>
                <w:lang w:val="en-US" w:eastAsia="zh-CN"/>
              </w:rPr>
              <w:t>五千</w:t>
            </w:r>
            <w:r>
              <w:rPr>
                <w:rFonts w:hint="eastAsia" w:asciiTheme="minorEastAsia" w:hAnsiTheme="minorEastAsia" w:eastAsiaTheme="minorEastAsia" w:cstheme="minorBidi"/>
                <w:color w:val="auto"/>
                <w:szCs w:val="21"/>
                <w:highlight w:val="none"/>
                <w:u w:val="single"/>
              </w:rPr>
              <w:t>元整</w:t>
            </w:r>
            <w:r>
              <w:rPr>
                <w:rFonts w:hint="eastAsia" w:asciiTheme="minorEastAsia" w:hAnsiTheme="minorEastAsia" w:eastAsiaTheme="minorEastAsia" w:cstheme="minorBidi"/>
                <w:color w:val="auto"/>
                <w:szCs w:val="21"/>
                <w:highlight w:val="none"/>
              </w:rPr>
              <w:t>。</w:t>
            </w:r>
          </w:p>
          <w:p w14:paraId="72165579">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履约保证金递交时间：</w:t>
            </w:r>
            <w:r>
              <w:rPr>
                <w:rFonts w:hint="eastAsia" w:ascii="宋体" w:hAnsi="宋体" w:cs="宋体"/>
                <w:color w:val="auto"/>
                <w:szCs w:val="21"/>
                <w:highlight w:val="none"/>
              </w:rPr>
              <w:t>成交通知书发出</w:t>
            </w:r>
            <w:r>
              <w:rPr>
                <w:rFonts w:hint="eastAsia" w:ascii="宋体" w:hAnsi="宋体" w:cs="宋体"/>
                <w:color w:val="auto"/>
                <w:szCs w:val="21"/>
                <w:highlight w:val="none"/>
                <w:lang w:val="en-US" w:eastAsia="zh-CN"/>
              </w:rPr>
              <w:t>10工作</w:t>
            </w:r>
            <w:r>
              <w:rPr>
                <w:rFonts w:hint="eastAsia" w:ascii="宋体" w:hAnsi="宋体" w:cs="宋体"/>
                <w:color w:val="auto"/>
                <w:szCs w:val="21"/>
                <w:highlight w:val="none"/>
              </w:rPr>
              <w:t>日内，成交单位须向发包单位缴纳履约保证金，逾期不交，视为放弃中标资格，没收磋商保证金，列入广西信息职业技术学院供应商黑名单，并保留追究相关法律责任的权利。</w:t>
            </w:r>
          </w:p>
          <w:p w14:paraId="628EFD87">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履约保证金提交方式</w:t>
            </w:r>
            <w:r>
              <w:rPr>
                <w:rFonts w:hint="eastAsia" w:ascii="宋体" w:hAnsi="宋体" w:cs="宋体"/>
                <w:color w:val="auto"/>
                <w:szCs w:val="21"/>
                <w:highlight w:val="none"/>
              </w:rPr>
              <w:t>：银行转账。</w:t>
            </w:r>
          </w:p>
          <w:p w14:paraId="27B98FD9">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履约保证金指定账户：</w:t>
            </w:r>
          </w:p>
          <w:p w14:paraId="4E0941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广西信息职业技术学院</w:t>
            </w:r>
          </w:p>
          <w:p w14:paraId="7F02FF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2002 3301 0400 0919 8</w:t>
            </w:r>
          </w:p>
          <w:p w14:paraId="769B9E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农业银行南宁青年国际支行</w:t>
            </w:r>
          </w:p>
          <w:p w14:paraId="5C5C22A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eastAsia="宋体" w:cs="宋体"/>
                <w:b w:val="0"/>
                <w:bCs/>
                <w:color w:val="auto"/>
                <w:kern w:val="2"/>
                <w:sz w:val="21"/>
                <w:szCs w:val="21"/>
                <w:highlight w:val="none"/>
                <w:u w:val="single"/>
                <w:lang w:eastAsia="zh-CN"/>
              </w:rPr>
              <w:t>广西信息职业技术学院电动自行车充电桩建设运营服务</w:t>
            </w:r>
            <w:r>
              <w:rPr>
                <w:rFonts w:hint="eastAsia" w:ascii="宋体" w:hAnsi="宋体" w:cs="宋体"/>
                <w:bCs/>
                <w:color w:val="auto"/>
                <w:szCs w:val="21"/>
                <w:highlight w:val="none"/>
                <w:u w:val="single"/>
              </w:rPr>
              <w:t>项目</w:t>
            </w:r>
            <w:r>
              <w:rPr>
                <w:rFonts w:hint="eastAsia" w:ascii="宋体" w:hAnsi="宋体" w:cs="宋体"/>
                <w:color w:val="auto"/>
                <w:szCs w:val="21"/>
                <w:highlight w:val="none"/>
                <w:u w:val="single"/>
              </w:rPr>
              <w:t>履约保证金</w:t>
            </w:r>
          </w:p>
          <w:p w14:paraId="2061611A">
            <w:pPr>
              <w:snapToGrid w:val="0"/>
              <w:spacing w:line="360" w:lineRule="auto"/>
              <w:ind w:firstLine="422" w:firstLineChars="200"/>
              <w:rPr>
                <w:rFonts w:hint="eastAsia" w:asciiTheme="minorEastAsia" w:hAnsiTheme="minorEastAsia" w:eastAsiaTheme="minorEastAsia"/>
                <w:color w:val="auto"/>
                <w:sz w:val="21"/>
                <w:szCs w:val="21"/>
                <w:highlight w:val="none"/>
              </w:rPr>
            </w:pPr>
            <w:r>
              <w:rPr>
                <w:rFonts w:hint="eastAsia" w:ascii="宋体" w:hAnsi="宋体" w:cs="宋体"/>
                <w:b/>
                <w:bCs/>
                <w:color w:val="auto"/>
                <w:szCs w:val="21"/>
                <w:highlight w:val="none"/>
              </w:rPr>
              <w:t>履约保证金退付方式、时间及条件</w:t>
            </w:r>
            <w:r>
              <w:rPr>
                <w:rFonts w:hint="eastAsia" w:ascii="宋体" w:hAnsi="宋体" w:cs="宋体"/>
                <w:color w:val="auto"/>
                <w:szCs w:val="21"/>
                <w:highlight w:val="none"/>
              </w:rPr>
              <w:t>：</w:t>
            </w:r>
            <w:r>
              <w:rPr>
                <w:rFonts w:hint="eastAsia" w:ascii="宋体" w:hAnsi="宋体" w:cs="宋体"/>
                <w:bCs/>
                <w:color w:val="auto"/>
                <w:szCs w:val="21"/>
                <w:highlight w:val="none"/>
              </w:rPr>
              <w:t>在服务期内成交供应商提供的服务符合合同约定，服务期满后无质量问题、无违约等行为</w:t>
            </w:r>
            <w:r>
              <w:rPr>
                <w:rFonts w:hint="eastAsia" w:ascii="宋体" w:hAnsi="宋体" w:cs="宋体"/>
                <w:bCs/>
                <w:color w:val="auto"/>
                <w:szCs w:val="21"/>
                <w:highlight w:val="none"/>
                <w:lang w:eastAsia="zh-CN"/>
              </w:rPr>
              <w:t>、</w:t>
            </w:r>
            <w:r>
              <w:rPr>
                <w:rFonts w:hint="eastAsia" w:asciiTheme="minorEastAsia" w:hAnsiTheme="minorEastAsia" w:eastAsiaTheme="minorEastAsia" w:cstheme="minorBidi"/>
                <w:color w:val="auto"/>
                <w:szCs w:val="21"/>
                <w:highlight w:val="none"/>
              </w:rPr>
              <w:t>已完全承担全部经济与法律责任（如经济、劳工、合约纠纷、赔偿责任等）</w:t>
            </w:r>
            <w:r>
              <w:rPr>
                <w:rFonts w:hint="eastAsia" w:ascii="宋体" w:hAnsi="宋体" w:cs="宋体"/>
                <w:bCs/>
                <w:color w:val="auto"/>
                <w:szCs w:val="21"/>
                <w:highlight w:val="none"/>
              </w:rPr>
              <w:t>，成交供应商向采购单位递交办理退付手续申请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经</w:t>
            </w:r>
            <w:r>
              <w:rPr>
                <w:rFonts w:hint="eastAsia" w:ascii="宋体" w:hAnsi="宋体" w:cs="宋体"/>
                <w:bCs/>
                <w:color w:val="auto"/>
                <w:szCs w:val="21"/>
                <w:highlight w:val="none"/>
              </w:rPr>
              <w:t>采购单位</w:t>
            </w:r>
            <w:r>
              <w:rPr>
                <w:rFonts w:hint="eastAsia" w:ascii="宋体" w:hAnsi="宋体" w:cs="宋体"/>
                <w:bCs/>
                <w:color w:val="auto"/>
                <w:szCs w:val="21"/>
                <w:highlight w:val="none"/>
                <w:lang w:val="en-US" w:eastAsia="zh-CN"/>
              </w:rPr>
              <w:t>核实不存在以上违约等问题</w:t>
            </w:r>
            <w:r>
              <w:rPr>
                <w:rFonts w:hint="eastAsia" w:ascii="宋体" w:hAnsi="宋体" w:cs="宋体"/>
                <w:bCs/>
                <w:color w:val="auto"/>
                <w:szCs w:val="21"/>
                <w:highlight w:val="none"/>
              </w:rPr>
              <w:t>后15个工作日内以银行转账方式无息退还成交供应商。</w:t>
            </w:r>
          </w:p>
        </w:tc>
      </w:tr>
    </w:tbl>
    <w:p w14:paraId="68A8C011">
      <w:pPr>
        <w:pStyle w:val="16"/>
        <w:rPr>
          <w:rFonts w:asciiTheme="minorEastAsia" w:hAnsiTheme="minorEastAsia" w:eastAsiaTheme="minorEastAsia"/>
          <w:color w:val="auto"/>
          <w:kern w:val="0"/>
          <w:highlight w:val="none"/>
        </w:rPr>
      </w:pPr>
    </w:p>
    <w:p w14:paraId="386AF8AF">
      <w:pPr>
        <w:widowControl/>
        <w:jc w:val="left"/>
        <w:rPr>
          <w:rFonts w:asciiTheme="minorEastAsia" w:hAnsiTheme="minorEastAsia" w:eastAsiaTheme="minorEastAsia" w:cstheme="majorBidi"/>
          <w:b/>
          <w:bCs/>
          <w:color w:val="auto"/>
          <w:kern w:val="0"/>
          <w:sz w:val="32"/>
          <w:szCs w:val="32"/>
          <w:highlight w:val="none"/>
        </w:rPr>
      </w:pPr>
      <w:r>
        <w:rPr>
          <w:rFonts w:asciiTheme="minorEastAsia" w:hAnsiTheme="minorEastAsia" w:eastAsiaTheme="minorEastAsia"/>
          <w:color w:val="auto"/>
          <w:kern w:val="0"/>
          <w:highlight w:val="none"/>
        </w:rPr>
        <w:br w:type="page"/>
      </w:r>
    </w:p>
    <w:p w14:paraId="68F7FF1B">
      <w:pPr>
        <w:pStyle w:val="16"/>
        <w:rPr>
          <w:color w:val="auto"/>
          <w:highlight w:val="none"/>
        </w:rPr>
      </w:pPr>
      <w:bookmarkStart w:id="3" w:name="_Toc30151"/>
      <w:r>
        <w:rPr>
          <w:rFonts w:hint="eastAsia"/>
          <w:color w:val="auto"/>
          <w:szCs w:val="30"/>
          <w:highlight w:val="none"/>
        </w:rPr>
        <w:t>第</w:t>
      </w:r>
      <w:r>
        <w:rPr>
          <w:rFonts w:hint="eastAsia"/>
          <w:color w:val="auto"/>
          <w:highlight w:val="none"/>
        </w:rPr>
        <w:t>三</w:t>
      </w:r>
      <w:r>
        <w:rPr>
          <w:rFonts w:hint="eastAsia"/>
          <w:color w:val="auto"/>
          <w:szCs w:val="30"/>
          <w:highlight w:val="none"/>
        </w:rPr>
        <w:t xml:space="preserve">章 </w:t>
      </w:r>
      <w:r>
        <w:rPr>
          <w:rFonts w:hint="eastAsia"/>
          <w:color w:val="auto"/>
          <w:highlight w:val="none"/>
        </w:rPr>
        <w:t>项目服务</w:t>
      </w:r>
      <w:r>
        <w:rPr>
          <w:rFonts w:hint="eastAsia"/>
          <w:color w:val="auto"/>
          <w:highlight w:val="none"/>
          <w:lang w:eastAsia="zh-CN"/>
        </w:rPr>
        <w:t>采购</w:t>
      </w:r>
      <w:r>
        <w:rPr>
          <w:rFonts w:hint="eastAsia"/>
          <w:color w:val="auto"/>
          <w:highlight w:val="none"/>
        </w:rPr>
        <w:t>需求</w:t>
      </w:r>
      <w:bookmarkEnd w:id="2"/>
      <w:bookmarkEnd w:id="3"/>
    </w:p>
    <w:p w14:paraId="549600FB">
      <w:pPr>
        <w:widowControl/>
        <w:adjustRightInd w:val="0"/>
        <w:snapToGrid w:val="0"/>
        <w:spacing w:line="360" w:lineRule="auto"/>
        <w:jc w:val="center"/>
        <w:rPr>
          <w:rFonts w:ascii="宋体" w:hAnsi="宋体"/>
          <w:b/>
          <w:color w:val="auto"/>
          <w:kern w:val="0"/>
          <w:sz w:val="28"/>
          <w:szCs w:val="28"/>
          <w:highlight w:val="none"/>
        </w:rPr>
      </w:pPr>
    </w:p>
    <w:p w14:paraId="607C46A2">
      <w:pPr>
        <w:spacing w:line="290" w:lineRule="auto"/>
        <w:rPr>
          <w:rFonts w:cs="宋体" w:asciiTheme="minorEastAsia" w:hAnsiTheme="minorEastAsia" w:eastAsiaTheme="minorEastAsia"/>
          <w:b/>
          <w:color w:val="auto"/>
          <w:szCs w:val="21"/>
          <w:highlight w:val="none"/>
        </w:rPr>
      </w:pPr>
      <w:bookmarkStart w:id="4" w:name="_Toc393699142"/>
      <w:bookmarkStart w:id="5" w:name="_Toc391655566"/>
      <w:bookmarkStart w:id="6" w:name="_Toc391670757"/>
      <w:r>
        <w:rPr>
          <w:rFonts w:hint="eastAsia" w:cs="宋体" w:asciiTheme="minorEastAsia" w:hAnsiTheme="minorEastAsia" w:eastAsiaTheme="minorEastAsia"/>
          <w:b/>
          <w:color w:val="auto"/>
          <w:szCs w:val="21"/>
          <w:highlight w:val="none"/>
        </w:rPr>
        <w:t>一、采购内容</w:t>
      </w:r>
    </w:p>
    <w:p w14:paraId="5388014A">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新建电动自行车双路充电桩20台(须使用双口设备【可同时满足40部车充电】），钢结构防雨棚22米</w:t>
      </w:r>
      <w:r>
        <w:rPr>
          <w:rFonts w:hint="eastAsia" w:cs="宋体" w:asciiTheme="minorEastAsia" w:hAnsiTheme="minorEastAsia" w:eastAsiaTheme="minorEastAsia"/>
          <w:color w:val="auto"/>
          <w:szCs w:val="21"/>
          <w:highlight w:val="none"/>
        </w:rPr>
        <w:t>，具体内容</w:t>
      </w:r>
      <w:r>
        <w:rPr>
          <w:rFonts w:hint="eastAsia" w:cs="宋体" w:asciiTheme="minorEastAsia" w:hAnsiTheme="minorEastAsia" w:eastAsiaTheme="minorEastAsia"/>
          <w:color w:val="auto"/>
          <w:szCs w:val="21"/>
          <w:highlight w:val="none"/>
          <w:lang w:eastAsia="zh-CN"/>
        </w:rPr>
        <w:t>详见</w:t>
      </w:r>
      <w:r>
        <w:rPr>
          <w:rFonts w:hint="eastAsia" w:cs="宋体" w:asciiTheme="minorEastAsia" w:hAnsiTheme="minorEastAsia" w:eastAsiaTheme="minorEastAsia"/>
          <w:color w:val="auto"/>
          <w:szCs w:val="21"/>
          <w:highlight w:val="none"/>
        </w:rPr>
        <w:t>投资项目明细表。</w:t>
      </w:r>
    </w:p>
    <w:p w14:paraId="7F39E000">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二、投资额及资金来源</w:t>
      </w:r>
    </w:p>
    <w:p w14:paraId="6CB47B45">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项目投入资金由供应商自筹，比例为100%。</w:t>
      </w:r>
    </w:p>
    <w:p w14:paraId="67192237">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三、项目内容</w:t>
      </w:r>
    </w:p>
    <w:p w14:paraId="3BDF49A2">
      <w:pPr>
        <w:spacing w:line="29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1.本项目为BOO建设，项目分3阶段实施：</w:t>
      </w:r>
    </w:p>
    <w:p w14:paraId="5A67642F">
      <w:pPr>
        <w:spacing w:line="29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（1）由供应商全额投资建设，建设工期约30天。</w:t>
      </w:r>
    </w:p>
    <w:p w14:paraId="7C0F2EFF">
      <w:pPr>
        <w:spacing w:line="29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（2）由供应商负责本项目的运行管理及处理与本项目有关的一切事物，并承担与本项目相关的一切风险责任。</w:t>
      </w:r>
    </w:p>
    <w:p w14:paraId="6845B036">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lang w:eastAsia="zh-CN"/>
        </w:rPr>
        <w:t>运营</w:t>
      </w:r>
      <w:r>
        <w:rPr>
          <w:rFonts w:hint="eastAsia" w:cs="宋体" w:asciiTheme="minorEastAsia" w:hAnsiTheme="minorEastAsia" w:eastAsiaTheme="minorEastAsia"/>
          <w:color w:val="auto"/>
          <w:szCs w:val="21"/>
          <w:highlight w:val="none"/>
        </w:rPr>
        <w:t>期7年，期满后10天内，投资方仅拆除充电设备，投资建设的车棚等其它项目保留。</w:t>
      </w:r>
    </w:p>
    <w:p w14:paraId="7C2D3A97">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2.设备技术参数详见</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八、设备技术参数要求</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w:t>
      </w:r>
    </w:p>
    <w:p w14:paraId="6BC30B76">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四、供应商资格要求</w:t>
      </w:r>
    </w:p>
    <w:p w14:paraId="556FA86C">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必须持有工商行政管理部门核发的营业执照并具有独立法人资格、能够独立承担民事责任能力的供应商或者厂商；具有从事本项目服务经营范围,具有良好的商业信誉和健全的财务会计制度；具有履行合同所必需的设备和专业技术能力；有依法缴纳税收和社会保障资金的良好记录；</w:t>
      </w:r>
    </w:p>
    <w:p w14:paraId="52CE93F4">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3A8C20B">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3.投标人需提供承诺书，表明近三年内无违法、行贿等犯罪记录。承诺服务履行过程中无司法纠纷。</w:t>
      </w:r>
    </w:p>
    <w:p w14:paraId="4B95B765">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五、基本技术要求</w:t>
      </w:r>
    </w:p>
    <w:p w14:paraId="050365EC">
      <w:pPr>
        <w:keepNext w:val="0"/>
        <w:keepLines w:val="0"/>
        <w:pageBreakBefore w:val="0"/>
        <w:widowControl/>
        <w:kinsoku/>
        <w:wordWrap/>
        <w:overflowPunct/>
        <w:topLinePunct w:val="0"/>
        <w:autoSpaceDE/>
        <w:autoSpaceDN/>
        <w:bidi w:val="0"/>
        <w:adjustRightInd/>
        <w:snapToGrid/>
        <w:spacing w:line="290" w:lineRule="auto"/>
        <w:ind w:firstLine="0" w:firstLineChars="0"/>
        <w:textAlignment w:val="auto"/>
        <w:rPr>
          <w:rFonts w:hint="eastAsia" w:cs="宋体" w:asciiTheme="minorEastAsia" w:hAnsiTheme="minorEastAsia" w:eastAsiaTheme="minorEastAsia"/>
          <w:bCs w:val="0"/>
          <w:color w:val="auto"/>
          <w:sz w:val="21"/>
          <w:szCs w:val="21"/>
          <w:highlight w:val="none"/>
        </w:rPr>
      </w:pPr>
      <w:r>
        <w:rPr>
          <w:rFonts w:hint="eastAsia" w:cs="宋体" w:asciiTheme="minorEastAsia" w:hAnsiTheme="minorEastAsia" w:eastAsiaTheme="minorEastAsia"/>
          <w:bCs w:val="0"/>
          <w:color w:val="auto"/>
          <w:sz w:val="21"/>
          <w:szCs w:val="21"/>
          <w:highlight w:val="none"/>
        </w:rPr>
        <w:t>1.安全要求：符合国家标准；</w:t>
      </w:r>
      <w:r>
        <w:rPr>
          <w:rFonts w:hint="eastAsia" w:cs="宋体" w:asciiTheme="minorEastAsia" w:hAnsiTheme="minorEastAsia" w:eastAsiaTheme="minorEastAsia"/>
          <w:color w:val="auto"/>
          <w:sz w:val="21"/>
          <w:szCs w:val="21"/>
          <w:highlight w:val="none"/>
          <w:lang w:val="en-US" w:eastAsia="zh-CN"/>
        </w:rPr>
        <w:t>具备过载保护、断电记忆、远程监控等功能，有完善的产品检验检测报告。</w:t>
      </w:r>
    </w:p>
    <w:p w14:paraId="0C6D8CB1">
      <w:pPr>
        <w:keepNext w:val="0"/>
        <w:keepLines w:val="0"/>
        <w:pageBreakBefore w:val="0"/>
        <w:widowControl/>
        <w:kinsoku/>
        <w:wordWrap/>
        <w:overflowPunct/>
        <w:topLinePunct w:val="0"/>
        <w:autoSpaceDE/>
        <w:autoSpaceDN/>
        <w:bidi w:val="0"/>
        <w:adjustRightInd/>
        <w:snapToGrid/>
        <w:spacing w:line="290" w:lineRule="auto"/>
        <w:ind w:firstLine="0" w:firstLineChars="0"/>
        <w:textAlignment w:val="auto"/>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bCs w:val="0"/>
          <w:color w:val="auto"/>
          <w:sz w:val="21"/>
          <w:szCs w:val="21"/>
          <w:highlight w:val="none"/>
          <w:lang w:val="en-US" w:eastAsia="zh-CN"/>
        </w:rPr>
        <w:t>2</w:t>
      </w:r>
      <w:r>
        <w:rPr>
          <w:rFonts w:hint="eastAsia" w:cs="宋体" w:asciiTheme="minorEastAsia" w:hAnsiTheme="minorEastAsia" w:eastAsiaTheme="minorEastAsia"/>
          <w:bCs w:val="0"/>
          <w:color w:val="auto"/>
          <w:sz w:val="21"/>
          <w:szCs w:val="21"/>
          <w:highlight w:val="none"/>
        </w:rPr>
        <w:t>.</w:t>
      </w:r>
      <w:r>
        <w:rPr>
          <w:rFonts w:hint="eastAsia" w:cs="宋体" w:asciiTheme="minorEastAsia" w:hAnsiTheme="minorEastAsia" w:eastAsiaTheme="minorEastAsia"/>
          <w:color w:val="auto"/>
          <w:sz w:val="21"/>
          <w:szCs w:val="21"/>
          <w:highlight w:val="none"/>
        </w:rPr>
        <w:t>充电价格要求：充电价格包含基本电价+充电服务费；</w:t>
      </w:r>
      <w:r>
        <w:rPr>
          <w:rFonts w:hint="eastAsia" w:cs="宋体" w:asciiTheme="minorEastAsia" w:hAnsiTheme="minorEastAsia" w:eastAsiaTheme="minorEastAsia"/>
          <w:color w:val="auto"/>
          <w:sz w:val="21"/>
          <w:szCs w:val="21"/>
          <w:highlight w:val="none"/>
          <w:lang w:val="en-US" w:eastAsia="zh-CN"/>
        </w:rPr>
        <w:t>具体要求如下表</w:t>
      </w:r>
      <w:r>
        <w:rPr>
          <w:rFonts w:hint="eastAsia" w:cs="宋体" w:asciiTheme="minorEastAsia" w:hAnsiTheme="minorEastAsia" w:eastAsiaTheme="minorEastAsia"/>
          <w:color w:val="auto"/>
          <w:sz w:val="21"/>
          <w:szCs w:val="21"/>
          <w:highlight w:val="none"/>
        </w:rPr>
        <w:t xml:space="preserve">（电价按南宁市相关部门收费标准执行）。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4677"/>
      </w:tblGrid>
      <w:tr w14:paraId="72A1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62" w:type="dxa"/>
            <w:vAlign w:val="center"/>
          </w:tcPr>
          <w:p w14:paraId="108812A3">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b/>
                <w:bCs/>
                <w:color w:val="auto"/>
                <w:sz w:val="21"/>
                <w:szCs w:val="21"/>
                <w:highlight w:val="none"/>
                <w:vertAlign w:val="baseline"/>
                <w:lang w:val="en-US" w:eastAsia="zh-CN"/>
              </w:rPr>
            </w:pPr>
            <w:r>
              <w:rPr>
                <w:rFonts w:hint="eastAsia" w:cs="宋体" w:asciiTheme="minorEastAsia" w:hAnsiTheme="minorEastAsia" w:eastAsiaTheme="minorEastAsia"/>
                <w:b/>
                <w:bCs/>
                <w:color w:val="auto"/>
                <w:sz w:val="21"/>
                <w:szCs w:val="21"/>
                <w:highlight w:val="none"/>
                <w:vertAlign w:val="baseline"/>
                <w:lang w:val="en-US" w:eastAsia="zh-CN"/>
              </w:rPr>
              <w:t>功率</w:t>
            </w:r>
          </w:p>
        </w:tc>
        <w:tc>
          <w:tcPr>
            <w:tcW w:w="4677" w:type="dxa"/>
            <w:vAlign w:val="center"/>
          </w:tcPr>
          <w:p w14:paraId="36B77610">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b/>
                <w:bCs/>
                <w:color w:val="auto"/>
                <w:sz w:val="21"/>
                <w:szCs w:val="21"/>
                <w:highlight w:val="none"/>
                <w:vertAlign w:val="baseline"/>
                <w:lang w:val="en-US" w:eastAsia="zh-CN"/>
              </w:rPr>
            </w:pPr>
            <w:r>
              <w:rPr>
                <w:rFonts w:hint="eastAsia" w:cs="宋体" w:asciiTheme="minorEastAsia" w:hAnsiTheme="minorEastAsia" w:eastAsiaTheme="minorEastAsia"/>
                <w:b/>
                <w:bCs/>
                <w:color w:val="auto"/>
                <w:sz w:val="21"/>
                <w:szCs w:val="21"/>
                <w:highlight w:val="none"/>
                <w:vertAlign w:val="baseline"/>
                <w:lang w:val="en-US" w:eastAsia="zh-CN"/>
              </w:rPr>
              <w:t>服务费上控价</w:t>
            </w:r>
          </w:p>
        </w:tc>
      </w:tr>
      <w:tr w14:paraId="74DF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62" w:type="dxa"/>
          </w:tcPr>
          <w:p w14:paraId="642E8C05">
            <w:pPr>
              <w:keepNext w:val="0"/>
              <w:keepLines w:val="0"/>
              <w:pageBreakBefore w:val="0"/>
              <w:widowControl/>
              <w:kinsoku/>
              <w:wordWrap/>
              <w:overflowPunct/>
              <w:topLinePunct w:val="0"/>
              <w:autoSpaceDE/>
              <w:autoSpaceDN/>
              <w:bidi w:val="0"/>
              <w:adjustRightInd/>
              <w:snapToGrid/>
              <w:spacing w:line="290" w:lineRule="auto"/>
              <w:jc w:val="left"/>
              <w:textAlignment w:val="auto"/>
              <w:rPr>
                <w:rFonts w:hint="eastAsia" w:cs="宋体" w:asciiTheme="minorEastAsia" w:hAnsiTheme="minorEastAsia" w:eastAsiaTheme="minorEastAsia"/>
                <w:color w:val="auto"/>
                <w:sz w:val="21"/>
                <w:szCs w:val="21"/>
                <w:highlight w:val="none"/>
                <w:vertAlign w:val="baseline"/>
              </w:rPr>
            </w:pPr>
            <w:r>
              <w:rPr>
                <w:rFonts w:hint="eastAsia" w:cs="宋体" w:asciiTheme="minorEastAsia" w:hAnsiTheme="minorEastAsia" w:eastAsiaTheme="minorEastAsia"/>
                <w:color w:val="auto"/>
                <w:sz w:val="21"/>
                <w:szCs w:val="21"/>
                <w:highlight w:val="none"/>
              </w:rPr>
              <w:t>0-300w</w:t>
            </w:r>
          </w:p>
        </w:tc>
        <w:tc>
          <w:tcPr>
            <w:tcW w:w="4677" w:type="dxa"/>
          </w:tcPr>
          <w:p w14:paraId="508EF003">
            <w:pPr>
              <w:keepNext w:val="0"/>
              <w:keepLines w:val="0"/>
              <w:pageBreakBefore w:val="0"/>
              <w:widowControl/>
              <w:kinsoku/>
              <w:wordWrap/>
              <w:overflowPunct/>
              <w:topLinePunct w:val="0"/>
              <w:autoSpaceDE/>
              <w:autoSpaceDN/>
              <w:bidi w:val="0"/>
              <w:adjustRightInd/>
              <w:snapToGrid/>
              <w:spacing w:line="290" w:lineRule="auto"/>
              <w:jc w:val="left"/>
              <w:textAlignment w:val="auto"/>
              <w:rPr>
                <w:rFonts w:hint="eastAsia" w:cs="宋体" w:asciiTheme="minorEastAsia" w:hAnsiTheme="minorEastAsia" w:eastAsiaTheme="minorEastAsia"/>
                <w:color w:val="auto"/>
                <w:sz w:val="21"/>
                <w:szCs w:val="21"/>
                <w:highlight w:val="none"/>
                <w:vertAlign w:val="baseline"/>
              </w:rPr>
            </w:pPr>
            <w:r>
              <w:rPr>
                <w:rFonts w:hint="eastAsia" w:cs="宋体" w:asciiTheme="minorEastAsia" w:hAnsiTheme="minorEastAsia" w:eastAsiaTheme="minorEastAsia"/>
                <w:color w:val="auto"/>
                <w:sz w:val="21"/>
                <w:szCs w:val="21"/>
                <w:highlight w:val="none"/>
              </w:rPr>
              <w:t>0.15元/小时</w:t>
            </w:r>
          </w:p>
        </w:tc>
      </w:tr>
      <w:tr w14:paraId="7634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62" w:type="dxa"/>
          </w:tcPr>
          <w:p w14:paraId="50B1DB0B">
            <w:pPr>
              <w:keepNext w:val="0"/>
              <w:keepLines w:val="0"/>
              <w:pageBreakBefore w:val="0"/>
              <w:widowControl/>
              <w:kinsoku/>
              <w:wordWrap/>
              <w:overflowPunct/>
              <w:topLinePunct w:val="0"/>
              <w:autoSpaceDE/>
              <w:autoSpaceDN/>
              <w:bidi w:val="0"/>
              <w:adjustRightInd/>
              <w:snapToGrid/>
              <w:spacing w:line="290" w:lineRule="auto"/>
              <w:jc w:val="left"/>
              <w:textAlignment w:val="auto"/>
              <w:rPr>
                <w:rFonts w:hint="eastAsia" w:cs="宋体" w:asciiTheme="minorEastAsia" w:hAnsiTheme="minorEastAsia" w:eastAsiaTheme="minorEastAsia"/>
                <w:color w:val="auto"/>
                <w:sz w:val="21"/>
                <w:szCs w:val="21"/>
                <w:highlight w:val="none"/>
                <w:vertAlign w:val="baseline"/>
                <w:lang w:eastAsia="zh-CN"/>
              </w:rPr>
            </w:pPr>
            <w:r>
              <w:rPr>
                <w:rFonts w:hint="eastAsia" w:cs="宋体" w:asciiTheme="minorEastAsia" w:hAnsiTheme="minorEastAsia" w:eastAsiaTheme="minorEastAsia"/>
                <w:color w:val="auto"/>
                <w:sz w:val="21"/>
                <w:szCs w:val="21"/>
                <w:highlight w:val="none"/>
              </w:rPr>
              <w:t>301w</w:t>
            </w:r>
            <w:r>
              <w:rPr>
                <w:rFonts w:hint="eastAsia" w:cs="宋体" w:asciiTheme="minorEastAsia" w:hAnsiTheme="minorEastAsia" w:eastAsiaTheme="minorEastAsia"/>
                <w:color w:val="auto"/>
                <w:sz w:val="21"/>
                <w:szCs w:val="21"/>
                <w:highlight w:val="none"/>
                <w:lang w:eastAsia="zh-CN"/>
              </w:rPr>
              <w:t>以上</w:t>
            </w:r>
          </w:p>
        </w:tc>
        <w:tc>
          <w:tcPr>
            <w:tcW w:w="4677" w:type="dxa"/>
          </w:tcPr>
          <w:p w14:paraId="1FD96956">
            <w:pPr>
              <w:keepNext w:val="0"/>
              <w:keepLines w:val="0"/>
              <w:pageBreakBefore w:val="0"/>
              <w:widowControl/>
              <w:kinsoku/>
              <w:wordWrap/>
              <w:overflowPunct/>
              <w:topLinePunct w:val="0"/>
              <w:autoSpaceDE/>
              <w:autoSpaceDN/>
              <w:bidi w:val="0"/>
              <w:adjustRightInd/>
              <w:snapToGrid/>
              <w:spacing w:line="290" w:lineRule="auto"/>
              <w:jc w:val="left"/>
              <w:textAlignment w:val="auto"/>
              <w:rPr>
                <w:rFonts w:hint="eastAsia" w:cs="宋体" w:asciiTheme="minorEastAsia" w:hAnsiTheme="minorEastAsia" w:eastAsiaTheme="minorEastAsia"/>
                <w:color w:val="auto"/>
                <w:sz w:val="21"/>
                <w:szCs w:val="21"/>
                <w:highlight w:val="none"/>
                <w:vertAlign w:val="baseline"/>
              </w:rPr>
            </w:pPr>
            <w:r>
              <w:rPr>
                <w:rFonts w:hint="eastAsia" w:cs="宋体" w:asciiTheme="minorEastAsia" w:hAnsiTheme="minorEastAsia" w:eastAsiaTheme="minorEastAsia"/>
                <w:color w:val="auto"/>
                <w:sz w:val="21"/>
                <w:szCs w:val="21"/>
                <w:highlight w:val="none"/>
              </w:rPr>
              <w:t>0.20元/小时</w:t>
            </w:r>
          </w:p>
        </w:tc>
      </w:tr>
    </w:tbl>
    <w:p w14:paraId="7CA9CC57">
      <w:pPr>
        <w:spacing w:line="290" w:lineRule="auto"/>
        <w:ind w:firstLine="0"/>
        <w:rPr>
          <w:rFonts w:hint="eastAsia" w:cs="宋体" w:asciiTheme="minorEastAsia" w:hAnsiTheme="minorEastAsia" w:eastAsiaTheme="minorEastAsia"/>
          <w:bCs w:val="0"/>
          <w:color w:val="auto"/>
          <w:sz w:val="21"/>
          <w:szCs w:val="21"/>
          <w:highlight w:val="none"/>
        </w:rPr>
      </w:pPr>
      <w:r>
        <w:rPr>
          <w:rFonts w:hint="eastAsia" w:cs="宋体" w:asciiTheme="minorEastAsia" w:hAnsiTheme="minorEastAsia" w:eastAsiaTheme="minorEastAsia"/>
          <w:bCs w:val="0"/>
          <w:color w:val="auto"/>
          <w:sz w:val="21"/>
          <w:szCs w:val="21"/>
          <w:highlight w:val="none"/>
          <w:lang w:val="en-US" w:eastAsia="zh-CN"/>
        </w:rPr>
        <w:t>3</w:t>
      </w:r>
      <w:r>
        <w:rPr>
          <w:rFonts w:hint="eastAsia" w:cs="宋体" w:asciiTheme="minorEastAsia" w:hAnsiTheme="minorEastAsia" w:eastAsiaTheme="minorEastAsia"/>
          <w:bCs w:val="0"/>
          <w:color w:val="auto"/>
          <w:sz w:val="21"/>
          <w:szCs w:val="21"/>
          <w:highlight w:val="none"/>
        </w:rPr>
        <w:t>.电费：每季度定期向供应商收取电费，电价按南宁市相关部门收费标准执行。按照行业一般惯例，除了</w:t>
      </w:r>
      <w:r>
        <w:rPr>
          <w:rFonts w:hint="eastAsia" w:cs="宋体" w:asciiTheme="minorEastAsia" w:hAnsiTheme="minorEastAsia" w:eastAsiaTheme="minorEastAsia"/>
          <w:bCs w:val="0"/>
          <w:color w:val="auto"/>
          <w:sz w:val="21"/>
          <w:szCs w:val="21"/>
          <w:highlight w:val="none"/>
          <w:lang w:val="en-US" w:eastAsia="zh-CN"/>
        </w:rPr>
        <w:t>收取</w:t>
      </w:r>
      <w:r>
        <w:rPr>
          <w:rFonts w:hint="eastAsia" w:cs="宋体" w:asciiTheme="minorEastAsia" w:hAnsiTheme="minorEastAsia" w:eastAsiaTheme="minorEastAsia"/>
          <w:bCs w:val="0"/>
          <w:color w:val="auto"/>
          <w:sz w:val="21"/>
          <w:szCs w:val="21"/>
          <w:highlight w:val="none"/>
        </w:rPr>
        <w:t>电费外，还</w:t>
      </w:r>
      <w:r>
        <w:rPr>
          <w:rFonts w:hint="eastAsia" w:cs="宋体" w:asciiTheme="minorEastAsia" w:hAnsiTheme="minorEastAsia" w:eastAsiaTheme="minorEastAsia"/>
          <w:bCs w:val="0"/>
          <w:color w:val="auto"/>
          <w:sz w:val="21"/>
          <w:szCs w:val="21"/>
          <w:highlight w:val="none"/>
          <w:lang w:val="en-US" w:eastAsia="zh-CN"/>
        </w:rPr>
        <w:t>要</w:t>
      </w:r>
      <w:r>
        <w:rPr>
          <w:rFonts w:hint="eastAsia" w:cs="宋体" w:asciiTheme="minorEastAsia" w:hAnsiTheme="minorEastAsia" w:eastAsiaTheme="minorEastAsia"/>
          <w:bCs w:val="0"/>
          <w:color w:val="auto"/>
          <w:sz w:val="21"/>
          <w:szCs w:val="21"/>
          <w:highlight w:val="none"/>
        </w:rPr>
        <w:t>收取收费周期电量总量的5%的线路损耗费用。</w:t>
      </w:r>
    </w:p>
    <w:p w14:paraId="0DF45602">
      <w:pPr>
        <w:keepNext w:val="0"/>
        <w:keepLines w:val="0"/>
        <w:pageBreakBefore w:val="0"/>
        <w:widowControl/>
        <w:kinsoku/>
        <w:wordWrap/>
        <w:overflowPunct/>
        <w:topLinePunct w:val="0"/>
        <w:autoSpaceDE/>
        <w:autoSpaceDN/>
        <w:bidi w:val="0"/>
        <w:adjustRightInd/>
        <w:snapToGrid/>
        <w:spacing w:line="290" w:lineRule="auto"/>
        <w:ind w:firstLine="0" w:firstLineChars="0"/>
        <w:textAlignment w:val="auto"/>
        <w:rPr>
          <w:rFonts w:hint="eastAsia" w:cs="宋体" w:asciiTheme="minorEastAsia" w:hAnsiTheme="minorEastAsia" w:eastAsiaTheme="minorEastAsia"/>
          <w:b w:val="0"/>
          <w:color w:val="auto"/>
          <w:sz w:val="21"/>
          <w:szCs w:val="21"/>
          <w:highlight w:val="none"/>
        </w:rPr>
      </w:pP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rPr>
        <w:t>若国家或广西壮族自治区政府出台新的充电设施电价、服务费政策，按最新标准实行。</w:t>
      </w:r>
    </w:p>
    <w:p w14:paraId="57D0554D">
      <w:pPr>
        <w:keepNext w:val="0"/>
        <w:keepLines w:val="0"/>
        <w:pageBreakBefore w:val="0"/>
        <w:widowControl w:val="0"/>
        <w:numPr>
          <w:ilvl w:val="0"/>
          <w:numId w:val="0"/>
        </w:numPr>
        <w:kinsoku/>
        <w:wordWrap/>
        <w:overflowPunct/>
        <w:topLinePunct w:val="0"/>
        <w:autoSpaceDE/>
        <w:autoSpaceDN/>
        <w:bidi w:val="0"/>
        <w:adjustRightInd/>
        <w:snapToGrid/>
        <w:spacing w:line="290" w:lineRule="auto"/>
        <w:ind w:firstLine="0" w:firstLineChars="0"/>
        <w:textAlignment w:val="auto"/>
        <w:rPr>
          <w:rFonts w:hint="eastAsia" w:cs="宋体" w:asciiTheme="minorEastAsia" w:hAnsiTheme="minorEastAsia" w:eastAsiaTheme="minorEastAsia"/>
          <w:b w:val="0"/>
          <w:color w:val="auto"/>
          <w:sz w:val="21"/>
          <w:szCs w:val="21"/>
          <w:highlight w:val="none"/>
        </w:rPr>
      </w:pPr>
      <w:r>
        <w:rPr>
          <w:rFonts w:hint="eastAsia" w:cs="宋体" w:asciiTheme="minorEastAsia" w:hAnsiTheme="minorEastAsia" w:eastAsiaTheme="minorEastAsia"/>
          <w:color w:val="auto"/>
          <w:kern w:val="2"/>
          <w:sz w:val="21"/>
          <w:szCs w:val="21"/>
          <w:highlight w:val="none"/>
          <w:lang w:val="en-US" w:eastAsia="zh-CN" w:bidi="ar-SA"/>
        </w:rPr>
        <w:t xml:space="preserve">5.支持多种支付方式（扫码、刷卡）。  </w:t>
      </w:r>
    </w:p>
    <w:p w14:paraId="5E625EE1">
      <w:pPr>
        <w:keepNext w:val="0"/>
        <w:keepLines w:val="0"/>
        <w:pageBreakBefore w:val="0"/>
        <w:widowControl/>
        <w:kinsoku/>
        <w:wordWrap/>
        <w:overflowPunct/>
        <w:topLinePunct w:val="0"/>
        <w:autoSpaceDE/>
        <w:autoSpaceDN/>
        <w:bidi w:val="0"/>
        <w:adjustRightInd/>
        <w:snapToGrid/>
        <w:spacing w:line="290" w:lineRule="auto"/>
        <w:ind w:firstLine="0" w:firstLineChars="0"/>
        <w:textAlignment w:val="auto"/>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6.需配备符合消防要求的消防设备。</w:t>
      </w:r>
    </w:p>
    <w:p w14:paraId="1B042DD4">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1"/>
          <w:szCs w:val="21"/>
          <w:highlight w:val="none"/>
          <w:lang w:val="en-US" w:eastAsia="zh-CN"/>
        </w:rPr>
        <w:t>7.产品责任险不低于1000万元</w:t>
      </w:r>
      <w:r>
        <w:rPr>
          <w:rFonts w:hint="eastAsia" w:cs="宋体" w:asciiTheme="minorEastAsia" w:hAnsiTheme="minorEastAsia" w:eastAsiaTheme="minorEastAsia"/>
          <w:color w:val="auto"/>
          <w:szCs w:val="21"/>
          <w:highlight w:val="none"/>
        </w:rPr>
        <w:t>。</w:t>
      </w:r>
    </w:p>
    <w:p w14:paraId="14BEC812">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六、运营阶段要求</w:t>
      </w:r>
    </w:p>
    <w:p w14:paraId="641C09AD">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1.服务期内，供应商需配置1 名专业维保工程师，实现24小时及时响应。</w:t>
      </w:r>
    </w:p>
    <w:p w14:paraId="14A712F9">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2.供应商保证年服务期限内充电桩质量；做好充电桩定期巡检工作。</w:t>
      </w:r>
    </w:p>
    <w:p w14:paraId="73C01A6B">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3.供应商负责其投资的设施设备在年服务期内的日常维修、零配件更换及相关费用的承担。</w:t>
      </w:r>
    </w:p>
    <w:p w14:paraId="662A222F">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4.服务质量考评每年一次，不达标者终止服务协议附件：</w:t>
      </w:r>
    </w:p>
    <w:p w14:paraId="22A96711">
      <w:pPr>
        <w:spacing w:line="29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5.服务期满后10天内，本项目所有设施设备由供应商自行拆除并恢复场地原貌。</w:t>
      </w:r>
    </w:p>
    <w:p w14:paraId="64DF8CDC">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七、投资项目明细表</w:t>
      </w:r>
    </w:p>
    <w:tbl>
      <w:tblPr>
        <w:tblStyle w:val="17"/>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555"/>
        <w:gridCol w:w="1438"/>
        <w:gridCol w:w="885"/>
        <w:gridCol w:w="885"/>
        <w:gridCol w:w="2055"/>
      </w:tblGrid>
      <w:tr w14:paraId="5604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85" w:type="dxa"/>
            <w:shd w:val="clear" w:color="auto" w:fill="auto"/>
            <w:vAlign w:val="center"/>
          </w:tcPr>
          <w:p w14:paraId="4860BD9F">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序号</w:t>
            </w:r>
          </w:p>
        </w:tc>
        <w:tc>
          <w:tcPr>
            <w:tcW w:w="2555" w:type="dxa"/>
            <w:shd w:val="clear" w:color="auto" w:fill="auto"/>
            <w:vAlign w:val="center"/>
          </w:tcPr>
          <w:p w14:paraId="1D881FA1">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名称</w:t>
            </w:r>
          </w:p>
        </w:tc>
        <w:tc>
          <w:tcPr>
            <w:tcW w:w="1438" w:type="dxa"/>
            <w:shd w:val="clear" w:color="auto" w:fill="auto"/>
            <w:vAlign w:val="center"/>
          </w:tcPr>
          <w:p w14:paraId="0CB5C802">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规格型号</w:t>
            </w:r>
          </w:p>
        </w:tc>
        <w:tc>
          <w:tcPr>
            <w:tcW w:w="885" w:type="dxa"/>
            <w:shd w:val="clear" w:color="auto" w:fill="auto"/>
            <w:vAlign w:val="center"/>
          </w:tcPr>
          <w:p w14:paraId="28A066A6">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单位</w:t>
            </w:r>
          </w:p>
        </w:tc>
        <w:tc>
          <w:tcPr>
            <w:tcW w:w="885" w:type="dxa"/>
            <w:shd w:val="clear" w:color="auto" w:fill="auto"/>
            <w:vAlign w:val="center"/>
          </w:tcPr>
          <w:p w14:paraId="28FF11BA">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数量</w:t>
            </w:r>
          </w:p>
        </w:tc>
        <w:tc>
          <w:tcPr>
            <w:tcW w:w="2055" w:type="dxa"/>
            <w:shd w:val="clear" w:color="auto" w:fill="auto"/>
            <w:vAlign w:val="center"/>
          </w:tcPr>
          <w:p w14:paraId="0CCBBA82">
            <w:pPr>
              <w:widowControl/>
              <w:jc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备注</w:t>
            </w:r>
          </w:p>
        </w:tc>
      </w:tr>
      <w:tr w14:paraId="370F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6741805E">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555" w:type="dxa"/>
            <w:shd w:val="clear" w:color="auto" w:fill="auto"/>
            <w:vAlign w:val="center"/>
          </w:tcPr>
          <w:p w14:paraId="1639F383">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电动自行车双路充电桩</w:t>
            </w:r>
          </w:p>
        </w:tc>
        <w:tc>
          <w:tcPr>
            <w:tcW w:w="1438" w:type="dxa"/>
            <w:shd w:val="clear" w:color="auto" w:fill="auto"/>
            <w:vAlign w:val="center"/>
          </w:tcPr>
          <w:p w14:paraId="20F63860">
            <w:pPr>
              <w:widowControl/>
              <w:jc w:val="center"/>
              <w:rPr>
                <w:rFonts w:cs="宋体" w:asciiTheme="minorEastAsia" w:hAnsiTheme="minorEastAsia" w:eastAsiaTheme="minorEastAsia"/>
                <w:color w:val="auto"/>
                <w:kern w:val="0"/>
                <w:szCs w:val="21"/>
                <w:highlight w:val="none"/>
              </w:rPr>
            </w:pPr>
          </w:p>
        </w:tc>
        <w:tc>
          <w:tcPr>
            <w:tcW w:w="885" w:type="dxa"/>
            <w:shd w:val="clear" w:color="auto" w:fill="auto"/>
            <w:vAlign w:val="center"/>
          </w:tcPr>
          <w:p w14:paraId="69F214E1">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台</w:t>
            </w:r>
          </w:p>
        </w:tc>
        <w:tc>
          <w:tcPr>
            <w:tcW w:w="885" w:type="dxa"/>
            <w:shd w:val="clear" w:color="auto" w:fill="auto"/>
            <w:vAlign w:val="center"/>
          </w:tcPr>
          <w:p w14:paraId="0FEAA21C">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20</w:t>
            </w:r>
          </w:p>
        </w:tc>
        <w:tc>
          <w:tcPr>
            <w:tcW w:w="2055" w:type="dxa"/>
            <w:shd w:val="clear" w:color="auto" w:fill="auto"/>
            <w:vAlign w:val="center"/>
          </w:tcPr>
          <w:p w14:paraId="23672AF1">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rPr>
              <w:t>4G</w:t>
            </w:r>
            <w:r>
              <w:rPr>
                <w:rFonts w:hint="eastAsia" w:cs="宋体" w:asciiTheme="minorEastAsia" w:hAnsiTheme="minorEastAsia" w:eastAsiaTheme="minorEastAsia"/>
                <w:color w:val="auto"/>
                <w:kern w:val="0"/>
                <w:szCs w:val="21"/>
                <w:highlight w:val="none"/>
                <w:lang w:eastAsia="zh-CN"/>
              </w:rPr>
              <w:t>、</w:t>
            </w:r>
            <w:r>
              <w:rPr>
                <w:rFonts w:hint="eastAsia" w:cs="宋体" w:asciiTheme="minorEastAsia" w:hAnsiTheme="minorEastAsia" w:eastAsiaTheme="minorEastAsia"/>
                <w:color w:val="auto"/>
                <w:kern w:val="0"/>
                <w:szCs w:val="21"/>
                <w:highlight w:val="none"/>
                <w:lang w:val="en-US" w:eastAsia="zh-CN"/>
              </w:rPr>
              <w:t>整机IP54防水、阻燃ABS材料</w:t>
            </w:r>
          </w:p>
        </w:tc>
      </w:tr>
      <w:tr w14:paraId="201D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54181548">
            <w:pPr>
              <w:widowControl/>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lang w:val="en-US" w:eastAsia="zh-CN"/>
              </w:rPr>
              <w:t>2</w:t>
            </w:r>
          </w:p>
        </w:tc>
        <w:tc>
          <w:tcPr>
            <w:tcW w:w="2555" w:type="dxa"/>
            <w:shd w:val="clear" w:color="auto" w:fill="auto"/>
            <w:vAlign w:val="center"/>
          </w:tcPr>
          <w:p w14:paraId="38A84C3D">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钢结构防雨棚</w:t>
            </w:r>
          </w:p>
        </w:tc>
        <w:tc>
          <w:tcPr>
            <w:tcW w:w="1438" w:type="dxa"/>
            <w:shd w:val="clear" w:color="auto" w:fill="auto"/>
            <w:vAlign w:val="center"/>
          </w:tcPr>
          <w:p w14:paraId="7FF5863F">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双排对冲停放</w:t>
            </w:r>
          </w:p>
        </w:tc>
        <w:tc>
          <w:tcPr>
            <w:tcW w:w="885" w:type="dxa"/>
            <w:shd w:val="clear" w:color="auto" w:fill="auto"/>
            <w:vAlign w:val="center"/>
          </w:tcPr>
          <w:p w14:paraId="4861BD7B">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米</w:t>
            </w:r>
          </w:p>
        </w:tc>
        <w:tc>
          <w:tcPr>
            <w:tcW w:w="885" w:type="dxa"/>
            <w:shd w:val="clear" w:color="auto" w:fill="auto"/>
            <w:vAlign w:val="center"/>
          </w:tcPr>
          <w:p w14:paraId="1C575305">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22</w:t>
            </w:r>
          </w:p>
        </w:tc>
        <w:tc>
          <w:tcPr>
            <w:tcW w:w="2055" w:type="dxa"/>
            <w:shd w:val="clear" w:color="auto" w:fill="auto"/>
            <w:vAlign w:val="center"/>
          </w:tcPr>
          <w:p w14:paraId="4F87D719">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含彩钢瓦棚、PVC塑料管、接头、铜线耳、人工费</w:t>
            </w:r>
          </w:p>
        </w:tc>
      </w:tr>
      <w:tr w14:paraId="2799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72FFE2B3">
            <w:pPr>
              <w:widowControl/>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lang w:val="en-US" w:eastAsia="zh-CN"/>
              </w:rPr>
              <w:t>3</w:t>
            </w:r>
          </w:p>
        </w:tc>
        <w:tc>
          <w:tcPr>
            <w:tcW w:w="2555" w:type="dxa"/>
            <w:shd w:val="clear" w:color="auto" w:fill="auto"/>
            <w:vAlign w:val="center"/>
          </w:tcPr>
          <w:p w14:paraId="143682DF">
            <w:pPr>
              <w:widowControl/>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lang w:val="en-US" w:eastAsia="zh-CN"/>
              </w:rPr>
              <w:t>电线</w:t>
            </w:r>
          </w:p>
        </w:tc>
        <w:tc>
          <w:tcPr>
            <w:tcW w:w="1438" w:type="dxa"/>
            <w:shd w:val="clear" w:color="auto" w:fill="auto"/>
            <w:vAlign w:val="center"/>
          </w:tcPr>
          <w:p w14:paraId="78AD1EE3">
            <w:pPr>
              <w:widowControl/>
              <w:jc w:val="center"/>
              <w:rPr>
                <w:rFonts w:hint="eastAsia" w:cs="宋体" w:asciiTheme="minorEastAsia" w:hAnsiTheme="minorEastAsia" w:eastAsiaTheme="minorEastAsia"/>
                <w:color w:val="auto"/>
                <w:kern w:val="0"/>
                <w:szCs w:val="21"/>
                <w:highlight w:val="none"/>
                <w:lang w:eastAsia="zh-CN"/>
              </w:rPr>
            </w:pPr>
          </w:p>
        </w:tc>
        <w:tc>
          <w:tcPr>
            <w:tcW w:w="885" w:type="dxa"/>
            <w:shd w:val="clear" w:color="auto" w:fill="auto"/>
            <w:vAlign w:val="center"/>
          </w:tcPr>
          <w:p w14:paraId="67A9975F">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米</w:t>
            </w:r>
          </w:p>
        </w:tc>
        <w:tc>
          <w:tcPr>
            <w:tcW w:w="885" w:type="dxa"/>
            <w:shd w:val="clear" w:color="auto" w:fill="auto"/>
            <w:vAlign w:val="center"/>
          </w:tcPr>
          <w:p w14:paraId="3141C072">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30</w:t>
            </w:r>
          </w:p>
        </w:tc>
        <w:tc>
          <w:tcPr>
            <w:tcW w:w="2055" w:type="dxa"/>
            <w:shd w:val="clear" w:color="auto" w:fill="auto"/>
            <w:vAlign w:val="center"/>
          </w:tcPr>
          <w:p w14:paraId="645C154B">
            <w:pPr>
              <w:widowControl/>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含</w:t>
            </w:r>
            <w:r>
              <w:rPr>
                <w:rFonts w:hint="eastAsia" w:cs="宋体" w:asciiTheme="minorEastAsia" w:hAnsiTheme="minorEastAsia" w:eastAsiaTheme="minorEastAsia"/>
                <w:color w:val="auto"/>
                <w:kern w:val="0"/>
                <w:szCs w:val="21"/>
                <w:highlight w:val="none"/>
              </w:rPr>
              <w:t>PVC塑料管、接头、铜线耳、人工费</w:t>
            </w:r>
          </w:p>
        </w:tc>
      </w:tr>
      <w:tr w14:paraId="60C6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13063455">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w:t>
            </w:r>
          </w:p>
        </w:tc>
        <w:tc>
          <w:tcPr>
            <w:tcW w:w="2555" w:type="dxa"/>
            <w:shd w:val="clear" w:color="auto" w:fill="auto"/>
            <w:vAlign w:val="center"/>
          </w:tcPr>
          <w:p w14:paraId="6916C776">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悬挂式干粉灭火器</w:t>
            </w:r>
          </w:p>
        </w:tc>
        <w:tc>
          <w:tcPr>
            <w:tcW w:w="1438" w:type="dxa"/>
            <w:shd w:val="clear" w:color="auto" w:fill="auto"/>
            <w:vAlign w:val="center"/>
          </w:tcPr>
          <w:p w14:paraId="398FA02F">
            <w:pPr>
              <w:widowControl/>
              <w:jc w:val="center"/>
              <w:rPr>
                <w:rFonts w:hint="eastAsia" w:cs="宋体" w:asciiTheme="minorEastAsia" w:hAnsiTheme="minorEastAsia" w:eastAsiaTheme="minorEastAsia"/>
                <w:color w:val="auto"/>
                <w:kern w:val="0"/>
                <w:szCs w:val="21"/>
                <w:highlight w:val="none"/>
              </w:rPr>
            </w:pPr>
          </w:p>
        </w:tc>
        <w:tc>
          <w:tcPr>
            <w:tcW w:w="885" w:type="dxa"/>
            <w:shd w:val="clear" w:color="auto" w:fill="auto"/>
            <w:vAlign w:val="center"/>
          </w:tcPr>
          <w:p w14:paraId="45FFCC6D">
            <w:pPr>
              <w:widowControl/>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个</w:t>
            </w:r>
          </w:p>
        </w:tc>
        <w:tc>
          <w:tcPr>
            <w:tcW w:w="885" w:type="dxa"/>
            <w:shd w:val="clear" w:color="auto" w:fill="auto"/>
            <w:vAlign w:val="center"/>
          </w:tcPr>
          <w:p w14:paraId="465A87FB">
            <w:pPr>
              <w:widowControl/>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p>
        </w:tc>
        <w:tc>
          <w:tcPr>
            <w:tcW w:w="2055" w:type="dxa"/>
            <w:shd w:val="clear" w:color="auto" w:fill="auto"/>
            <w:vAlign w:val="center"/>
          </w:tcPr>
          <w:p w14:paraId="3A42A76A">
            <w:pPr>
              <w:widowControl/>
              <w:jc w:val="left"/>
              <w:rPr>
                <w:rFonts w:hint="eastAsia" w:cs="宋体" w:asciiTheme="minorEastAsia" w:hAnsiTheme="minorEastAsia" w:eastAsiaTheme="minorEastAsia"/>
                <w:color w:val="auto"/>
                <w:kern w:val="0"/>
                <w:szCs w:val="21"/>
                <w:highlight w:val="none"/>
              </w:rPr>
            </w:pPr>
          </w:p>
        </w:tc>
      </w:tr>
      <w:tr w14:paraId="5D97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77D1FCE2">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w:t>
            </w:r>
          </w:p>
        </w:tc>
        <w:tc>
          <w:tcPr>
            <w:tcW w:w="2555" w:type="dxa"/>
            <w:shd w:val="clear" w:color="auto" w:fill="auto"/>
            <w:vAlign w:val="center"/>
          </w:tcPr>
          <w:p w14:paraId="2558D0CA">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开挖沥青路面</w:t>
            </w:r>
          </w:p>
        </w:tc>
        <w:tc>
          <w:tcPr>
            <w:tcW w:w="1438" w:type="dxa"/>
            <w:shd w:val="clear" w:color="auto" w:fill="auto"/>
            <w:vAlign w:val="center"/>
          </w:tcPr>
          <w:p w14:paraId="29B8B054">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30*30*15</w:t>
            </w:r>
          </w:p>
        </w:tc>
        <w:tc>
          <w:tcPr>
            <w:tcW w:w="885" w:type="dxa"/>
            <w:shd w:val="clear" w:color="auto" w:fill="auto"/>
            <w:vAlign w:val="center"/>
          </w:tcPr>
          <w:p w14:paraId="67BDCE0B">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米</w:t>
            </w:r>
          </w:p>
        </w:tc>
        <w:tc>
          <w:tcPr>
            <w:tcW w:w="885" w:type="dxa"/>
            <w:shd w:val="clear" w:color="auto" w:fill="auto"/>
            <w:vAlign w:val="center"/>
          </w:tcPr>
          <w:p w14:paraId="3D6143F4">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w:t>
            </w:r>
          </w:p>
        </w:tc>
        <w:tc>
          <w:tcPr>
            <w:tcW w:w="2055" w:type="dxa"/>
            <w:shd w:val="clear" w:color="auto" w:fill="auto"/>
            <w:vAlign w:val="center"/>
          </w:tcPr>
          <w:p w14:paraId="45DF018E">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含恢复</w:t>
            </w:r>
          </w:p>
        </w:tc>
      </w:tr>
      <w:tr w14:paraId="45CA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41F5A171">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6</w:t>
            </w:r>
          </w:p>
        </w:tc>
        <w:tc>
          <w:tcPr>
            <w:tcW w:w="2555" w:type="dxa"/>
            <w:shd w:val="clear" w:color="auto" w:fill="auto"/>
            <w:vAlign w:val="center"/>
          </w:tcPr>
          <w:p w14:paraId="43E7B781">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挖泥土</w:t>
            </w:r>
          </w:p>
        </w:tc>
        <w:tc>
          <w:tcPr>
            <w:tcW w:w="1438" w:type="dxa"/>
            <w:shd w:val="clear" w:color="auto" w:fill="auto"/>
            <w:vAlign w:val="center"/>
          </w:tcPr>
          <w:p w14:paraId="16919E4C">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2</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15</w:t>
            </w:r>
          </w:p>
        </w:tc>
        <w:tc>
          <w:tcPr>
            <w:tcW w:w="885" w:type="dxa"/>
            <w:shd w:val="clear" w:color="auto" w:fill="auto"/>
            <w:vAlign w:val="center"/>
          </w:tcPr>
          <w:p w14:paraId="485E2722">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个</w:t>
            </w:r>
          </w:p>
        </w:tc>
        <w:tc>
          <w:tcPr>
            <w:tcW w:w="885" w:type="dxa"/>
            <w:shd w:val="clear" w:color="auto" w:fill="auto"/>
            <w:vAlign w:val="center"/>
          </w:tcPr>
          <w:p w14:paraId="37B1839E">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30</w:t>
            </w:r>
          </w:p>
        </w:tc>
        <w:tc>
          <w:tcPr>
            <w:tcW w:w="2055" w:type="dxa"/>
            <w:shd w:val="clear" w:color="auto" w:fill="auto"/>
            <w:vAlign w:val="center"/>
          </w:tcPr>
          <w:p w14:paraId="55909B0F">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2B9E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748BEE12">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7</w:t>
            </w:r>
          </w:p>
        </w:tc>
        <w:tc>
          <w:tcPr>
            <w:tcW w:w="2555" w:type="dxa"/>
            <w:shd w:val="clear" w:color="auto" w:fill="auto"/>
            <w:vAlign w:val="center"/>
          </w:tcPr>
          <w:p w14:paraId="686CC7FF">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漏电保护</w:t>
            </w:r>
          </w:p>
        </w:tc>
        <w:tc>
          <w:tcPr>
            <w:tcW w:w="1438" w:type="dxa"/>
            <w:shd w:val="clear" w:color="auto" w:fill="auto"/>
            <w:vAlign w:val="center"/>
          </w:tcPr>
          <w:p w14:paraId="507ED59E">
            <w:pPr>
              <w:widowControl/>
              <w:jc w:val="center"/>
              <w:rPr>
                <w:rFonts w:cs="宋体" w:asciiTheme="minorEastAsia" w:hAnsiTheme="minorEastAsia" w:eastAsiaTheme="minorEastAsia"/>
                <w:color w:val="auto"/>
                <w:kern w:val="0"/>
                <w:szCs w:val="21"/>
                <w:highlight w:val="none"/>
              </w:rPr>
            </w:pPr>
          </w:p>
        </w:tc>
        <w:tc>
          <w:tcPr>
            <w:tcW w:w="885" w:type="dxa"/>
            <w:shd w:val="clear" w:color="auto" w:fill="auto"/>
            <w:vAlign w:val="center"/>
          </w:tcPr>
          <w:p w14:paraId="37C73896">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个</w:t>
            </w:r>
          </w:p>
        </w:tc>
        <w:tc>
          <w:tcPr>
            <w:tcW w:w="885" w:type="dxa"/>
            <w:shd w:val="clear" w:color="auto" w:fill="auto"/>
            <w:vAlign w:val="center"/>
          </w:tcPr>
          <w:p w14:paraId="1DC69BBC">
            <w:pPr>
              <w:widowControl/>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color w:val="auto"/>
                <w:kern w:val="0"/>
                <w:szCs w:val="21"/>
                <w:highlight w:val="none"/>
                <w:lang w:val="en-US" w:eastAsia="zh-CN"/>
              </w:rPr>
              <w:t>1</w:t>
            </w:r>
          </w:p>
        </w:tc>
        <w:tc>
          <w:tcPr>
            <w:tcW w:w="2055" w:type="dxa"/>
            <w:shd w:val="clear" w:color="auto" w:fill="auto"/>
            <w:vAlign w:val="center"/>
          </w:tcPr>
          <w:p w14:paraId="2ED514DF">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118A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2787B5FC">
            <w:pPr>
              <w:widowControl/>
              <w:jc w:val="center"/>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8</w:t>
            </w:r>
          </w:p>
        </w:tc>
        <w:tc>
          <w:tcPr>
            <w:tcW w:w="2555" w:type="dxa"/>
            <w:shd w:val="clear" w:color="auto" w:fill="auto"/>
            <w:vAlign w:val="center"/>
          </w:tcPr>
          <w:p w14:paraId="087BCD72">
            <w:pPr>
              <w:widowControl/>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高清摄像头</w:t>
            </w:r>
          </w:p>
        </w:tc>
        <w:tc>
          <w:tcPr>
            <w:tcW w:w="1438" w:type="dxa"/>
            <w:shd w:val="clear" w:color="auto" w:fill="auto"/>
            <w:vAlign w:val="center"/>
          </w:tcPr>
          <w:p w14:paraId="73BDE0C9">
            <w:pPr>
              <w:widowControl/>
              <w:jc w:val="center"/>
              <w:rPr>
                <w:rFonts w:hint="eastAsia" w:cs="宋体" w:asciiTheme="minorEastAsia" w:hAnsiTheme="minorEastAsia" w:eastAsiaTheme="minorEastAsia"/>
                <w:color w:val="auto"/>
                <w:kern w:val="0"/>
                <w:szCs w:val="21"/>
                <w:highlight w:val="none"/>
              </w:rPr>
            </w:pPr>
          </w:p>
        </w:tc>
        <w:tc>
          <w:tcPr>
            <w:tcW w:w="885" w:type="dxa"/>
            <w:shd w:val="clear" w:color="auto" w:fill="auto"/>
            <w:vAlign w:val="center"/>
          </w:tcPr>
          <w:p w14:paraId="12C23F71">
            <w:pPr>
              <w:widowControl/>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个</w:t>
            </w:r>
          </w:p>
        </w:tc>
        <w:tc>
          <w:tcPr>
            <w:tcW w:w="885" w:type="dxa"/>
            <w:shd w:val="clear" w:color="auto" w:fill="auto"/>
            <w:vAlign w:val="center"/>
          </w:tcPr>
          <w:p w14:paraId="0065C190">
            <w:pPr>
              <w:widowControl/>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w:t>
            </w:r>
          </w:p>
        </w:tc>
        <w:tc>
          <w:tcPr>
            <w:tcW w:w="2055" w:type="dxa"/>
            <w:shd w:val="clear" w:color="auto" w:fill="auto"/>
            <w:vAlign w:val="center"/>
          </w:tcPr>
          <w:p w14:paraId="0CA94575">
            <w:pPr>
              <w:widowControl/>
              <w:jc w:val="left"/>
              <w:rPr>
                <w:rFonts w:hint="eastAsia" w:cs="宋体" w:asciiTheme="minorEastAsia" w:hAnsiTheme="minorEastAsia" w:eastAsiaTheme="minorEastAsia"/>
                <w:color w:val="auto"/>
                <w:kern w:val="0"/>
                <w:szCs w:val="21"/>
                <w:highlight w:val="none"/>
              </w:rPr>
            </w:pPr>
          </w:p>
        </w:tc>
      </w:tr>
      <w:tr w14:paraId="721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69391D43">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w:t>
            </w:r>
          </w:p>
        </w:tc>
        <w:tc>
          <w:tcPr>
            <w:tcW w:w="2555" w:type="dxa"/>
            <w:shd w:val="clear" w:color="auto" w:fill="auto"/>
            <w:vAlign w:val="center"/>
          </w:tcPr>
          <w:p w14:paraId="5FE2CF29">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安全文明施工费</w:t>
            </w:r>
          </w:p>
        </w:tc>
        <w:tc>
          <w:tcPr>
            <w:tcW w:w="1438" w:type="dxa"/>
            <w:shd w:val="clear" w:color="auto" w:fill="auto"/>
            <w:vAlign w:val="center"/>
          </w:tcPr>
          <w:p w14:paraId="5453E13C">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885" w:type="dxa"/>
            <w:shd w:val="clear" w:color="auto" w:fill="auto"/>
            <w:vAlign w:val="center"/>
          </w:tcPr>
          <w:p w14:paraId="19E55086">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处</w:t>
            </w:r>
          </w:p>
        </w:tc>
        <w:tc>
          <w:tcPr>
            <w:tcW w:w="885" w:type="dxa"/>
            <w:shd w:val="clear" w:color="auto" w:fill="auto"/>
            <w:vAlign w:val="center"/>
          </w:tcPr>
          <w:p w14:paraId="49D18026">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055" w:type="dxa"/>
            <w:shd w:val="clear" w:color="auto" w:fill="auto"/>
            <w:vAlign w:val="center"/>
          </w:tcPr>
          <w:p w14:paraId="602F8C62">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6977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64600D6D">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10</w:t>
            </w:r>
          </w:p>
        </w:tc>
        <w:tc>
          <w:tcPr>
            <w:tcW w:w="2555" w:type="dxa"/>
            <w:shd w:val="clear" w:color="auto" w:fill="auto"/>
            <w:vAlign w:val="center"/>
          </w:tcPr>
          <w:p w14:paraId="39FB9736">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物料运输费</w:t>
            </w:r>
          </w:p>
        </w:tc>
        <w:tc>
          <w:tcPr>
            <w:tcW w:w="1438" w:type="dxa"/>
            <w:shd w:val="clear" w:color="auto" w:fill="auto"/>
            <w:vAlign w:val="center"/>
          </w:tcPr>
          <w:p w14:paraId="5C48AE14">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c>
          <w:tcPr>
            <w:tcW w:w="885" w:type="dxa"/>
            <w:shd w:val="clear" w:color="auto" w:fill="auto"/>
            <w:vAlign w:val="center"/>
          </w:tcPr>
          <w:p w14:paraId="2028E17D">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次</w:t>
            </w:r>
          </w:p>
        </w:tc>
        <w:tc>
          <w:tcPr>
            <w:tcW w:w="885" w:type="dxa"/>
            <w:shd w:val="clear" w:color="auto" w:fill="auto"/>
            <w:vAlign w:val="center"/>
          </w:tcPr>
          <w:p w14:paraId="3C8DDEDB">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055" w:type="dxa"/>
            <w:shd w:val="clear" w:color="auto" w:fill="auto"/>
            <w:vAlign w:val="center"/>
          </w:tcPr>
          <w:p w14:paraId="3EF713E8">
            <w:pPr>
              <w:widowControl/>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c>
      </w:tr>
      <w:tr w14:paraId="2CB4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19417B3F">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w:t>
            </w:r>
          </w:p>
        </w:tc>
        <w:tc>
          <w:tcPr>
            <w:tcW w:w="2555" w:type="dxa"/>
            <w:shd w:val="clear" w:color="auto" w:fill="auto"/>
            <w:vAlign w:val="center"/>
          </w:tcPr>
          <w:p w14:paraId="42F09BAD">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平台运营费</w:t>
            </w:r>
          </w:p>
        </w:tc>
        <w:tc>
          <w:tcPr>
            <w:tcW w:w="5263" w:type="dxa"/>
            <w:gridSpan w:val="4"/>
            <w:shd w:val="clear" w:color="auto" w:fill="auto"/>
            <w:vAlign w:val="center"/>
          </w:tcPr>
          <w:p w14:paraId="77F7CC9D">
            <w:pPr>
              <w:widowControl/>
              <w:jc w:val="left"/>
              <w:rPr>
                <w:rFonts w:cs="宋体" w:asciiTheme="minorEastAsia" w:hAnsiTheme="minorEastAsia" w:eastAsiaTheme="minorEastAsia"/>
                <w:color w:val="auto"/>
                <w:kern w:val="0"/>
                <w:szCs w:val="21"/>
                <w:highlight w:val="none"/>
              </w:rPr>
            </w:pPr>
          </w:p>
        </w:tc>
      </w:tr>
      <w:tr w14:paraId="28B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5" w:type="dxa"/>
            <w:shd w:val="clear" w:color="auto" w:fill="auto"/>
            <w:vAlign w:val="center"/>
          </w:tcPr>
          <w:p w14:paraId="1A7B38D1">
            <w:pPr>
              <w:widowControl/>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2</w:t>
            </w:r>
          </w:p>
        </w:tc>
        <w:tc>
          <w:tcPr>
            <w:tcW w:w="2555" w:type="dxa"/>
            <w:shd w:val="clear" w:color="auto" w:fill="auto"/>
            <w:vAlign w:val="center"/>
          </w:tcPr>
          <w:p w14:paraId="28BBF85D">
            <w:pPr>
              <w:widowControl/>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流量费</w:t>
            </w:r>
          </w:p>
        </w:tc>
        <w:tc>
          <w:tcPr>
            <w:tcW w:w="5263" w:type="dxa"/>
            <w:gridSpan w:val="4"/>
            <w:shd w:val="clear" w:color="auto" w:fill="auto"/>
            <w:vAlign w:val="center"/>
          </w:tcPr>
          <w:p w14:paraId="43D3A102">
            <w:pPr>
              <w:widowControl/>
              <w:jc w:val="left"/>
              <w:rPr>
                <w:rFonts w:cs="宋体" w:asciiTheme="minorEastAsia" w:hAnsiTheme="minorEastAsia" w:eastAsiaTheme="minorEastAsia"/>
                <w:color w:val="auto"/>
                <w:kern w:val="0"/>
                <w:szCs w:val="21"/>
                <w:highlight w:val="none"/>
              </w:rPr>
            </w:pPr>
          </w:p>
        </w:tc>
      </w:tr>
    </w:tbl>
    <w:p w14:paraId="770D5CB3">
      <w:pPr>
        <w:pStyle w:val="7"/>
        <w:rPr>
          <w:color w:val="auto"/>
          <w:highlight w:val="none"/>
        </w:rPr>
      </w:pPr>
    </w:p>
    <w:p w14:paraId="2833F5D6">
      <w:pPr>
        <w:spacing w:line="29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八、设备技术参数要求</w:t>
      </w:r>
    </w:p>
    <w:tbl>
      <w:tblPr>
        <w:tblStyle w:val="17"/>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34"/>
        <w:gridCol w:w="5737"/>
        <w:gridCol w:w="690"/>
        <w:gridCol w:w="660"/>
      </w:tblGrid>
      <w:tr w14:paraId="275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4" w:type="dxa"/>
            <w:shd w:val="clear" w:color="auto" w:fill="auto"/>
            <w:vAlign w:val="center"/>
          </w:tcPr>
          <w:p w14:paraId="7CC02D06">
            <w:pPr>
              <w:widowControl/>
              <w:jc w:val="center"/>
              <w:textAlignment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rPr>
              <w:t>序号</w:t>
            </w:r>
          </w:p>
        </w:tc>
        <w:tc>
          <w:tcPr>
            <w:tcW w:w="1134" w:type="dxa"/>
            <w:shd w:val="clear" w:color="auto" w:fill="auto"/>
            <w:vAlign w:val="center"/>
          </w:tcPr>
          <w:p w14:paraId="26499983">
            <w:pPr>
              <w:widowControl/>
              <w:jc w:val="center"/>
              <w:textAlignment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rPr>
              <w:t>名称</w:t>
            </w:r>
          </w:p>
        </w:tc>
        <w:tc>
          <w:tcPr>
            <w:tcW w:w="5737" w:type="dxa"/>
            <w:shd w:val="clear" w:color="auto" w:fill="auto"/>
            <w:vAlign w:val="center"/>
          </w:tcPr>
          <w:p w14:paraId="7F4856AF">
            <w:pPr>
              <w:widowControl/>
              <w:jc w:val="center"/>
              <w:textAlignment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rPr>
              <w:t>参 数</w:t>
            </w:r>
          </w:p>
        </w:tc>
        <w:tc>
          <w:tcPr>
            <w:tcW w:w="690" w:type="dxa"/>
            <w:shd w:val="clear" w:color="auto" w:fill="auto"/>
            <w:vAlign w:val="center"/>
          </w:tcPr>
          <w:p w14:paraId="57C5CA8A">
            <w:pPr>
              <w:widowControl/>
              <w:jc w:val="center"/>
              <w:textAlignment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rPr>
              <w:t>单位</w:t>
            </w:r>
          </w:p>
        </w:tc>
        <w:tc>
          <w:tcPr>
            <w:tcW w:w="660" w:type="dxa"/>
            <w:shd w:val="clear" w:color="auto" w:fill="auto"/>
            <w:vAlign w:val="center"/>
          </w:tcPr>
          <w:p w14:paraId="00F25514">
            <w:pPr>
              <w:widowControl/>
              <w:jc w:val="center"/>
              <w:textAlignment w:val="center"/>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数量</w:t>
            </w:r>
          </w:p>
        </w:tc>
      </w:tr>
      <w:tr w14:paraId="0217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764" w:type="dxa"/>
            <w:shd w:val="clear" w:color="auto" w:fill="auto"/>
            <w:vAlign w:val="center"/>
          </w:tcPr>
          <w:p w14:paraId="65576BD9">
            <w:pPr>
              <w:widowControl/>
              <w:jc w:val="center"/>
              <w:textAlignment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rPr>
              <w:t>1</w:t>
            </w:r>
          </w:p>
        </w:tc>
        <w:tc>
          <w:tcPr>
            <w:tcW w:w="1134" w:type="dxa"/>
            <w:shd w:val="clear" w:color="auto" w:fill="auto"/>
            <w:vAlign w:val="center"/>
          </w:tcPr>
          <w:p w14:paraId="733EE997">
            <w:pPr>
              <w:widowControl/>
              <w:jc w:val="cente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val="en-US" w:eastAsia="zh-CN"/>
              </w:rPr>
              <w:t>电动自行车双路</w:t>
            </w:r>
            <w:r>
              <w:rPr>
                <w:rFonts w:hint="eastAsia" w:cs="宋体" w:asciiTheme="minorEastAsia" w:hAnsiTheme="minorEastAsia" w:eastAsiaTheme="minorEastAsia"/>
                <w:color w:val="auto"/>
                <w:kern w:val="0"/>
                <w:szCs w:val="21"/>
                <w:highlight w:val="none"/>
              </w:rPr>
              <w:t>充电桩</w:t>
            </w:r>
          </w:p>
        </w:tc>
        <w:tc>
          <w:tcPr>
            <w:tcW w:w="5737" w:type="dxa"/>
            <w:shd w:val="clear" w:color="auto" w:fill="auto"/>
            <w:vAlign w:val="center"/>
          </w:tcPr>
          <w:p w14:paraId="385C93BE">
            <w:pPr>
              <w:widowControl/>
              <w:textAlignment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1.输入电压（V）:AC220V±1</w:t>
            </w:r>
            <w:r>
              <w:rPr>
                <w:rFonts w:hint="eastAsia" w:cs="宋体" w:asciiTheme="minorEastAsia" w:hAnsiTheme="minorEastAsia" w:eastAsiaTheme="minorEastAsia"/>
                <w:color w:val="auto"/>
                <w:kern w:val="0"/>
                <w:szCs w:val="21"/>
                <w:highlight w:val="none"/>
                <w:lang w:val="en-US" w:eastAsia="zh-CN"/>
              </w:rPr>
              <w:t>0</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eastAsia="zh-CN"/>
              </w:rPr>
              <w:t>、</w:t>
            </w:r>
            <w:r>
              <w:rPr>
                <w:rFonts w:hint="eastAsia" w:cs="宋体" w:asciiTheme="minorEastAsia" w:hAnsiTheme="minorEastAsia" w:eastAsiaTheme="minorEastAsia"/>
                <w:color w:val="auto"/>
                <w:kern w:val="0"/>
                <w:szCs w:val="21"/>
                <w:highlight w:val="none"/>
              </w:rPr>
              <w:t>频率（Hz）:</w:t>
            </w:r>
            <w:r>
              <w:rPr>
                <w:rFonts w:hint="eastAsia" w:cs="宋体" w:asciiTheme="minorEastAsia" w:hAnsiTheme="minorEastAsia" w:eastAsiaTheme="minorEastAsia"/>
                <w:color w:val="auto"/>
                <w:kern w:val="0"/>
                <w:szCs w:val="21"/>
                <w:highlight w:val="none"/>
                <w:lang w:val="en-US" w:eastAsia="zh-CN"/>
              </w:rPr>
              <w:t>50</w:t>
            </w:r>
            <w:r>
              <w:rPr>
                <w:rFonts w:hint="eastAsia" w:cs="宋体" w:asciiTheme="minorEastAsia" w:hAnsiTheme="minorEastAsia" w:eastAsiaTheme="minorEastAsia"/>
                <w:color w:val="auto"/>
                <w:kern w:val="0"/>
                <w:szCs w:val="21"/>
                <w:highlight w:val="none"/>
              </w:rPr>
              <w:t>Hz</w:t>
            </w:r>
            <w:r>
              <w:rPr>
                <w:rFonts w:hint="eastAsia" w:cs="宋体" w:asciiTheme="minorEastAsia" w:hAnsiTheme="minorEastAsia" w:eastAsiaTheme="minorEastAsia"/>
                <w:color w:val="auto"/>
                <w:kern w:val="0"/>
                <w:szCs w:val="21"/>
                <w:highlight w:val="none"/>
                <w:lang w:val="en-US" w:eastAsia="zh-CN"/>
              </w:rPr>
              <w:t>±10%、</w:t>
            </w:r>
            <w:r>
              <w:rPr>
                <w:rFonts w:hint="eastAsia" w:cs="宋体" w:asciiTheme="minorEastAsia" w:hAnsiTheme="minorEastAsia" w:eastAsiaTheme="minorEastAsia"/>
                <w:color w:val="auto"/>
                <w:kern w:val="0"/>
                <w:szCs w:val="21"/>
                <w:highlight w:val="none"/>
              </w:rPr>
              <w:t>防护等级：IP5</w:t>
            </w: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、工作温度：-20℃~5</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℃、可靠性：</w:t>
            </w:r>
            <w:r>
              <w:rPr>
                <w:rFonts w:hint="eastAsia" w:cs="宋体" w:asciiTheme="minorEastAsia" w:hAnsiTheme="minorEastAsia" w:eastAsiaTheme="minorEastAsia"/>
                <w:color w:val="auto"/>
                <w:kern w:val="0"/>
                <w:szCs w:val="21"/>
                <w:highlight w:val="none"/>
                <w:lang w:val="en-US" w:eastAsia="zh-CN"/>
              </w:rPr>
              <w:t>充满自停、</w:t>
            </w:r>
            <w:r>
              <w:rPr>
                <w:rFonts w:hint="eastAsia" w:cs="宋体" w:asciiTheme="minorEastAsia" w:hAnsiTheme="minorEastAsia" w:eastAsiaTheme="minorEastAsia"/>
                <w:color w:val="auto"/>
                <w:kern w:val="0"/>
                <w:szCs w:val="21"/>
                <w:highlight w:val="none"/>
              </w:rPr>
              <w:t>漏电保护</w:t>
            </w:r>
            <w:r>
              <w:rPr>
                <w:rFonts w:hint="eastAsia" w:cs="宋体" w:asciiTheme="minorEastAsia" w:hAnsiTheme="minorEastAsia" w:eastAsiaTheme="minorEastAsia"/>
                <w:color w:val="auto"/>
                <w:kern w:val="0"/>
                <w:szCs w:val="21"/>
                <w:highlight w:val="none"/>
                <w:lang w:eastAsia="zh-CN"/>
              </w:rPr>
              <w:t>、</w:t>
            </w:r>
            <w:r>
              <w:rPr>
                <w:rFonts w:hint="eastAsia" w:cs="宋体" w:asciiTheme="minorEastAsia" w:hAnsiTheme="minorEastAsia" w:eastAsiaTheme="minorEastAsia"/>
                <w:color w:val="auto"/>
                <w:kern w:val="0"/>
                <w:szCs w:val="21"/>
                <w:highlight w:val="none"/>
                <w:lang w:val="en-US" w:eastAsia="zh-CN"/>
              </w:rPr>
              <w:t>过载断电、温度报警、短路预检</w:t>
            </w:r>
            <w:r>
              <w:rPr>
                <w:rFonts w:hint="eastAsia" w:cs="宋体" w:asciiTheme="minorEastAsia" w:hAnsiTheme="minorEastAsia" w:eastAsiaTheme="minorEastAsia"/>
                <w:color w:val="auto"/>
                <w:kern w:val="0"/>
                <w:szCs w:val="21"/>
                <w:highlight w:val="none"/>
              </w:rPr>
              <w:t>等保护功能；</w:t>
            </w:r>
          </w:p>
          <w:p w14:paraId="2E6E165F">
            <w:pPr>
              <w:widowControl/>
              <w:jc w:val="left"/>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lang w:val="en-US" w:eastAsia="zh-CN"/>
              </w:rPr>
              <w:t>通讯</w:t>
            </w:r>
            <w:r>
              <w:rPr>
                <w:rFonts w:hint="eastAsia" w:cs="宋体" w:asciiTheme="minorEastAsia" w:hAnsiTheme="minorEastAsia" w:eastAsiaTheme="minorEastAsia"/>
                <w:color w:val="auto"/>
                <w:szCs w:val="21"/>
                <w:highlight w:val="none"/>
              </w:rPr>
              <w:t>接口:RS485 / LoRa 4G Cat1</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安装方式：</w:t>
            </w:r>
            <w:r>
              <w:rPr>
                <w:rFonts w:hint="eastAsia" w:cs="宋体" w:asciiTheme="minorEastAsia" w:hAnsiTheme="minorEastAsia" w:eastAsiaTheme="minorEastAsia"/>
                <w:color w:val="auto"/>
                <w:szCs w:val="21"/>
                <w:highlight w:val="none"/>
                <w:lang w:val="en-US" w:eastAsia="zh-CN"/>
              </w:rPr>
              <w:t>防雨棚+立柱布线</w:t>
            </w:r>
            <w:r>
              <w:rPr>
                <w:rFonts w:hint="eastAsia" w:cs="宋体" w:asciiTheme="minorEastAsia" w:hAnsiTheme="minorEastAsia" w:eastAsiaTheme="minorEastAsia"/>
                <w:color w:val="auto"/>
                <w:szCs w:val="21"/>
                <w:highlight w:val="none"/>
              </w:rPr>
              <w:t>；计费方式：支持自动区分充电器功率，分档计费:计次/计时/计量/包月/临时；充电方式：自动充满、按金额、按电量、按时间；</w:t>
            </w:r>
          </w:p>
          <w:p w14:paraId="55F3F062">
            <w:pPr>
              <w:pStyle w:val="7"/>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2"/>
                <w:sz w:val="21"/>
                <w:szCs w:val="21"/>
                <w:highlight w:val="none"/>
                <w:lang w:val="en-US" w:eastAsia="zh-CN" w:bidi="ar-SA"/>
              </w:rPr>
              <w:t>3.必须按照电费+服务费收费方式</w:t>
            </w:r>
          </w:p>
        </w:tc>
        <w:tc>
          <w:tcPr>
            <w:tcW w:w="690" w:type="dxa"/>
            <w:shd w:val="clear" w:color="auto" w:fill="auto"/>
            <w:vAlign w:val="center"/>
          </w:tcPr>
          <w:p w14:paraId="1E2FE5C7">
            <w:pPr>
              <w:widowControl/>
              <w:jc w:val="cente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台</w:t>
            </w:r>
          </w:p>
        </w:tc>
        <w:tc>
          <w:tcPr>
            <w:tcW w:w="660" w:type="dxa"/>
            <w:shd w:val="clear" w:color="auto" w:fill="auto"/>
            <w:vAlign w:val="center"/>
          </w:tcPr>
          <w:p w14:paraId="16EB5B8B">
            <w:pPr>
              <w:widowControl/>
              <w:jc w:val="center"/>
              <w:textAlignment w:val="center"/>
              <w:rPr>
                <w:rFonts w:hint="default" w:cs="宋体" w:asciiTheme="minorEastAsia" w:hAnsiTheme="minorEastAsia" w:eastAsiaTheme="minorEastAsia"/>
                <w:color w:val="auto"/>
                <w:kern w:val="0"/>
                <w:szCs w:val="21"/>
                <w:highlight w:val="none"/>
                <w:lang w:val="en-US"/>
              </w:rPr>
            </w:pPr>
            <w:r>
              <w:rPr>
                <w:rFonts w:hint="eastAsia" w:cs="宋体" w:asciiTheme="minorEastAsia" w:hAnsiTheme="minorEastAsia" w:eastAsiaTheme="minorEastAsia"/>
                <w:color w:val="auto"/>
                <w:kern w:val="0"/>
                <w:szCs w:val="21"/>
                <w:highlight w:val="none"/>
                <w:lang w:val="en-US" w:eastAsia="zh-CN"/>
              </w:rPr>
              <w:t>20</w:t>
            </w:r>
          </w:p>
        </w:tc>
      </w:tr>
      <w:bookmarkEnd w:id="4"/>
      <w:bookmarkEnd w:id="5"/>
      <w:bookmarkEnd w:id="6"/>
    </w:tbl>
    <w:p w14:paraId="613288BF">
      <w:pPr>
        <w:widowControl/>
        <w:jc w:val="left"/>
        <w:rPr>
          <w:rFonts w:hint="eastAsia"/>
          <w:color w:val="auto"/>
          <w:szCs w:val="30"/>
          <w:highlight w:val="none"/>
          <w:lang w:eastAsia="zh-CN"/>
        </w:rPr>
      </w:pPr>
      <w:bookmarkStart w:id="7" w:name="_Toc105406762"/>
      <w:bookmarkStart w:id="8" w:name="_Toc35418121"/>
    </w:p>
    <w:p w14:paraId="21A3F06F">
      <w:pPr>
        <w:widowControl/>
        <w:numPr>
          <w:ilvl w:val="0"/>
          <w:numId w:val="1"/>
        </w:numPr>
        <w:jc w:val="left"/>
        <w:rPr>
          <w:rFonts w:hint="eastAsia"/>
          <w:b/>
          <w:bCs/>
          <w:color w:val="auto"/>
          <w:szCs w:val="30"/>
          <w:highlight w:val="none"/>
          <w:lang w:eastAsia="zh-CN"/>
        </w:rPr>
      </w:pPr>
      <w:r>
        <w:rPr>
          <w:rFonts w:hint="eastAsia"/>
          <w:b/>
          <w:bCs/>
          <w:color w:val="auto"/>
          <w:szCs w:val="30"/>
          <w:highlight w:val="none"/>
          <w:lang w:eastAsia="zh-CN"/>
        </w:rPr>
        <w:t>安装位置示意图</w:t>
      </w:r>
    </w:p>
    <w:p w14:paraId="044A4655">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715635" cy="3399790"/>
            <wp:effectExtent l="0" t="0" r="18415"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715635" cy="3399790"/>
                    </a:xfrm>
                    <a:prstGeom prst="rect">
                      <a:avLst/>
                    </a:prstGeom>
                    <a:noFill/>
                    <a:ln w="9525">
                      <a:noFill/>
                    </a:ln>
                  </pic:spPr>
                </pic:pic>
              </a:graphicData>
            </a:graphic>
          </wp:inline>
        </w:drawing>
      </w:r>
    </w:p>
    <w:p w14:paraId="41C81ADB">
      <w:pPr>
        <w:widowControl/>
        <w:numPr>
          <w:ilvl w:val="0"/>
          <w:numId w:val="1"/>
        </w:numPr>
        <w:jc w:val="left"/>
        <w:rPr>
          <w:rFonts w:asciiTheme="majorHAnsi" w:hAnsiTheme="majorHAnsi" w:cstheme="majorBidi"/>
          <w:b/>
          <w:bCs/>
          <w:color w:val="auto"/>
          <w:sz w:val="28"/>
          <w:szCs w:val="30"/>
          <w:highlight w:val="none"/>
        </w:rPr>
      </w:pPr>
      <w:r>
        <w:rPr>
          <w:color w:val="auto"/>
          <w:szCs w:val="30"/>
          <w:highlight w:val="none"/>
        </w:rPr>
        <w:br w:type="page"/>
      </w:r>
    </w:p>
    <w:p w14:paraId="7795EDBA">
      <w:pPr>
        <w:pStyle w:val="16"/>
        <w:rPr>
          <w:color w:val="auto"/>
          <w:highlight w:val="none"/>
        </w:rPr>
      </w:pPr>
      <w:bookmarkStart w:id="9" w:name="_Toc24662"/>
      <w:r>
        <w:rPr>
          <w:rFonts w:hint="eastAsia"/>
          <w:color w:val="auto"/>
          <w:szCs w:val="30"/>
          <w:highlight w:val="none"/>
        </w:rPr>
        <w:t>第</w:t>
      </w:r>
      <w:r>
        <w:rPr>
          <w:rFonts w:hint="eastAsia"/>
          <w:color w:val="auto"/>
          <w:highlight w:val="none"/>
        </w:rPr>
        <w:t>四</w:t>
      </w:r>
      <w:r>
        <w:rPr>
          <w:rFonts w:hint="eastAsia"/>
          <w:color w:val="auto"/>
          <w:szCs w:val="30"/>
          <w:highlight w:val="none"/>
        </w:rPr>
        <w:t xml:space="preserve">章 </w:t>
      </w:r>
      <w:r>
        <w:rPr>
          <w:rFonts w:hint="eastAsia"/>
          <w:color w:val="auto"/>
          <w:highlight w:val="none"/>
        </w:rPr>
        <w:t>成交方式及评分办法</w:t>
      </w:r>
      <w:bookmarkEnd w:id="7"/>
      <w:bookmarkEnd w:id="9"/>
    </w:p>
    <w:p w14:paraId="67CD6D92">
      <w:pPr>
        <w:rPr>
          <w:color w:val="auto"/>
          <w:highlight w:val="none"/>
        </w:rPr>
      </w:pPr>
      <w:r>
        <w:rPr>
          <w:rFonts w:hint="eastAsia" w:ascii="仿宋" w:hAnsi="仿宋" w:eastAsia="仿宋"/>
          <w:b/>
          <w:color w:val="auto"/>
          <w:sz w:val="32"/>
          <w:szCs w:val="32"/>
          <w:highlight w:val="none"/>
        </w:rPr>
        <w:t>一、成交方式：综合评分法</w:t>
      </w:r>
    </w:p>
    <w:p w14:paraId="4165C6E2">
      <w:pPr>
        <w:pStyle w:val="7"/>
        <w:rPr>
          <w:rFonts w:ascii="仿宋" w:hAnsi="仿宋" w:eastAsia="仿宋"/>
          <w:b/>
          <w:color w:val="auto"/>
          <w:sz w:val="32"/>
          <w:szCs w:val="32"/>
          <w:highlight w:val="none"/>
        </w:rPr>
      </w:pPr>
      <w:r>
        <w:rPr>
          <w:rFonts w:hint="eastAsia" w:ascii="仿宋" w:hAnsi="仿宋" w:eastAsia="仿宋"/>
          <w:b/>
          <w:color w:val="auto"/>
          <w:sz w:val="32"/>
          <w:szCs w:val="32"/>
          <w:highlight w:val="none"/>
        </w:rPr>
        <w:t>二、评分办法：</w:t>
      </w:r>
    </w:p>
    <w:tbl>
      <w:tblPr>
        <w:tblStyle w:val="17"/>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9"/>
      </w:tblGrid>
      <w:tr w14:paraId="23D2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9" w:type="dxa"/>
            <w:shd w:val="clear" w:color="auto" w:fill="auto"/>
            <w:vAlign w:val="center"/>
          </w:tcPr>
          <w:p w14:paraId="13347A29">
            <w:pPr>
              <w:widowControl/>
              <w:adjustRightInd w:val="0"/>
              <w:snapToGrid w:val="0"/>
              <w:spacing w:line="400" w:lineRule="exact"/>
              <w:ind w:firstLine="42"/>
              <w:jc w:val="left"/>
              <w:rPr>
                <w:rFonts w:ascii="宋体" w:hAnsi="宋体"/>
                <w:b/>
                <w:bCs/>
                <w:color w:val="auto"/>
                <w:kern w:val="0"/>
                <w:szCs w:val="21"/>
                <w:highlight w:val="none"/>
              </w:rPr>
            </w:pPr>
            <w:r>
              <w:rPr>
                <w:rFonts w:hint="eastAsia" w:ascii="宋体" w:hAnsi="宋体"/>
                <w:b/>
                <w:bCs/>
                <w:color w:val="auto"/>
                <w:kern w:val="0"/>
                <w:szCs w:val="21"/>
                <w:highlight w:val="none"/>
              </w:rPr>
              <w:t>一、评标原则</w:t>
            </w:r>
          </w:p>
          <w:p w14:paraId="7450C7B4">
            <w:pPr>
              <w:ind w:firstLine="420" w:firstLineChars="200"/>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(一) 评审小组：本招标采购项目的评审小组由采购人代表和评审专家组成，成员人数为3人以上单数，其中评审专家不得少于成员总数的三分之二。</w:t>
            </w:r>
          </w:p>
          <w:p w14:paraId="447D11D8">
            <w:pPr>
              <w:ind w:firstLine="420" w:firstLineChars="200"/>
              <w:rPr>
                <w:color w:val="auto"/>
                <w:kern w:val="0"/>
                <w:highlight w:val="none"/>
              </w:rPr>
            </w:pPr>
            <w:r>
              <w:rPr>
                <w:rFonts w:hint="eastAsia" w:asciiTheme="minorEastAsia" w:hAnsiTheme="minorEastAsia" w:eastAsiaTheme="minorEastAsia"/>
                <w:color w:val="auto"/>
                <w:kern w:val="0"/>
                <w:highlight w:val="none"/>
              </w:rPr>
              <w:t>(二) 评审依据：评审小组将以遴选文件及响应文件为评标依据，对投标人按百分制打分。</w:t>
            </w:r>
          </w:p>
          <w:p w14:paraId="5B4F4006">
            <w:pPr>
              <w:widowControl/>
              <w:adjustRightInd w:val="0"/>
              <w:snapToGrid w:val="0"/>
              <w:spacing w:line="400" w:lineRule="exact"/>
              <w:ind w:firstLine="482" w:firstLineChars="230"/>
              <w:jc w:val="left"/>
              <w:rPr>
                <w:rFonts w:ascii="宋体" w:hAnsi="宋体"/>
                <w:bCs/>
                <w:color w:val="auto"/>
                <w:kern w:val="0"/>
                <w:szCs w:val="21"/>
                <w:highlight w:val="none"/>
              </w:rPr>
            </w:pPr>
            <w:r>
              <w:rPr>
                <w:rFonts w:hint="eastAsia" w:ascii="宋体" w:hAnsi="宋体"/>
                <w:bCs/>
                <w:color w:val="auto"/>
                <w:kern w:val="0"/>
                <w:szCs w:val="21"/>
                <w:highlight w:val="none"/>
              </w:rPr>
              <w:t>(三)</w:t>
            </w:r>
            <w:r>
              <w:rPr>
                <w:rFonts w:hint="eastAsia" w:ascii="宋体" w:hAnsi="宋体"/>
                <w:color w:val="auto"/>
                <w:kern w:val="0"/>
                <w:szCs w:val="21"/>
                <w:highlight w:val="none"/>
              </w:rPr>
              <w:t xml:space="preserve"> 评审</w:t>
            </w:r>
            <w:r>
              <w:rPr>
                <w:rFonts w:hint="eastAsia" w:ascii="宋体" w:hAnsi="宋体"/>
                <w:bCs/>
                <w:color w:val="auto"/>
                <w:kern w:val="0"/>
                <w:szCs w:val="21"/>
                <w:highlight w:val="none"/>
              </w:rPr>
              <w:t>方式：以封闭方式进行。</w:t>
            </w:r>
          </w:p>
          <w:p w14:paraId="2CFD4770">
            <w:pPr>
              <w:widowControl/>
              <w:adjustRightInd w:val="0"/>
              <w:snapToGrid w:val="0"/>
              <w:spacing w:line="400" w:lineRule="exact"/>
              <w:ind w:firstLine="42" w:firstLineChars="20"/>
              <w:jc w:val="left"/>
              <w:rPr>
                <w:rFonts w:ascii="宋体" w:hAnsi="宋体"/>
                <w:b/>
                <w:color w:val="auto"/>
                <w:kern w:val="0"/>
                <w:szCs w:val="21"/>
                <w:highlight w:val="none"/>
              </w:rPr>
            </w:pPr>
            <w:r>
              <w:rPr>
                <w:rFonts w:hint="eastAsia" w:ascii="宋体" w:hAnsi="宋体"/>
                <w:b/>
                <w:color w:val="auto"/>
                <w:kern w:val="0"/>
                <w:szCs w:val="21"/>
                <w:highlight w:val="none"/>
              </w:rPr>
              <w:t>二、评标方法</w:t>
            </w:r>
          </w:p>
          <w:p w14:paraId="5A60F7B7">
            <w:pPr>
              <w:ind w:firstLine="420" w:firstLineChars="200"/>
              <w:rPr>
                <w:color w:val="auto"/>
                <w:kern w:val="0"/>
                <w:highlight w:val="none"/>
              </w:rPr>
            </w:pPr>
            <w:r>
              <w:rPr>
                <w:rFonts w:hint="eastAsia"/>
                <w:color w:val="auto"/>
                <w:kern w:val="0"/>
                <w:highlight w:val="none"/>
              </w:rPr>
              <w:t>（一）对进入详评的，采用百分制综合评分法。</w:t>
            </w:r>
          </w:p>
          <w:p w14:paraId="7E84F45C">
            <w:pPr>
              <w:ind w:firstLine="420" w:firstLineChars="200"/>
              <w:rPr>
                <w:color w:val="auto"/>
                <w:kern w:val="0"/>
                <w:highlight w:val="none"/>
              </w:rPr>
            </w:pPr>
            <w:r>
              <w:rPr>
                <w:rFonts w:hint="eastAsia"/>
                <w:color w:val="auto"/>
                <w:kern w:val="0"/>
                <w:highlight w:val="none"/>
              </w:rPr>
              <w:t>（二）计分办法（按四舍五入取至百分位）：</w:t>
            </w:r>
          </w:p>
          <w:p w14:paraId="39C6BE7A">
            <w:pPr>
              <w:widowControl/>
              <w:adjustRightInd w:val="0"/>
              <w:snapToGrid w:val="0"/>
              <w:spacing w:line="400" w:lineRule="exact"/>
              <w:ind w:firstLine="422" w:firstLineChars="200"/>
              <w:jc w:val="left"/>
              <w:rPr>
                <w:rFonts w:ascii="宋体" w:hAnsi="宋体"/>
                <w:b/>
                <w:bCs/>
                <w:color w:val="auto"/>
                <w:kern w:val="0"/>
                <w:szCs w:val="21"/>
                <w:highlight w:val="none"/>
              </w:rPr>
            </w:pPr>
            <w:r>
              <w:rPr>
                <w:rFonts w:ascii="宋体" w:hAnsi="宋体"/>
                <w:b/>
                <w:bCs/>
                <w:color w:val="auto"/>
                <w:kern w:val="0"/>
                <w:szCs w:val="21"/>
                <w:highlight w:val="none"/>
              </w:rPr>
              <w:t>1</w:t>
            </w:r>
            <w:r>
              <w:rPr>
                <w:rFonts w:hint="eastAsia" w:ascii="宋体" w:hAnsi="宋体"/>
                <w:b/>
                <w:bCs/>
                <w:color w:val="auto"/>
                <w:kern w:val="0"/>
                <w:szCs w:val="21"/>
                <w:highlight w:val="none"/>
                <w:lang w:val="en-US" w:eastAsia="zh-CN"/>
              </w:rPr>
              <w:t>.</w:t>
            </w:r>
            <w:r>
              <w:rPr>
                <w:rFonts w:hint="eastAsia" w:ascii="宋体" w:hAnsi="宋体"/>
                <w:b/>
                <w:bCs/>
                <w:color w:val="auto"/>
                <w:kern w:val="0"/>
                <w:szCs w:val="21"/>
                <w:highlight w:val="none"/>
              </w:rPr>
              <w:t>商务（报价）</w:t>
            </w:r>
            <w:r>
              <w:rPr>
                <w:rFonts w:ascii="宋体" w:hAnsi="宋体"/>
                <w:b/>
                <w:bCs/>
                <w:color w:val="auto"/>
                <w:kern w:val="0"/>
                <w:szCs w:val="21"/>
                <w:highlight w:val="none"/>
              </w:rPr>
              <w:t>分</w:t>
            </w:r>
            <w:r>
              <w:rPr>
                <w:rFonts w:hint="eastAsia" w:ascii="宋体" w:hAnsi="宋体"/>
                <w:b/>
                <w:bCs/>
                <w:color w:val="auto"/>
                <w:kern w:val="0"/>
                <w:szCs w:val="21"/>
                <w:highlight w:val="none"/>
              </w:rPr>
              <w:t>........................................</w:t>
            </w:r>
            <w:r>
              <w:rPr>
                <w:rFonts w:hint="eastAsia" w:ascii="宋体" w:hAnsi="宋体"/>
                <w:b/>
                <w:bCs/>
                <w:color w:val="auto"/>
                <w:kern w:val="0"/>
                <w:szCs w:val="21"/>
                <w:highlight w:val="none"/>
                <w:lang w:val="en-US" w:eastAsia="zh-CN"/>
              </w:rPr>
              <w:t>4</w:t>
            </w:r>
            <w:r>
              <w:rPr>
                <w:rFonts w:ascii="宋体" w:hAnsi="宋体"/>
                <w:b/>
                <w:bCs/>
                <w:color w:val="auto"/>
                <w:kern w:val="0"/>
                <w:szCs w:val="21"/>
                <w:highlight w:val="none"/>
              </w:rPr>
              <w:t>0 分</w:t>
            </w:r>
          </w:p>
          <w:p w14:paraId="5278BB7D">
            <w:pPr>
              <w:widowControl/>
              <w:adjustRightInd w:val="0"/>
              <w:snapToGrid w:val="0"/>
              <w:spacing w:line="400" w:lineRule="exact"/>
              <w:ind w:firstLine="420" w:firstLineChars="200"/>
              <w:jc w:val="left"/>
              <w:rPr>
                <w:rFonts w:hint="eastAsia" w:ascii="宋体" w:hAnsi="宋体"/>
                <w:color w:val="auto"/>
                <w:kern w:val="0"/>
                <w:szCs w:val="21"/>
                <w:highlight w:val="none"/>
                <w:lang w:eastAsia="zh-CN"/>
              </w:rPr>
            </w:pPr>
            <w:r>
              <w:rPr>
                <w:rFonts w:hint="eastAsia" w:ascii="宋体" w:hAnsi="宋体"/>
                <w:color w:val="auto"/>
                <w:kern w:val="0"/>
                <w:szCs w:val="21"/>
                <w:highlight w:val="none"/>
              </w:rPr>
              <w:t>充电价格包含基本电价+充电服务费</w:t>
            </w:r>
            <w:r>
              <w:rPr>
                <w:rFonts w:hint="eastAsia" w:ascii="宋体" w:hAnsi="宋体"/>
                <w:color w:val="auto"/>
                <w:kern w:val="0"/>
                <w:szCs w:val="21"/>
                <w:highlight w:val="none"/>
                <w:lang w:eastAsia="zh-CN"/>
              </w:rPr>
              <w:t>。</w:t>
            </w:r>
          </w:p>
          <w:p w14:paraId="2F6809E0">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）基本</w:t>
            </w:r>
            <w:r>
              <w:rPr>
                <w:rFonts w:hint="eastAsia" w:ascii="宋体" w:hAnsi="宋体"/>
                <w:color w:val="auto"/>
                <w:kern w:val="0"/>
                <w:szCs w:val="21"/>
                <w:highlight w:val="none"/>
              </w:rPr>
              <w:t>电价按南宁市相关部门收费标准执行；</w:t>
            </w:r>
          </w:p>
          <w:p w14:paraId="64836F82">
            <w:pPr>
              <w:widowControl/>
              <w:adjustRightInd w:val="0"/>
              <w:snapToGrid w:val="0"/>
              <w:spacing w:line="400" w:lineRule="exact"/>
              <w:ind w:firstLine="420" w:firstLineChars="200"/>
              <w:jc w:val="left"/>
              <w:rPr>
                <w:rFonts w:ascii="宋体" w:hAnsi="宋体"/>
                <w:b/>
                <w:bCs/>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充电服务费:充电服务费:0～300w不高于0.15元/小时、301w</w:t>
            </w:r>
            <w:r>
              <w:rPr>
                <w:rFonts w:hint="eastAsia" w:ascii="宋体" w:hAnsi="宋体"/>
                <w:color w:val="auto"/>
                <w:kern w:val="0"/>
                <w:szCs w:val="21"/>
                <w:highlight w:val="none"/>
                <w:lang w:eastAsia="zh-CN"/>
              </w:rPr>
              <w:t>以上</w:t>
            </w:r>
            <w:r>
              <w:rPr>
                <w:rFonts w:hint="eastAsia" w:ascii="宋体" w:hAnsi="宋体"/>
                <w:color w:val="auto"/>
                <w:kern w:val="0"/>
                <w:szCs w:val="21"/>
                <w:highlight w:val="none"/>
              </w:rPr>
              <w:t>不高于0.20元/小时，报价超出上限的</w:t>
            </w:r>
            <w:r>
              <w:rPr>
                <w:rFonts w:hint="eastAsia" w:ascii="宋体" w:hAnsi="宋体"/>
                <w:b/>
                <w:bCs/>
                <w:color w:val="auto"/>
                <w:kern w:val="0"/>
                <w:szCs w:val="21"/>
                <w:highlight w:val="none"/>
              </w:rPr>
              <w:t>，按无效标处理。</w:t>
            </w:r>
          </w:p>
          <w:p w14:paraId="23340F70">
            <w:pPr>
              <w:widowControl/>
              <w:adjustRightInd w:val="0"/>
              <w:snapToGrid w:val="0"/>
              <w:spacing w:line="400" w:lineRule="exact"/>
              <w:ind w:firstLine="422" w:firstLineChars="200"/>
              <w:jc w:val="left"/>
              <w:rPr>
                <w:rFonts w:ascii="宋体" w:hAnsi="宋体"/>
                <w:color w:val="auto"/>
                <w:kern w:val="0"/>
                <w:szCs w:val="21"/>
                <w:highlight w:val="none"/>
              </w:rPr>
            </w:pPr>
            <w:r>
              <w:rPr>
                <w:rFonts w:ascii="宋体" w:hAnsi="宋体"/>
                <w:b/>
                <w:color w:val="auto"/>
                <w:kern w:val="0"/>
                <w:szCs w:val="21"/>
                <w:highlight w:val="none"/>
              </w:rPr>
              <w:t>某投标人</w:t>
            </w:r>
            <w:r>
              <w:rPr>
                <w:rFonts w:hint="eastAsia" w:ascii="宋体" w:hAnsi="宋体"/>
                <w:b/>
                <w:color w:val="auto"/>
                <w:kern w:val="0"/>
                <w:szCs w:val="21"/>
                <w:highlight w:val="none"/>
              </w:rPr>
              <w:t>报价分</w:t>
            </w:r>
            <w:r>
              <w:rPr>
                <w:rFonts w:ascii="宋体" w:hAnsi="宋体"/>
                <w:color w:val="auto"/>
                <w:kern w:val="0"/>
                <w:szCs w:val="21"/>
                <w:highlight w:val="none"/>
              </w:rPr>
              <w:t>＝投标人最低报价（单价）/某投标人报价（单价）×</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0</w:t>
            </w:r>
            <w:r>
              <w:rPr>
                <w:rFonts w:ascii="宋体" w:hAnsi="宋体"/>
                <w:color w:val="auto"/>
                <w:kern w:val="0"/>
                <w:szCs w:val="21"/>
                <w:highlight w:val="none"/>
              </w:rPr>
              <w:t>分。</w:t>
            </w:r>
          </w:p>
          <w:p w14:paraId="09AC354E">
            <w:pPr>
              <w:widowControl/>
              <w:adjustRightInd w:val="0"/>
              <w:snapToGrid w:val="0"/>
              <w:spacing w:line="400" w:lineRule="exact"/>
              <w:ind w:firstLine="420" w:firstLineChars="200"/>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eastAsia="zh-CN"/>
              </w:rPr>
              <w:t>其中，</w:t>
            </w:r>
            <w:r>
              <w:rPr>
                <w:rFonts w:hint="eastAsia" w:ascii="宋体" w:hAnsi="宋体"/>
                <w:color w:val="auto"/>
                <w:kern w:val="0"/>
                <w:szCs w:val="21"/>
                <w:highlight w:val="none"/>
              </w:rPr>
              <w:t>0～300w、301w</w:t>
            </w:r>
            <w:r>
              <w:rPr>
                <w:rFonts w:hint="eastAsia" w:ascii="宋体" w:hAnsi="宋体"/>
                <w:color w:val="auto"/>
                <w:kern w:val="0"/>
                <w:szCs w:val="21"/>
                <w:highlight w:val="none"/>
                <w:lang w:eastAsia="zh-CN"/>
              </w:rPr>
              <w:t>以上功率的单项报价，价格分占比均为</w:t>
            </w:r>
            <w:r>
              <w:rPr>
                <w:rFonts w:hint="eastAsia" w:ascii="宋体" w:hAnsi="宋体"/>
                <w:color w:val="auto"/>
                <w:kern w:val="0"/>
                <w:szCs w:val="21"/>
                <w:highlight w:val="none"/>
                <w:lang w:val="en-US" w:eastAsia="zh-CN"/>
              </w:rPr>
              <w:t>50%，须单独计算各单项报价得分后再汇总。</w:t>
            </w:r>
          </w:p>
          <w:p w14:paraId="547F95D7">
            <w:pPr>
              <w:widowControl/>
              <w:adjustRightInd w:val="0"/>
              <w:snapToGrid w:val="0"/>
              <w:spacing w:line="400" w:lineRule="exact"/>
              <w:ind w:firstLine="420" w:firstLineChars="200"/>
              <w:jc w:val="left"/>
              <w:rPr>
                <w:rFonts w:ascii="宋体" w:hAnsi="宋体"/>
                <w:bCs/>
                <w:color w:val="auto"/>
                <w:kern w:val="0"/>
                <w:szCs w:val="21"/>
                <w:highlight w:val="none"/>
              </w:rPr>
            </w:pPr>
          </w:p>
          <w:p w14:paraId="056645E1">
            <w:pPr>
              <w:widowControl/>
              <w:adjustRightInd w:val="0"/>
              <w:snapToGrid w:val="0"/>
              <w:spacing w:line="40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2.技术评分……………………………………………………………</w:t>
            </w:r>
            <w:r>
              <w:rPr>
                <w:rFonts w:hint="eastAsia" w:ascii="宋体" w:hAnsi="宋体"/>
                <w:b/>
                <w:bCs/>
                <w:color w:val="auto"/>
                <w:kern w:val="0"/>
                <w:szCs w:val="21"/>
                <w:highlight w:val="none"/>
                <w:lang w:val="en-US" w:eastAsia="zh-CN"/>
              </w:rPr>
              <w:t>6</w:t>
            </w:r>
            <w:r>
              <w:rPr>
                <w:rFonts w:hint="eastAsia" w:ascii="宋体" w:hAnsi="宋体"/>
                <w:b/>
                <w:bCs/>
                <w:color w:val="auto"/>
                <w:kern w:val="0"/>
                <w:szCs w:val="21"/>
                <w:highlight w:val="none"/>
              </w:rPr>
              <w:t>0分</w:t>
            </w:r>
          </w:p>
          <w:p w14:paraId="0CA16407">
            <w:pPr>
              <w:widowControl/>
              <w:adjustRightInd w:val="0"/>
              <w:snapToGrid w:val="0"/>
              <w:spacing w:line="400" w:lineRule="exact"/>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lang w:val="en-US" w:eastAsia="zh-CN"/>
              </w:rPr>
              <w:t>2.1</w:t>
            </w:r>
            <w:r>
              <w:rPr>
                <w:rFonts w:hint="eastAsia" w:ascii="宋体" w:hAnsi="宋体"/>
                <w:b/>
                <w:bCs/>
                <w:color w:val="auto"/>
                <w:kern w:val="0"/>
                <w:szCs w:val="21"/>
                <w:highlight w:val="none"/>
              </w:rPr>
              <w:t>项目施工方案（满分20分）</w:t>
            </w:r>
          </w:p>
          <w:p w14:paraId="09D748BD">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一档（0.1～10分）：项目实施方案简单，能保证施工顺利进行，技术服务、技术培训的服务内容和措施一般的。</w:t>
            </w:r>
          </w:p>
          <w:p w14:paraId="646CC111">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二档（10.1～20分）：项目实施方案较详细，技术服务、技术培训的服务内容和措施同比较完善，方案充分结合学校实际情况来组织实施。</w:t>
            </w:r>
          </w:p>
          <w:p w14:paraId="3BBA201F">
            <w:pPr>
              <w:widowControl/>
              <w:adjustRightInd w:val="0"/>
              <w:snapToGrid w:val="0"/>
              <w:spacing w:line="400" w:lineRule="exact"/>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lang w:val="en-US" w:eastAsia="zh-CN"/>
              </w:rPr>
              <w:t>2.2</w:t>
            </w:r>
            <w:r>
              <w:rPr>
                <w:rFonts w:hint="eastAsia" w:ascii="宋体" w:hAnsi="宋体"/>
                <w:b/>
                <w:bCs/>
                <w:color w:val="auto"/>
                <w:kern w:val="0"/>
                <w:szCs w:val="21"/>
                <w:highlight w:val="none"/>
              </w:rPr>
              <w:t>项目人员配置（满分6分）</w:t>
            </w:r>
          </w:p>
          <w:p w14:paraId="46CAB4A1">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1）配备项目负责人1名、电工1名。（1分）</w:t>
            </w:r>
          </w:p>
          <w:p w14:paraId="630C05D0">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2）配备项目负责人1名、电工不少于2名。（2-3分）</w:t>
            </w:r>
          </w:p>
          <w:p w14:paraId="53DCD180">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3）配备项目负责人1名、电工不少于2名、施工人员不少于4名，售后服务人员不少于1人。（4～6分）</w:t>
            </w:r>
          </w:p>
          <w:p w14:paraId="1CA92190">
            <w:pPr>
              <w:widowControl/>
              <w:adjustRightInd w:val="0"/>
              <w:snapToGrid w:val="0"/>
              <w:spacing w:line="400" w:lineRule="exact"/>
              <w:ind w:firstLine="422" w:firstLineChars="200"/>
              <w:jc w:val="left"/>
              <w:rPr>
                <w:rFonts w:hint="eastAsia" w:ascii="宋体" w:hAnsi="宋体"/>
                <w:color w:val="auto"/>
                <w:kern w:val="0"/>
                <w:szCs w:val="21"/>
                <w:highlight w:val="none"/>
              </w:rPr>
            </w:pPr>
            <w:r>
              <w:rPr>
                <w:rFonts w:hint="eastAsia" w:ascii="宋体" w:hAnsi="宋体"/>
                <w:b/>
                <w:bCs/>
                <w:color w:val="auto"/>
                <w:kern w:val="0"/>
                <w:szCs w:val="21"/>
                <w:highlight w:val="none"/>
                <w:lang w:val="en-US" w:eastAsia="zh-CN"/>
              </w:rPr>
              <w:t>2.3</w:t>
            </w:r>
            <w:r>
              <w:rPr>
                <w:rFonts w:hint="eastAsia" w:ascii="宋体" w:hAnsi="宋体"/>
                <w:b/>
                <w:bCs/>
                <w:color w:val="auto"/>
                <w:kern w:val="0"/>
                <w:szCs w:val="21"/>
                <w:highlight w:val="none"/>
              </w:rPr>
              <w:t>售后服务方案分（满分10分）</w:t>
            </w:r>
          </w:p>
          <w:p w14:paraId="00651E2A">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一档（0.1～3分）：售后服务方案基本合理、可行，能满足投标文件要求的售后响应时间的。</w:t>
            </w:r>
          </w:p>
          <w:p w14:paraId="69852CE7">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二档（3.1～6分）：售后服务方案比较细致、合理、可行，能满足投标文件要求的售后响应时间，且有针对本项目售后的客户服务专员与联系方式，并能提供7×24小时咨询服务的，保障响应措施较有力，服务经验较丰富。</w:t>
            </w:r>
          </w:p>
          <w:p w14:paraId="09211B83">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三档（6.1～10分）：售后服务方案论述准确，售后保障措施表述清晰、完整、严谨、合理、先进、具体、有效、成熟；售后响应时间优于投标文件要求，且有针对本项目售后的客户服务专员与联系方式，并能提供7×24小时咨询服务的；能对系统的维护提供整体维护解决方案和运行维护应急预案，提供一站式、全面、专业的本地化维护服务，提供系统维护信息档案管理，有良好的培训计划和定期回访计划，方案优秀的，且在南宁市本地设有分支机构或售后服务机构（提供售后办事处的工商营业执照或房屋租赁合同）。</w:t>
            </w:r>
          </w:p>
          <w:p w14:paraId="2D4ACFCA">
            <w:pPr>
              <w:widowControl/>
              <w:adjustRightInd w:val="0"/>
              <w:snapToGrid w:val="0"/>
              <w:spacing w:line="400" w:lineRule="exact"/>
              <w:ind w:firstLine="422" w:firstLineChars="200"/>
              <w:jc w:val="left"/>
              <w:rPr>
                <w:rFonts w:hint="eastAsia" w:ascii="宋体" w:hAnsi="宋体"/>
                <w:color w:val="auto"/>
                <w:kern w:val="0"/>
                <w:szCs w:val="21"/>
                <w:highlight w:val="none"/>
              </w:rPr>
            </w:pPr>
            <w:r>
              <w:rPr>
                <w:rFonts w:hint="eastAsia" w:ascii="宋体" w:hAnsi="宋体"/>
                <w:b/>
                <w:bCs/>
                <w:color w:val="auto"/>
                <w:kern w:val="0"/>
                <w:szCs w:val="21"/>
                <w:highlight w:val="none"/>
                <w:lang w:val="en-US" w:eastAsia="zh-CN"/>
              </w:rPr>
              <w:t>2.4</w:t>
            </w:r>
            <w:r>
              <w:rPr>
                <w:rFonts w:hint="eastAsia" w:ascii="宋体" w:hAnsi="宋体"/>
                <w:b/>
                <w:bCs/>
                <w:color w:val="auto"/>
                <w:kern w:val="0"/>
                <w:szCs w:val="21"/>
                <w:highlight w:val="none"/>
              </w:rPr>
              <w:t>设备性能分（满分11分）</w:t>
            </w:r>
          </w:p>
          <w:p w14:paraId="6054D935">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以下所列的技术参数能满足或优于需求一览表中的参数，并能提权威检测机构出具的检验报告（复印件并加盖单位公章）证明优于需求一览表中的参数。</w:t>
            </w:r>
          </w:p>
          <w:p w14:paraId="717F1D6B">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1）直流、交流充电桩设备应具备防淹（防水浸）功能（3分）</w:t>
            </w:r>
          </w:p>
          <w:p w14:paraId="5F2FAFD3">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2）充电桩设备具备双枪同时给1台车充电的功能。（2分）</w:t>
            </w:r>
          </w:p>
          <w:p w14:paraId="7B578434">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3）直流充电桩设备具备直流输出互锁功能。（3分）</w:t>
            </w:r>
          </w:p>
          <w:p w14:paraId="1BD89D4E">
            <w:pPr>
              <w:widowControl/>
              <w:adjustRightInd w:val="0"/>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4）充电桩设备在-5℃至+50℃的环境中，应能够正常工作。（3分）</w:t>
            </w:r>
          </w:p>
          <w:p w14:paraId="550832D9">
            <w:pPr>
              <w:widowControl/>
              <w:adjustRightInd w:val="0"/>
              <w:snapToGrid w:val="0"/>
              <w:spacing w:line="400" w:lineRule="exact"/>
              <w:ind w:firstLine="422" w:firstLineChars="200"/>
              <w:jc w:val="left"/>
              <w:rPr>
                <w:rFonts w:hint="eastAsia" w:ascii="宋体" w:hAnsi="宋体"/>
                <w:color w:val="auto"/>
                <w:kern w:val="0"/>
                <w:szCs w:val="21"/>
                <w:highlight w:val="none"/>
              </w:rPr>
            </w:pPr>
            <w:r>
              <w:rPr>
                <w:rFonts w:hint="eastAsia" w:ascii="宋体" w:hAnsi="宋体"/>
                <w:b/>
                <w:bCs/>
                <w:color w:val="auto"/>
                <w:kern w:val="0"/>
                <w:szCs w:val="21"/>
                <w:highlight w:val="none"/>
                <w:lang w:val="en-US" w:eastAsia="zh-CN"/>
              </w:rPr>
              <w:t>2.5</w:t>
            </w:r>
            <w:r>
              <w:rPr>
                <w:rFonts w:hint="eastAsia" w:ascii="宋体" w:hAnsi="宋体"/>
                <w:b/>
                <w:bCs/>
                <w:color w:val="auto"/>
                <w:kern w:val="0"/>
                <w:szCs w:val="21"/>
                <w:highlight w:val="none"/>
              </w:rPr>
              <w:t>业绩及服务保障分（满分13分）</w:t>
            </w:r>
          </w:p>
          <w:p w14:paraId="62B9D21C">
            <w:pPr>
              <w:widowControl/>
              <w:adjustRightInd w:val="0"/>
              <w:snapToGrid w:val="0"/>
              <w:spacing w:line="400" w:lineRule="exact"/>
              <w:ind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1）提供2023年1月1日以来的新能源车充电桩建设类项目业绩证明材料每项1分，最高6分。须提供</w:t>
            </w:r>
            <w:r>
              <w:rPr>
                <w:rFonts w:hint="eastAsia" w:ascii="宋体" w:hAnsi="宋体"/>
                <w:color w:val="auto"/>
                <w:kern w:val="0"/>
                <w:szCs w:val="21"/>
                <w:highlight w:val="none"/>
                <w:lang w:eastAsia="zh-CN"/>
              </w:rPr>
              <w:t>中标（成交）或</w:t>
            </w:r>
            <w:r>
              <w:rPr>
                <w:rFonts w:hint="eastAsia" w:ascii="宋体" w:hAnsi="宋体"/>
                <w:color w:val="auto"/>
                <w:kern w:val="0"/>
                <w:szCs w:val="21"/>
                <w:highlight w:val="none"/>
              </w:rPr>
              <w:t>合同复印件作为证明材料，与个人签订的合同无效</w:t>
            </w:r>
            <w:r>
              <w:rPr>
                <w:rFonts w:hint="eastAsia" w:ascii="宋体" w:hAnsi="宋体"/>
                <w:color w:val="auto"/>
                <w:kern w:val="0"/>
                <w:szCs w:val="21"/>
                <w:highlight w:val="none"/>
                <w:lang w:eastAsia="zh-CN"/>
              </w:rPr>
              <w:t>；</w:t>
            </w:r>
          </w:p>
          <w:p w14:paraId="5609E125">
            <w:pPr>
              <w:widowControl/>
              <w:adjustRightInd w:val="0"/>
              <w:snapToGrid w:val="0"/>
              <w:spacing w:line="400" w:lineRule="exact"/>
              <w:ind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2）购买设备保险200万元得1分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500万得4分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1000万以上得7分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须提供</w:t>
            </w:r>
            <w:r>
              <w:rPr>
                <w:rFonts w:hint="eastAsia" w:ascii="宋体" w:hAnsi="宋体"/>
                <w:color w:val="auto"/>
                <w:kern w:val="0"/>
                <w:szCs w:val="21"/>
                <w:highlight w:val="none"/>
                <w:lang w:eastAsia="zh-CN"/>
              </w:rPr>
              <w:t>保险单等相关证明材料。</w:t>
            </w:r>
          </w:p>
          <w:p w14:paraId="7EFCC86D">
            <w:pPr>
              <w:widowControl/>
              <w:adjustRightInd w:val="0"/>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总得分 =1+2+3+4+5</w:t>
            </w:r>
          </w:p>
          <w:p w14:paraId="41E254B4">
            <w:pPr>
              <w:widowControl/>
              <w:spacing w:before="156" w:line="380" w:lineRule="exact"/>
              <w:ind w:firstLine="413" w:firstLineChars="196"/>
              <w:jc w:val="left"/>
              <w:rPr>
                <w:rFonts w:ascii="宋体" w:hAnsi="宋体"/>
                <w:color w:val="auto"/>
                <w:kern w:val="0"/>
                <w:szCs w:val="21"/>
                <w:highlight w:val="none"/>
              </w:rPr>
            </w:pPr>
            <w:r>
              <w:rPr>
                <w:rFonts w:hint="eastAsia" w:ascii="宋体" w:hAnsi="宋体"/>
                <w:b/>
                <w:color w:val="auto"/>
                <w:kern w:val="0"/>
                <w:szCs w:val="21"/>
                <w:highlight w:val="none"/>
              </w:rPr>
              <w:t>（三）评分说明</w:t>
            </w:r>
          </w:p>
          <w:p w14:paraId="51189C89">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计分方法采用四舍五入法，保留小数点后两位数。</w:t>
            </w:r>
          </w:p>
          <w:p w14:paraId="299DE287">
            <w:pPr>
              <w:widowControl/>
              <w:spacing w:line="3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评审小组根据遴选文件分别对各应答人的应答文件中技术及商务响应情况进行评审和综合评估并打分；评分小组成员打分时不得协商，应独立完成。</w:t>
            </w:r>
          </w:p>
          <w:p w14:paraId="7BB3AE4E">
            <w:pPr>
              <w:widowControl/>
              <w:spacing w:line="380" w:lineRule="exact"/>
              <w:ind w:firstLine="420" w:firstLineChars="200"/>
              <w:jc w:val="left"/>
              <w:rPr>
                <w:rFonts w:ascii="宋体" w:hAnsi="宋体"/>
                <w:color w:val="auto"/>
                <w:spacing w:val="-2"/>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w:t>
            </w:r>
            <w:r>
              <w:rPr>
                <w:rFonts w:hint="eastAsia" w:ascii="宋体" w:hAnsi="宋体"/>
                <w:color w:val="auto"/>
                <w:spacing w:val="-2"/>
                <w:kern w:val="0"/>
                <w:szCs w:val="21"/>
                <w:highlight w:val="none"/>
              </w:rPr>
              <w:t>经</w:t>
            </w:r>
            <w:r>
              <w:rPr>
                <w:rFonts w:hint="eastAsia" w:ascii="宋体" w:hAnsi="宋体"/>
                <w:color w:val="auto"/>
                <w:kern w:val="0"/>
                <w:szCs w:val="21"/>
                <w:highlight w:val="none"/>
              </w:rPr>
              <w:t>评审小组</w:t>
            </w:r>
            <w:r>
              <w:rPr>
                <w:rFonts w:hint="eastAsia" w:ascii="宋体" w:hAnsi="宋体"/>
                <w:color w:val="auto"/>
                <w:spacing w:val="-2"/>
                <w:kern w:val="0"/>
                <w:szCs w:val="21"/>
                <w:highlight w:val="none"/>
              </w:rPr>
              <w:t>综合评分计算，按综合评分由高到低，确定排名顺序及推荐综合分数最高的为预中选单位；</w:t>
            </w:r>
            <w:r>
              <w:rPr>
                <w:rFonts w:hint="eastAsia" w:ascii="宋体" w:hAnsi="宋体" w:cs="宋体"/>
                <w:color w:val="auto"/>
                <w:kern w:val="0"/>
                <w:szCs w:val="21"/>
                <w:highlight w:val="none"/>
              </w:rPr>
              <w:t>综合得分相同的，以价格部分综合得分高者优先，再相同的以抽选方式确定排序顺序。</w:t>
            </w:r>
          </w:p>
          <w:p w14:paraId="0AA1F599">
            <w:pPr>
              <w:widowControl/>
              <w:spacing w:line="380" w:lineRule="exact"/>
              <w:ind w:firstLine="420" w:firstLineChars="200"/>
              <w:jc w:val="left"/>
              <w:rPr>
                <w:rFonts w:asciiTheme="minorEastAsia" w:hAnsiTheme="minorEastAsia" w:eastAsiaTheme="minorEastAsia"/>
                <w:b/>
                <w:color w:val="auto"/>
                <w:szCs w:val="21"/>
                <w:highlight w:val="none"/>
              </w:rPr>
            </w:pPr>
            <w:r>
              <w:rPr>
                <w:rFonts w:hint="eastAsia" w:ascii="宋体" w:hAnsi="宋体"/>
                <w:color w:val="auto"/>
                <w:kern w:val="0"/>
                <w:szCs w:val="21"/>
                <w:highlight w:val="none"/>
              </w:rPr>
              <w:t>4</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供应商应如实填写偏离情况，如果应答人的应答承诺明显不符合遴选文件要求却在偏离情况中作“满足”、“无偏离”、“正偏离”等满足公开遴选文件要求的承诺时，经评分小组认定后，技术、商务分为0分。</w:t>
            </w:r>
          </w:p>
        </w:tc>
      </w:tr>
      <w:bookmarkEnd w:id="8"/>
    </w:tbl>
    <w:p w14:paraId="66C7017D">
      <w:pPr>
        <w:pStyle w:val="7"/>
        <w:rPr>
          <w:rFonts w:asciiTheme="minorEastAsia" w:hAnsiTheme="minorEastAsia" w:eastAsiaTheme="minorEastAsia"/>
          <w:color w:val="auto"/>
          <w:highlight w:val="none"/>
        </w:rPr>
      </w:pPr>
    </w:p>
    <w:p w14:paraId="03FFEEBC">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419200F4">
      <w:pPr>
        <w:pStyle w:val="16"/>
        <w:rPr>
          <w:color w:val="auto"/>
          <w:highlight w:val="none"/>
        </w:rPr>
      </w:pPr>
      <w:bookmarkStart w:id="10" w:name="_Toc16056"/>
      <w:r>
        <w:rPr>
          <w:rFonts w:hint="eastAsia"/>
          <w:color w:val="auto"/>
          <w:highlight w:val="none"/>
        </w:rPr>
        <w:t>第五章 响应文件格式</w:t>
      </w:r>
      <w:bookmarkEnd w:id="10"/>
    </w:p>
    <w:p w14:paraId="65CFE092">
      <w:pPr>
        <w:pStyle w:val="7"/>
        <w:rPr>
          <w:rFonts w:asciiTheme="minorEastAsia" w:hAnsiTheme="minorEastAsia" w:eastAsiaTheme="minorEastAsia"/>
          <w:color w:val="auto"/>
          <w:highlight w:val="none"/>
        </w:rPr>
      </w:pPr>
    </w:p>
    <w:p w14:paraId="68F24EFB">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1.报价表</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页码</w:t>
      </w:r>
    </w:p>
    <w:p w14:paraId="43917E1A">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2.响应函</w:t>
      </w:r>
      <w:r>
        <w:rPr>
          <w:rFonts w:asciiTheme="minorEastAsia" w:hAnsiTheme="minorEastAsia" w:eastAsiaTheme="minorEastAsia"/>
          <w:color w:val="auto"/>
          <w:highlight w:val="none"/>
        </w:rPr>
        <w:t>……………………………………………………</w:t>
      </w:r>
    </w:p>
    <w:p w14:paraId="3CC0DA95">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3.资格条件证明文件</w:t>
      </w:r>
      <w:r>
        <w:rPr>
          <w:rFonts w:asciiTheme="minorEastAsia" w:hAnsiTheme="minorEastAsia" w:eastAsiaTheme="minorEastAsia"/>
          <w:color w:val="auto"/>
          <w:highlight w:val="none"/>
        </w:rPr>
        <w:t>………………………………………</w:t>
      </w:r>
    </w:p>
    <w:p w14:paraId="0E947870">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4.商务、技术响应表</w:t>
      </w:r>
      <w:r>
        <w:rPr>
          <w:rFonts w:asciiTheme="minorEastAsia" w:hAnsiTheme="minorEastAsia" w:eastAsiaTheme="minorEastAsia"/>
          <w:color w:val="auto"/>
          <w:highlight w:val="none"/>
        </w:rPr>
        <w:t>………………………………………</w:t>
      </w:r>
    </w:p>
    <w:p w14:paraId="6CD8C635">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r>
        <w:rPr>
          <w:rFonts w:hint="eastAsia" w:asciiTheme="minorEastAsia" w:hAnsiTheme="minorEastAsia" w:eastAsiaTheme="minorEastAsia"/>
          <w:color w:val="auto"/>
          <w:highlight w:val="none"/>
          <w:lang w:eastAsia="zh-CN"/>
        </w:rPr>
        <w:t>技术服务方案（项目施工方案、人员配置、售后服务方案等）</w:t>
      </w:r>
      <w:r>
        <w:rPr>
          <w:rFonts w:asciiTheme="minorEastAsia" w:hAnsiTheme="minorEastAsia" w:eastAsiaTheme="minorEastAsia"/>
          <w:color w:val="auto"/>
          <w:highlight w:val="none"/>
        </w:rPr>
        <w:t>……………</w:t>
      </w:r>
    </w:p>
    <w:p w14:paraId="2738D0AC">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6.业绩表</w:t>
      </w:r>
      <w:r>
        <w:rPr>
          <w:rFonts w:asciiTheme="minorEastAsia" w:hAnsiTheme="minorEastAsia" w:eastAsiaTheme="minorEastAsia"/>
          <w:color w:val="auto"/>
          <w:highlight w:val="none"/>
        </w:rPr>
        <w:t>……………………………………………………</w:t>
      </w:r>
    </w:p>
    <w:p w14:paraId="2A12A544">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7.供应商认为需要提供的其他资料</w:t>
      </w:r>
      <w:r>
        <w:rPr>
          <w:rFonts w:asciiTheme="minorEastAsia" w:hAnsiTheme="minorEastAsia" w:eastAsiaTheme="minorEastAsia"/>
          <w:color w:val="auto"/>
          <w:highlight w:val="none"/>
        </w:rPr>
        <w:t>………………………</w:t>
      </w:r>
    </w:p>
    <w:p w14:paraId="03E19773">
      <w:pPr>
        <w:pStyle w:val="7"/>
        <w:rPr>
          <w:rFonts w:asciiTheme="minorEastAsia" w:hAnsiTheme="minorEastAsia" w:eastAsiaTheme="minorEastAsia"/>
          <w:color w:val="auto"/>
          <w:highlight w:val="none"/>
        </w:rPr>
      </w:pPr>
    </w:p>
    <w:p w14:paraId="29F3339E">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5A615CC4">
      <w:pPr>
        <w:pStyle w:val="7"/>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1.报价表</w:t>
      </w:r>
    </w:p>
    <w:p w14:paraId="72F29384">
      <w:pPr>
        <w:pStyle w:val="7"/>
        <w:rPr>
          <w:rFonts w:asciiTheme="minorEastAsia" w:hAnsiTheme="minorEastAsia" w:eastAsiaTheme="minorEastAsia"/>
          <w:color w:val="auto"/>
          <w:highlight w:val="none"/>
        </w:rPr>
      </w:pPr>
    </w:p>
    <w:p w14:paraId="135EF8FF">
      <w:pPr>
        <w:spacing w:line="360" w:lineRule="auto"/>
        <w:contextualSpacing/>
        <w:rPr>
          <w:rFonts w:hint="default" w:ascii="宋体" w:hAnsi="宋体" w:eastAsia="宋体" w:cs="仿宋_GB2312"/>
          <w:color w:val="auto"/>
          <w:szCs w:val="21"/>
          <w:highlight w:val="none"/>
          <w:u w:val="single"/>
          <w:lang w:val="en-US" w:eastAsia="zh-CN"/>
        </w:rPr>
      </w:pPr>
      <w:r>
        <w:rPr>
          <w:rFonts w:hint="eastAsia" w:ascii="宋体" w:hAnsi="宋体" w:cs="仿宋_GB2312"/>
          <w:color w:val="auto"/>
          <w:szCs w:val="21"/>
          <w:highlight w:val="none"/>
        </w:rPr>
        <w:t>项目名称：</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项目</w:t>
      </w:r>
      <w:r>
        <w:rPr>
          <w:rFonts w:hint="eastAsia" w:ascii="宋体" w:hAnsi="宋体" w:cs="仿宋_GB2312"/>
          <w:color w:val="auto"/>
          <w:szCs w:val="21"/>
          <w:highlight w:val="none"/>
          <w:lang w:eastAsia="zh-CN"/>
        </w:rPr>
        <w:t>编号</w:t>
      </w:r>
      <w:r>
        <w:rPr>
          <w:rFonts w:hint="eastAsia" w:ascii="宋体" w:hAnsi="宋体" w:cs="仿宋_GB2312"/>
          <w:color w:val="auto"/>
          <w:szCs w:val="21"/>
          <w:highlight w:val="none"/>
        </w:rPr>
        <w:t>：</w:t>
      </w:r>
    </w:p>
    <w:p w14:paraId="117A80EA">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供应商名称：</w:t>
      </w:r>
    </w:p>
    <w:p w14:paraId="2C7080D4">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                                                               单位：元</w:t>
      </w:r>
    </w:p>
    <w:tbl>
      <w:tblPr>
        <w:tblStyle w:val="17"/>
        <w:tblW w:w="83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24"/>
        <w:gridCol w:w="825"/>
        <w:gridCol w:w="1747"/>
        <w:gridCol w:w="2550"/>
        <w:gridCol w:w="1489"/>
      </w:tblGrid>
      <w:tr w14:paraId="251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5F24CA6">
            <w:pPr>
              <w:spacing w:line="360" w:lineRule="auto"/>
              <w:contextualSpacing/>
              <w:jc w:val="center"/>
              <w:rPr>
                <w:rFonts w:ascii="宋体" w:hAnsi="宋体" w:cs="仿宋_GB2312"/>
                <w:color w:val="auto"/>
                <w:szCs w:val="21"/>
                <w:highlight w:val="none"/>
              </w:rPr>
            </w:pPr>
            <w:r>
              <w:rPr>
                <w:rFonts w:ascii="宋体" w:hAnsi="宋体" w:cs="仿宋_GB2312"/>
                <w:color w:val="auto"/>
                <w:szCs w:val="21"/>
                <w:highlight w:val="none"/>
              </w:rPr>
              <w:t>序号</w:t>
            </w:r>
          </w:p>
        </w:tc>
        <w:tc>
          <w:tcPr>
            <w:tcW w:w="1124" w:type="dxa"/>
            <w:tcBorders>
              <w:top w:val="single" w:color="auto" w:sz="4" w:space="0"/>
              <w:left w:val="single" w:color="auto" w:sz="4" w:space="0"/>
              <w:bottom w:val="single" w:color="auto" w:sz="4" w:space="0"/>
              <w:right w:val="single" w:color="auto" w:sz="4" w:space="0"/>
            </w:tcBorders>
            <w:vAlign w:val="center"/>
          </w:tcPr>
          <w:p w14:paraId="3E642658">
            <w:pPr>
              <w:spacing w:line="360" w:lineRule="auto"/>
              <w:contextualSpacing/>
              <w:jc w:val="center"/>
              <w:rPr>
                <w:rFonts w:ascii="宋体" w:hAnsi="宋体" w:cs="仿宋_GB2312"/>
                <w:color w:val="auto"/>
                <w:szCs w:val="21"/>
                <w:highlight w:val="none"/>
              </w:rPr>
            </w:pPr>
            <w:r>
              <w:rPr>
                <w:rFonts w:ascii="宋体" w:hAnsi="宋体" w:cs="仿宋_GB2312"/>
                <w:color w:val="auto"/>
                <w:szCs w:val="21"/>
                <w:highlight w:val="none"/>
              </w:rPr>
              <w:t>名称</w:t>
            </w:r>
          </w:p>
        </w:tc>
        <w:tc>
          <w:tcPr>
            <w:tcW w:w="825" w:type="dxa"/>
            <w:tcBorders>
              <w:top w:val="single" w:color="auto" w:sz="4" w:space="0"/>
              <w:left w:val="single" w:color="auto" w:sz="4" w:space="0"/>
              <w:bottom w:val="single" w:color="auto" w:sz="4" w:space="0"/>
              <w:right w:val="single" w:color="auto" w:sz="4" w:space="0"/>
            </w:tcBorders>
            <w:vAlign w:val="center"/>
          </w:tcPr>
          <w:p w14:paraId="32BAF3AB">
            <w:pPr>
              <w:spacing w:line="360" w:lineRule="auto"/>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数量</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1C14A5B2">
            <w:pPr>
              <w:spacing w:line="360" w:lineRule="auto"/>
              <w:contextualSpacing/>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eastAsia="zh-CN"/>
              </w:rPr>
              <w:t>功率</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9C29E65">
            <w:pPr>
              <w:spacing w:line="360" w:lineRule="auto"/>
              <w:contextualSpacing/>
              <w:jc w:val="center"/>
              <w:rPr>
                <w:rFonts w:ascii="宋体" w:hAnsi="宋体" w:eastAsia="宋体" w:cs="仿宋_GB2312"/>
                <w:color w:val="auto"/>
                <w:kern w:val="2"/>
                <w:sz w:val="21"/>
                <w:szCs w:val="21"/>
                <w:highlight w:val="none"/>
                <w:lang w:val="en-US" w:eastAsia="zh-CN" w:bidi="ar-SA"/>
              </w:rPr>
            </w:pPr>
            <w:r>
              <w:rPr>
                <w:rFonts w:hint="eastAsia" w:ascii="宋体" w:hAnsi="宋体" w:cs="仿宋_GB2312"/>
                <w:color w:val="auto"/>
                <w:sz w:val="24"/>
                <w:highlight w:val="none"/>
              </w:rPr>
              <w:t>单价</w:t>
            </w:r>
          </w:p>
        </w:tc>
        <w:tc>
          <w:tcPr>
            <w:tcW w:w="1489" w:type="dxa"/>
            <w:tcBorders>
              <w:top w:val="single" w:color="auto" w:sz="4" w:space="0"/>
              <w:left w:val="single" w:color="auto" w:sz="4" w:space="0"/>
              <w:bottom w:val="single" w:color="auto" w:sz="4" w:space="0"/>
              <w:right w:val="single" w:color="auto" w:sz="4" w:space="0"/>
            </w:tcBorders>
            <w:vAlign w:val="center"/>
          </w:tcPr>
          <w:p w14:paraId="4BD915E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2C34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righ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87BBD88">
            <w:pPr>
              <w:spacing w:line="360" w:lineRule="auto"/>
              <w:contextualSpacing/>
              <w:jc w:val="center"/>
              <w:rPr>
                <w:rFonts w:hint="eastAsia" w:ascii="宋体" w:hAnsi="宋体" w:eastAsia="宋体" w:cs="仿宋_GB2312"/>
                <w:color w:val="auto"/>
                <w:kern w:val="2"/>
                <w:sz w:val="21"/>
                <w:szCs w:val="21"/>
                <w:highlight w:val="none"/>
                <w:lang w:val="en-US" w:eastAsia="zh-CN" w:bidi="ar-SA"/>
              </w:rPr>
            </w:pPr>
            <w:r>
              <w:rPr>
                <w:rFonts w:ascii="宋体" w:hAnsi="宋体" w:cs="仿宋_GB2312"/>
                <w:color w:val="auto"/>
                <w:szCs w:val="21"/>
                <w:highlight w:val="none"/>
              </w:rPr>
              <w:t>1</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21D93F51">
            <w:pPr>
              <w:spacing w:line="360" w:lineRule="auto"/>
              <w:contextualSpacing/>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rPr>
              <w:t>基本电价</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A1DF8F">
            <w:pPr>
              <w:spacing w:line="360" w:lineRule="auto"/>
              <w:contextualSpacing/>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1D508EE0">
            <w:pPr>
              <w:spacing w:line="360" w:lineRule="auto"/>
              <w:contextualSpacing/>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eastAsia="zh-CN"/>
              </w:rPr>
              <w:t>国标</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2DFF954E">
            <w:pPr>
              <w:spacing w:line="360" w:lineRule="auto"/>
              <w:contextualSpacing/>
              <w:jc w:val="center"/>
              <w:rPr>
                <w:rFonts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rPr>
              <w:t>按南宁市相关部门收费标准执行</w:t>
            </w:r>
          </w:p>
        </w:tc>
        <w:tc>
          <w:tcPr>
            <w:tcW w:w="1489" w:type="dxa"/>
            <w:tcBorders>
              <w:top w:val="single" w:color="auto" w:sz="4" w:space="0"/>
              <w:left w:val="single" w:color="auto" w:sz="4" w:space="0"/>
              <w:bottom w:val="single" w:color="auto" w:sz="4" w:space="0"/>
              <w:right w:val="single" w:color="auto" w:sz="4" w:space="0"/>
            </w:tcBorders>
            <w:vAlign w:val="center"/>
          </w:tcPr>
          <w:p w14:paraId="1F550DB1">
            <w:pPr>
              <w:spacing w:line="360" w:lineRule="auto"/>
              <w:contextualSpacing/>
              <w:jc w:val="center"/>
              <w:rPr>
                <w:rFonts w:ascii="宋体" w:hAnsi="宋体" w:cs="仿宋_GB2312"/>
                <w:color w:val="auto"/>
                <w:szCs w:val="21"/>
                <w:highlight w:val="none"/>
              </w:rPr>
            </w:pPr>
          </w:p>
        </w:tc>
      </w:tr>
      <w:tr w14:paraId="1EC3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right"/>
        </w:trPr>
        <w:tc>
          <w:tcPr>
            <w:tcW w:w="587" w:type="dxa"/>
            <w:vMerge w:val="restart"/>
            <w:tcBorders>
              <w:top w:val="single" w:color="auto" w:sz="4" w:space="0"/>
              <w:left w:val="single" w:color="auto" w:sz="4" w:space="0"/>
              <w:right w:val="single" w:color="auto" w:sz="4" w:space="0"/>
            </w:tcBorders>
            <w:shd w:val="clear" w:color="auto" w:fill="auto"/>
            <w:vAlign w:val="center"/>
          </w:tcPr>
          <w:p w14:paraId="3D22E03E">
            <w:pPr>
              <w:spacing w:line="360" w:lineRule="auto"/>
              <w:contextualSpacing/>
              <w:jc w:val="center"/>
              <w:rPr>
                <w:rFonts w:hint="eastAsia" w:ascii="宋体" w:hAnsi="宋体" w:eastAsia="宋体" w:cs="仿宋_GB2312"/>
                <w:color w:val="auto"/>
                <w:kern w:val="2"/>
                <w:sz w:val="21"/>
                <w:szCs w:val="21"/>
                <w:highlight w:val="none"/>
                <w:lang w:val="en-US" w:eastAsia="zh-CN" w:bidi="ar-SA"/>
              </w:rPr>
            </w:pPr>
            <w:r>
              <w:rPr>
                <w:rFonts w:hint="eastAsia" w:ascii="宋体" w:hAnsi="宋体" w:cs="仿宋_GB2312"/>
                <w:color w:val="auto"/>
                <w:szCs w:val="21"/>
                <w:highlight w:val="none"/>
                <w:lang w:val="en-US" w:eastAsia="zh-CN"/>
              </w:rPr>
              <w:t>2</w:t>
            </w:r>
          </w:p>
        </w:tc>
        <w:tc>
          <w:tcPr>
            <w:tcW w:w="1124" w:type="dxa"/>
            <w:vMerge w:val="restart"/>
            <w:tcBorders>
              <w:top w:val="single" w:color="auto" w:sz="4" w:space="0"/>
              <w:left w:val="single" w:color="auto" w:sz="4" w:space="0"/>
              <w:right w:val="single" w:color="auto" w:sz="4" w:space="0"/>
            </w:tcBorders>
            <w:vAlign w:val="center"/>
          </w:tcPr>
          <w:p w14:paraId="59C284E1">
            <w:pPr>
              <w:spacing w:line="360" w:lineRule="auto"/>
              <w:contextualSpacing/>
              <w:jc w:val="center"/>
              <w:rPr>
                <w:rFonts w:hint="eastAsia" w:ascii="宋体" w:hAnsi="宋体"/>
                <w:color w:val="auto"/>
                <w:szCs w:val="21"/>
                <w:highlight w:val="none"/>
              </w:rPr>
            </w:pPr>
            <w:r>
              <w:rPr>
                <w:rFonts w:hint="eastAsia" w:cs="宋体" w:asciiTheme="minorEastAsia" w:hAnsiTheme="minorEastAsia" w:eastAsiaTheme="minorEastAsia"/>
                <w:color w:val="auto"/>
                <w:sz w:val="21"/>
                <w:szCs w:val="21"/>
                <w:highlight w:val="none"/>
              </w:rPr>
              <w:t>充电服务费</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39E361D">
            <w:pPr>
              <w:spacing w:line="360" w:lineRule="auto"/>
              <w:contextualSpacing/>
              <w:jc w:val="center"/>
              <w:rPr>
                <w:rFonts w:hint="default" w:ascii="宋体" w:hAnsi="宋体" w:eastAsia="宋体" w:cs="仿宋_GB2312"/>
                <w:color w:val="auto"/>
                <w:kern w:val="2"/>
                <w:sz w:val="21"/>
                <w:szCs w:val="21"/>
                <w:highlight w:val="none"/>
                <w:lang w:val="en-US" w:eastAsia="zh-CN" w:bidi="ar-SA"/>
              </w:rPr>
            </w:pPr>
            <w:r>
              <w:rPr>
                <w:rFonts w:hint="eastAsia" w:ascii="宋体" w:hAnsi="宋体" w:cs="仿宋_GB2312"/>
                <w:color w:val="auto"/>
                <w:kern w:val="2"/>
                <w:sz w:val="21"/>
                <w:szCs w:val="21"/>
                <w:highlight w:val="none"/>
                <w:lang w:val="en-US" w:eastAsia="zh-CN" w:bidi="ar-SA"/>
              </w:rPr>
              <w:t>1</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1942DCC1">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color w:val="auto"/>
                <w:kern w:val="2"/>
                <w:sz w:val="21"/>
                <w:szCs w:val="21"/>
                <w:highlight w:val="none"/>
                <w:vertAlign w:val="baseline"/>
                <w:lang w:val="en-US" w:eastAsia="zh-CN" w:bidi="ar-SA"/>
              </w:rPr>
            </w:pPr>
            <w:r>
              <w:rPr>
                <w:rFonts w:hint="eastAsia" w:cs="宋体" w:asciiTheme="minorEastAsia" w:hAnsiTheme="minorEastAsia" w:eastAsiaTheme="minorEastAsia"/>
                <w:color w:val="auto"/>
                <w:sz w:val="21"/>
                <w:szCs w:val="21"/>
                <w:highlight w:val="none"/>
              </w:rPr>
              <w:t>0-300w</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bottom"/>
          </w:tcPr>
          <w:p w14:paraId="13ED9916">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color w:val="auto"/>
                <w:kern w:val="2"/>
                <w:sz w:val="21"/>
                <w:szCs w:val="21"/>
                <w:highlight w:val="none"/>
                <w:vertAlign w:val="baseline"/>
                <w:lang w:val="en-US" w:eastAsia="zh-CN" w:bidi="ar-SA"/>
              </w:rPr>
            </w:pPr>
            <w:r>
              <w:rPr>
                <w:rFonts w:hint="eastAsia" w:cs="宋体" w:asciiTheme="minorEastAsia" w:hAnsiTheme="minorEastAsia" w:eastAsiaTheme="minorEastAsia"/>
                <w:color w:val="auto"/>
                <w:sz w:val="21"/>
                <w:szCs w:val="21"/>
                <w:highlight w:val="none"/>
                <w:u w:val="single"/>
                <w:lang w:val="en-US" w:eastAsia="zh-CN"/>
              </w:rPr>
              <w:t xml:space="preserve">           </w:t>
            </w:r>
            <w:r>
              <w:rPr>
                <w:rFonts w:hint="eastAsia" w:cs="宋体" w:asciiTheme="minorEastAsia" w:hAnsiTheme="minorEastAsia" w:eastAsiaTheme="minorEastAsia"/>
                <w:color w:val="auto"/>
                <w:sz w:val="21"/>
                <w:szCs w:val="21"/>
                <w:highlight w:val="none"/>
                <w:u w:val="none"/>
                <w:lang w:val="en-US" w:eastAsia="zh-CN"/>
              </w:rPr>
              <w:t xml:space="preserve"> </w:t>
            </w:r>
            <w:r>
              <w:rPr>
                <w:rFonts w:hint="eastAsia" w:cs="宋体" w:asciiTheme="minorEastAsia" w:hAnsiTheme="minorEastAsia" w:eastAsiaTheme="minorEastAsia"/>
                <w:color w:val="auto"/>
                <w:sz w:val="21"/>
                <w:szCs w:val="21"/>
                <w:highlight w:val="none"/>
              </w:rPr>
              <w:t>元/小时</w:t>
            </w:r>
          </w:p>
        </w:tc>
        <w:tc>
          <w:tcPr>
            <w:tcW w:w="1489" w:type="dxa"/>
            <w:tcBorders>
              <w:top w:val="single" w:color="auto" w:sz="4" w:space="0"/>
              <w:left w:val="single" w:color="auto" w:sz="4" w:space="0"/>
              <w:bottom w:val="single" w:color="auto" w:sz="4" w:space="0"/>
              <w:right w:val="single" w:color="auto" w:sz="4" w:space="0"/>
            </w:tcBorders>
            <w:vAlign w:val="center"/>
          </w:tcPr>
          <w:p w14:paraId="32E361FB">
            <w:pPr>
              <w:spacing w:line="360" w:lineRule="auto"/>
              <w:contextualSpacing/>
              <w:jc w:val="center"/>
              <w:rPr>
                <w:rFonts w:ascii="宋体" w:hAnsi="宋体" w:cs="仿宋_GB2312"/>
                <w:color w:val="auto"/>
                <w:szCs w:val="21"/>
                <w:highlight w:val="none"/>
              </w:rPr>
            </w:pPr>
          </w:p>
        </w:tc>
      </w:tr>
      <w:tr w14:paraId="686B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right"/>
        </w:trPr>
        <w:tc>
          <w:tcPr>
            <w:tcW w:w="587" w:type="dxa"/>
            <w:vMerge w:val="continue"/>
            <w:tcBorders>
              <w:left w:val="single" w:color="auto" w:sz="4" w:space="0"/>
              <w:right w:val="single" w:color="auto" w:sz="4" w:space="0"/>
            </w:tcBorders>
            <w:shd w:val="clear" w:color="auto" w:fill="auto"/>
            <w:vAlign w:val="center"/>
          </w:tcPr>
          <w:p w14:paraId="33C527EE">
            <w:pPr>
              <w:spacing w:line="360" w:lineRule="auto"/>
              <w:contextualSpacing/>
              <w:jc w:val="center"/>
              <w:rPr>
                <w:rFonts w:hint="eastAsia" w:ascii="宋体" w:hAnsi="宋体" w:eastAsia="宋体" w:cs="仿宋_GB2312"/>
                <w:color w:val="auto"/>
                <w:kern w:val="2"/>
                <w:sz w:val="21"/>
                <w:szCs w:val="21"/>
                <w:highlight w:val="none"/>
                <w:lang w:val="en-US" w:eastAsia="zh-CN" w:bidi="ar-SA"/>
              </w:rPr>
            </w:pPr>
          </w:p>
        </w:tc>
        <w:tc>
          <w:tcPr>
            <w:tcW w:w="1124" w:type="dxa"/>
            <w:vMerge w:val="continue"/>
            <w:tcBorders>
              <w:left w:val="single" w:color="auto" w:sz="4" w:space="0"/>
              <w:right w:val="single" w:color="auto" w:sz="4" w:space="0"/>
            </w:tcBorders>
            <w:vAlign w:val="center"/>
          </w:tcPr>
          <w:p w14:paraId="255E8EF7">
            <w:pPr>
              <w:spacing w:line="360" w:lineRule="auto"/>
              <w:contextualSpacing/>
              <w:jc w:val="center"/>
              <w:rPr>
                <w:rFonts w:hint="eastAsia" w:ascii="宋体" w:hAnsi="宋体"/>
                <w:color w:val="auto"/>
                <w:szCs w:val="21"/>
                <w:highlight w:val="none"/>
              </w:rPr>
            </w:pPr>
          </w:p>
        </w:tc>
        <w:tc>
          <w:tcPr>
            <w:tcW w:w="825" w:type="dxa"/>
            <w:tcBorders>
              <w:top w:val="single" w:color="auto" w:sz="4" w:space="0"/>
              <w:left w:val="single" w:color="auto" w:sz="4" w:space="0"/>
              <w:right w:val="single" w:color="auto" w:sz="4" w:space="0"/>
            </w:tcBorders>
            <w:vAlign w:val="center"/>
          </w:tcPr>
          <w:p w14:paraId="68999C5E">
            <w:pPr>
              <w:spacing w:line="360" w:lineRule="auto"/>
              <w:contextualSpacing/>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1</w:t>
            </w:r>
          </w:p>
        </w:tc>
        <w:tc>
          <w:tcPr>
            <w:tcW w:w="1747" w:type="dxa"/>
            <w:tcBorders>
              <w:top w:val="single" w:color="auto" w:sz="4" w:space="0"/>
              <w:left w:val="single" w:color="auto" w:sz="4" w:space="0"/>
              <w:right w:val="single" w:color="auto" w:sz="4" w:space="0"/>
            </w:tcBorders>
            <w:shd w:val="clear" w:color="auto" w:fill="auto"/>
            <w:vAlign w:val="center"/>
          </w:tcPr>
          <w:p w14:paraId="532080BF">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color w:val="auto"/>
                <w:kern w:val="2"/>
                <w:sz w:val="21"/>
                <w:szCs w:val="21"/>
                <w:highlight w:val="none"/>
                <w:vertAlign w:val="baseline"/>
                <w:lang w:val="en-US" w:eastAsia="zh-CN" w:bidi="ar-SA"/>
              </w:rPr>
            </w:pPr>
            <w:r>
              <w:rPr>
                <w:rFonts w:hint="eastAsia" w:cs="宋体" w:asciiTheme="minorEastAsia" w:hAnsiTheme="minorEastAsia" w:eastAsiaTheme="minorEastAsia"/>
                <w:color w:val="auto"/>
                <w:sz w:val="21"/>
                <w:szCs w:val="21"/>
                <w:highlight w:val="none"/>
              </w:rPr>
              <w:t>301w</w:t>
            </w:r>
            <w:r>
              <w:rPr>
                <w:rFonts w:hint="eastAsia" w:cs="宋体" w:asciiTheme="minorEastAsia" w:hAnsiTheme="minorEastAsia" w:eastAsiaTheme="minorEastAsia"/>
                <w:color w:val="auto"/>
                <w:sz w:val="21"/>
                <w:szCs w:val="21"/>
                <w:highlight w:val="none"/>
                <w:lang w:eastAsia="zh-CN"/>
              </w:rPr>
              <w:t>以上</w:t>
            </w:r>
          </w:p>
        </w:tc>
        <w:tc>
          <w:tcPr>
            <w:tcW w:w="2550" w:type="dxa"/>
            <w:tcBorders>
              <w:top w:val="single" w:color="auto" w:sz="4" w:space="0"/>
              <w:left w:val="single" w:color="auto" w:sz="4" w:space="0"/>
              <w:right w:val="single" w:color="auto" w:sz="4" w:space="0"/>
            </w:tcBorders>
            <w:shd w:val="clear" w:color="auto" w:fill="auto"/>
            <w:vAlign w:val="bottom"/>
          </w:tcPr>
          <w:p w14:paraId="4EB0EE32">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cs="宋体" w:asciiTheme="minorEastAsia" w:hAnsiTheme="minorEastAsia" w:eastAsiaTheme="minorEastAsia"/>
                <w:color w:val="auto"/>
                <w:kern w:val="2"/>
                <w:sz w:val="21"/>
                <w:szCs w:val="21"/>
                <w:highlight w:val="none"/>
                <w:vertAlign w:val="baseline"/>
                <w:lang w:val="en-US" w:eastAsia="zh-CN" w:bidi="ar-SA"/>
              </w:rPr>
            </w:pPr>
            <w:r>
              <w:rPr>
                <w:rFonts w:hint="eastAsia" w:cs="宋体" w:asciiTheme="minorEastAsia" w:hAnsiTheme="minorEastAsia" w:eastAsiaTheme="minorEastAsia"/>
                <w:color w:val="auto"/>
                <w:sz w:val="21"/>
                <w:szCs w:val="21"/>
                <w:highlight w:val="none"/>
                <w:u w:val="single"/>
                <w:lang w:val="en-US" w:eastAsia="zh-CN"/>
              </w:rPr>
              <w:t xml:space="preserve">           </w:t>
            </w:r>
            <w:r>
              <w:rPr>
                <w:rFonts w:hint="eastAsia" w:cs="宋体" w:asciiTheme="minorEastAsia" w:hAnsiTheme="minorEastAsia" w:eastAsiaTheme="minorEastAsia"/>
                <w:color w:val="auto"/>
                <w:sz w:val="21"/>
                <w:szCs w:val="21"/>
                <w:highlight w:val="none"/>
                <w:u w:val="none"/>
                <w:lang w:val="en-US" w:eastAsia="zh-CN"/>
              </w:rPr>
              <w:t xml:space="preserve"> </w:t>
            </w:r>
            <w:r>
              <w:rPr>
                <w:rFonts w:hint="eastAsia" w:cs="宋体" w:asciiTheme="minorEastAsia" w:hAnsiTheme="minorEastAsia" w:eastAsiaTheme="minorEastAsia"/>
                <w:color w:val="auto"/>
                <w:sz w:val="21"/>
                <w:szCs w:val="21"/>
                <w:highlight w:val="none"/>
              </w:rPr>
              <w:t>元/小时</w:t>
            </w:r>
          </w:p>
        </w:tc>
        <w:tc>
          <w:tcPr>
            <w:tcW w:w="1489" w:type="dxa"/>
            <w:tcBorders>
              <w:top w:val="single" w:color="auto" w:sz="4" w:space="0"/>
              <w:left w:val="single" w:color="auto" w:sz="4" w:space="0"/>
              <w:bottom w:val="single" w:color="auto" w:sz="4" w:space="0"/>
              <w:right w:val="single" w:color="auto" w:sz="4" w:space="0"/>
            </w:tcBorders>
            <w:vAlign w:val="center"/>
          </w:tcPr>
          <w:p w14:paraId="40B0D4E0">
            <w:pPr>
              <w:spacing w:line="360" w:lineRule="auto"/>
              <w:contextualSpacing/>
              <w:jc w:val="center"/>
              <w:rPr>
                <w:rFonts w:ascii="宋体" w:hAnsi="宋体" w:cs="仿宋_GB2312"/>
                <w:color w:val="auto"/>
                <w:szCs w:val="21"/>
                <w:highlight w:val="none"/>
              </w:rPr>
            </w:pPr>
          </w:p>
        </w:tc>
      </w:tr>
      <w:tr w14:paraId="61E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right"/>
        </w:trPr>
        <w:tc>
          <w:tcPr>
            <w:tcW w:w="8322" w:type="dxa"/>
            <w:gridSpan w:val="6"/>
            <w:tcBorders>
              <w:top w:val="single" w:color="auto" w:sz="4" w:space="0"/>
              <w:left w:val="single" w:color="auto" w:sz="4" w:space="0"/>
              <w:bottom w:val="single" w:color="auto" w:sz="4" w:space="0"/>
              <w:right w:val="single" w:color="auto" w:sz="4" w:space="0"/>
            </w:tcBorders>
            <w:vAlign w:val="center"/>
          </w:tcPr>
          <w:p w14:paraId="3FD68190">
            <w:pPr>
              <w:spacing w:line="360" w:lineRule="auto"/>
              <w:contextualSpacing/>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kern w:val="0"/>
                <w:szCs w:val="21"/>
                <w:highlight w:val="none"/>
                <w:lang w:eastAsia="zh-CN"/>
              </w:rPr>
              <w:t>基本</w:t>
            </w:r>
            <w:r>
              <w:rPr>
                <w:rFonts w:hint="eastAsia" w:ascii="宋体" w:hAnsi="宋体"/>
                <w:color w:val="auto"/>
                <w:kern w:val="0"/>
                <w:szCs w:val="21"/>
                <w:highlight w:val="none"/>
              </w:rPr>
              <w:t>电价按南宁市相关部门收费标准执行；充电服务费:0～300w不高于0.15元/小时、301w</w:t>
            </w:r>
            <w:r>
              <w:rPr>
                <w:rFonts w:hint="eastAsia" w:ascii="宋体" w:hAnsi="宋体"/>
                <w:color w:val="auto"/>
                <w:kern w:val="0"/>
                <w:szCs w:val="21"/>
                <w:highlight w:val="none"/>
                <w:lang w:eastAsia="zh-CN"/>
              </w:rPr>
              <w:t>以上</w:t>
            </w:r>
            <w:r>
              <w:rPr>
                <w:rFonts w:hint="eastAsia" w:ascii="宋体" w:hAnsi="宋体"/>
                <w:color w:val="auto"/>
                <w:kern w:val="0"/>
                <w:szCs w:val="21"/>
                <w:highlight w:val="none"/>
              </w:rPr>
              <w:t>不高于0.20元/小时报价超出上限的</w:t>
            </w:r>
            <w:r>
              <w:rPr>
                <w:rFonts w:hint="eastAsia" w:ascii="宋体" w:hAnsi="宋体"/>
                <w:b/>
                <w:bCs/>
                <w:color w:val="auto"/>
                <w:kern w:val="0"/>
                <w:szCs w:val="21"/>
                <w:highlight w:val="none"/>
              </w:rPr>
              <w:t>，按无效标处理</w:t>
            </w:r>
            <w:r>
              <w:rPr>
                <w:rFonts w:hint="eastAsia" w:ascii="宋体" w:hAnsi="宋体"/>
                <w:color w:val="auto"/>
                <w:szCs w:val="21"/>
                <w:highlight w:val="none"/>
              </w:rPr>
              <w:t>；</w:t>
            </w:r>
          </w:p>
          <w:p w14:paraId="6386AB7C">
            <w:pPr>
              <w:pStyle w:val="7"/>
              <w:ind w:firstLine="420" w:firstLineChars="200"/>
              <w:rPr>
                <w:color w:val="auto"/>
                <w:highlight w:val="none"/>
              </w:rPr>
            </w:pPr>
            <w:r>
              <w:rPr>
                <w:rFonts w:hint="eastAsia"/>
                <w:color w:val="auto"/>
                <w:sz w:val="21"/>
                <w:szCs w:val="21"/>
                <w:highlight w:val="none"/>
              </w:rPr>
              <w:t>2.本报价表仅体现单价内容。</w:t>
            </w:r>
          </w:p>
        </w:tc>
      </w:tr>
    </w:tbl>
    <w:p w14:paraId="27F31A83">
      <w:pPr>
        <w:spacing w:line="360" w:lineRule="auto"/>
        <w:ind w:right="-817" w:rightChars="-389"/>
        <w:contextualSpacing/>
        <w:rPr>
          <w:rFonts w:ascii="宋体" w:hAnsi="宋体" w:cs="仿宋_GB2312"/>
          <w:color w:val="auto"/>
          <w:szCs w:val="21"/>
          <w:highlight w:val="none"/>
        </w:rPr>
      </w:pPr>
    </w:p>
    <w:p w14:paraId="59388BB6">
      <w:pPr>
        <w:spacing w:line="360" w:lineRule="auto"/>
        <w:ind w:right="-817" w:rightChars="-389" w:firstLine="840" w:firstLineChars="4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20DC676">
      <w:pPr>
        <w:spacing w:line="360" w:lineRule="auto"/>
        <w:ind w:right="-817" w:rightChars="-389" w:firstLine="2310" w:firstLineChars="11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6BB0C45F">
      <w:pPr>
        <w:spacing w:line="360" w:lineRule="auto"/>
        <w:ind w:right="-817" w:rightChars="-389" w:firstLine="3570" w:firstLineChars="1700"/>
        <w:contextualSpacing/>
        <w:rPr>
          <w:rFonts w:ascii="宋体" w:hAnsi="宋体" w:cs="仿宋_GB2312"/>
          <w:b/>
          <w:color w:val="auto"/>
          <w:szCs w:val="21"/>
          <w:highlight w:val="none"/>
        </w:rPr>
      </w:pPr>
      <w:r>
        <w:rPr>
          <w:rFonts w:hint="eastAsia" w:ascii="宋体" w:hAnsi="宋体" w:cs="仿宋_GB2312"/>
          <w:color w:val="auto"/>
          <w:szCs w:val="21"/>
          <w:highlight w:val="none"/>
        </w:rPr>
        <w:t>日期：   年   月   日</w:t>
      </w:r>
    </w:p>
    <w:p w14:paraId="34065035">
      <w:pPr>
        <w:pStyle w:val="7"/>
        <w:rPr>
          <w:rFonts w:asciiTheme="minorEastAsia" w:hAnsiTheme="minorEastAsia" w:eastAsiaTheme="minorEastAsia"/>
          <w:color w:val="auto"/>
          <w:highlight w:val="none"/>
        </w:rPr>
      </w:pPr>
    </w:p>
    <w:p w14:paraId="5FE64549">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006DC4E6">
      <w:pPr>
        <w:pStyle w:val="7"/>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2.响应函</w:t>
      </w:r>
    </w:p>
    <w:p w14:paraId="7748EDD2">
      <w:pPr>
        <w:spacing w:line="360" w:lineRule="auto"/>
        <w:contextualSpacing/>
        <w:rPr>
          <w:rFonts w:ascii="宋体" w:hAnsi="宋体"/>
          <w:b/>
          <w:color w:val="auto"/>
          <w:szCs w:val="21"/>
          <w:highlight w:val="none"/>
        </w:rPr>
      </w:pPr>
    </w:p>
    <w:p w14:paraId="21B6BF0A">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284F62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516DF2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1175C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4F47C69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698CE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7C7707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（1）将按遴选文件的约定履行合同责任和义务；</w:t>
      </w:r>
    </w:p>
    <w:p w14:paraId="6A21532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（2）已详细审查全部遴选文件，包括澄清或者更正公告（如有）；</w:t>
      </w:r>
    </w:p>
    <w:p w14:paraId="4E3E5D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（3）同意提供按照贵方可能要求的与遴选有关的一切数据或者资料；</w:t>
      </w:r>
    </w:p>
    <w:p w14:paraId="764791F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（4）响应遴选文件规定的竞标有效期。</w:t>
      </w:r>
    </w:p>
    <w:p w14:paraId="6D57417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4A6D8D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F720A6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E0CD8E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5340C6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6274F0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5D05DF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EE8D2D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14:paraId="4B4F3B8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63796A5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00D78E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1691F894">
      <w:pPr>
        <w:numPr>
          <w:ilvl w:val="0"/>
          <w:numId w:val="0"/>
        </w:num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与本</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有关的一切正式往来信函请寄：</w:t>
      </w:r>
    </w:p>
    <w:p w14:paraId="2D67BA74">
      <w:pPr>
        <w:numPr>
          <w:ilvl w:val="0"/>
          <w:numId w:val="0"/>
        </w:numPr>
        <w:spacing w:line="360" w:lineRule="auto"/>
        <w:ind w:firstLine="420" w:firstLineChars="200"/>
        <w:contextualSpacing/>
        <w:rPr>
          <w:rFonts w:ascii="宋体" w:hAnsi="宋体" w:cs="宋体"/>
          <w:color w:val="auto"/>
          <w:kern w:val="0"/>
          <w:szCs w:val="21"/>
          <w:highlight w:val="none"/>
          <w:u w:val="single"/>
        </w:rPr>
      </w:pPr>
      <w:r>
        <w:rPr>
          <w:rFonts w:hint="eastAsia" w:ascii="宋体" w:hAnsi="宋体" w:cs="宋体"/>
          <w:color w:val="auto"/>
          <w:kern w:val="0"/>
          <w:szCs w:val="21"/>
          <w:highlight w:val="none"/>
        </w:rPr>
        <w:t>邮政编号：</w:t>
      </w:r>
    </w:p>
    <w:p w14:paraId="41D02D3C">
      <w:pPr>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电话/传真： </w:t>
      </w:r>
    </w:p>
    <w:p w14:paraId="74B4371B">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电子函件：</w:t>
      </w:r>
    </w:p>
    <w:p w14:paraId="3A913C4D">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p>
    <w:p w14:paraId="71F125B0">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帐号：</w:t>
      </w:r>
    </w:p>
    <w:p w14:paraId="5B687685">
      <w:pPr>
        <w:tabs>
          <w:tab w:val="left" w:pos="939"/>
        </w:tabs>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4AC31259">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3A253219">
      <w:pPr>
        <w:tabs>
          <w:tab w:val="left" w:pos="939"/>
        </w:tabs>
        <w:spacing w:line="360" w:lineRule="auto"/>
        <w:ind w:firstLine="420" w:firstLineChars="200"/>
        <w:contextualSpacing/>
        <w:rPr>
          <w:rFonts w:ascii="宋体" w:hAnsi="宋体" w:cs="宋体"/>
          <w:color w:val="auto"/>
          <w:szCs w:val="21"/>
          <w:highlight w:val="none"/>
        </w:rPr>
      </w:pPr>
    </w:p>
    <w:p w14:paraId="6294512C">
      <w:pPr>
        <w:spacing w:line="360" w:lineRule="auto"/>
        <w:ind w:firstLine="3780" w:firstLineChars="1800"/>
        <w:contextualSpacing/>
        <w:rPr>
          <w:rFonts w:ascii="宋体" w:hAnsi="宋体"/>
          <w:color w:val="auto"/>
          <w:szCs w:val="21"/>
          <w:highlight w:val="none"/>
        </w:rPr>
      </w:pPr>
      <w:r>
        <w:rPr>
          <w:rFonts w:hint="eastAsia" w:ascii="宋体" w:hAnsi="宋体"/>
          <w:color w:val="auto"/>
          <w:szCs w:val="21"/>
          <w:highlight w:val="none"/>
        </w:rPr>
        <w:t>法定代表人（签字）：</w:t>
      </w:r>
    </w:p>
    <w:p w14:paraId="2231B814">
      <w:pPr>
        <w:spacing w:line="360" w:lineRule="auto"/>
        <w:ind w:firstLine="3780" w:firstLineChars="1800"/>
        <w:contextualSpacing/>
        <w:rPr>
          <w:rFonts w:ascii="宋体" w:hAnsi="宋体" w:cs="宋体"/>
          <w:color w:val="auto"/>
          <w:szCs w:val="21"/>
          <w:highlight w:val="none"/>
          <w:u w:val="single"/>
        </w:rPr>
      </w:pPr>
      <w:r>
        <w:rPr>
          <w:rFonts w:hint="eastAsia" w:ascii="宋体" w:hAnsi="宋体"/>
          <w:color w:val="auto"/>
          <w:szCs w:val="21"/>
          <w:highlight w:val="none"/>
        </w:rPr>
        <w:t>供应商（盖公章）：</w:t>
      </w:r>
    </w:p>
    <w:p w14:paraId="79B96BA5">
      <w:pPr>
        <w:spacing w:line="360" w:lineRule="auto"/>
        <w:ind w:right="480" w:firstLine="210" w:firstLineChars="100"/>
        <w:contextualSpacing/>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    月    日</w:t>
      </w:r>
    </w:p>
    <w:p w14:paraId="62F599DF">
      <w:pPr>
        <w:widowControl/>
        <w:jc w:val="left"/>
        <w:rPr>
          <w:rFonts w:asciiTheme="minorEastAsia" w:hAnsiTheme="minorEastAsia" w:eastAsiaTheme="minorEastAsia"/>
          <w:color w:val="auto"/>
          <w:sz w:val="24"/>
          <w:szCs w:val="18"/>
          <w:highlight w:val="none"/>
        </w:rPr>
      </w:pPr>
    </w:p>
    <w:p w14:paraId="6BC78732">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6FA9A0BA">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3.资格条件证明文件（格式自拟）</w:t>
      </w:r>
    </w:p>
    <w:p w14:paraId="1BC7A9FA">
      <w:pPr>
        <w:pStyle w:val="7"/>
        <w:rPr>
          <w:rFonts w:asciiTheme="minorEastAsia" w:hAnsiTheme="minorEastAsia" w:eastAsiaTheme="minorEastAsia"/>
          <w:color w:val="auto"/>
          <w:sz w:val="21"/>
          <w:szCs w:val="21"/>
          <w:highlight w:val="none"/>
        </w:rPr>
      </w:pPr>
    </w:p>
    <w:p w14:paraId="4094078D">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（1）供应商营业执照等证明文件；</w:t>
      </w:r>
    </w:p>
    <w:p w14:paraId="1917659A">
      <w:pPr>
        <w:pStyle w:val="7"/>
        <w:rPr>
          <w:rFonts w:hint="eastAsia" w:asciiTheme="minorEastAsia" w:hAnsiTheme="minorEastAsia" w:eastAsiaTheme="minorEastAsia"/>
          <w:color w:val="auto"/>
          <w:sz w:val="21"/>
          <w:szCs w:val="21"/>
          <w:highlight w:val="none"/>
        </w:rPr>
      </w:pPr>
    </w:p>
    <w:p w14:paraId="135AB478">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（2）法定代表人身份证复印件；</w:t>
      </w:r>
    </w:p>
    <w:p w14:paraId="4B4F1FE6">
      <w:pPr>
        <w:pStyle w:val="7"/>
        <w:rPr>
          <w:rFonts w:hint="eastAsia" w:asciiTheme="minorEastAsia" w:hAnsiTheme="minorEastAsia" w:eastAsiaTheme="minorEastAsia"/>
          <w:color w:val="auto"/>
          <w:sz w:val="21"/>
          <w:szCs w:val="21"/>
          <w:highlight w:val="none"/>
        </w:rPr>
      </w:pPr>
    </w:p>
    <w:p w14:paraId="48A3F8D6">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（3）授权书委托书；</w:t>
      </w:r>
    </w:p>
    <w:p w14:paraId="21720586">
      <w:pPr>
        <w:pStyle w:val="7"/>
        <w:rPr>
          <w:rFonts w:hint="eastAsia" w:asciiTheme="minorEastAsia" w:hAnsiTheme="minorEastAsia" w:eastAsiaTheme="minorEastAsia"/>
          <w:color w:val="auto"/>
          <w:sz w:val="21"/>
          <w:szCs w:val="21"/>
          <w:highlight w:val="none"/>
        </w:rPr>
      </w:pPr>
    </w:p>
    <w:p w14:paraId="328AA72F">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（4）委托代理人身份证复印件；</w:t>
      </w:r>
    </w:p>
    <w:p w14:paraId="7973F642">
      <w:pPr>
        <w:pStyle w:val="7"/>
        <w:rPr>
          <w:rFonts w:hint="eastAsia" w:asciiTheme="minorEastAsia" w:hAnsiTheme="minorEastAsia" w:eastAsiaTheme="minorEastAsia"/>
          <w:color w:val="auto"/>
          <w:sz w:val="21"/>
          <w:szCs w:val="21"/>
          <w:highlight w:val="none"/>
        </w:rPr>
      </w:pPr>
    </w:p>
    <w:p w14:paraId="677B7308">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（5）产品相关介绍及检测报告</w:t>
      </w:r>
      <w:r>
        <w:rPr>
          <w:rFonts w:hint="eastAsia" w:asciiTheme="minorEastAsia" w:hAnsiTheme="minorEastAsia" w:eastAsiaTheme="minorEastAsia"/>
          <w:color w:val="auto"/>
          <w:sz w:val="21"/>
          <w:szCs w:val="21"/>
          <w:highlight w:val="none"/>
          <w:lang w:eastAsia="zh-CN"/>
        </w:rPr>
        <w:t>（如有）</w:t>
      </w:r>
      <w:r>
        <w:rPr>
          <w:rFonts w:hint="eastAsia" w:asciiTheme="minorEastAsia" w:hAnsiTheme="minorEastAsia" w:eastAsiaTheme="minorEastAsia"/>
          <w:color w:val="auto"/>
          <w:sz w:val="21"/>
          <w:szCs w:val="21"/>
          <w:highlight w:val="none"/>
        </w:rPr>
        <w:t>；</w:t>
      </w:r>
    </w:p>
    <w:p w14:paraId="0E074893">
      <w:pPr>
        <w:pStyle w:val="7"/>
        <w:rPr>
          <w:rFonts w:hint="eastAsia" w:asciiTheme="minorEastAsia" w:hAnsiTheme="minorEastAsia" w:eastAsiaTheme="minorEastAsia"/>
          <w:color w:val="auto"/>
          <w:sz w:val="21"/>
          <w:szCs w:val="21"/>
          <w:highlight w:val="none"/>
        </w:rPr>
      </w:pPr>
    </w:p>
    <w:p w14:paraId="4643EDE0">
      <w:pPr>
        <w:pStyle w:val="7"/>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（6）未被列入失信被执行人、重大税收违法案件当事人名单、政府采购严重违法失信行为记录名单的信用中国网站信用服务截图；</w:t>
      </w:r>
    </w:p>
    <w:p w14:paraId="684CFFFA">
      <w:pPr>
        <w:pStyle w:val="7"/>
        <w:rPr>
          <w:rFonts w:hint="eastAsia" w:asciiTheme="minorEastAsia" w:hAnsiTheme="minorEastAsia" w:eastAsiaTheme="minorEastAsia"/>
          <w:color w:val="auto"/>
          <w:sz w:val="21"/>
          <w:szCs w:val="21"/>
          <w:highlight w:val="none"/>
        </w:rPr>
      </w:pPr>
    </w:p>
    <w:p w14:paraId="576A2375">
      <w:pPr>
        <w:pStyle w:val="7"/>
        <w:rPr>
          <w:rFonts w:cs="宋体"/>
          <w:color w:val="auto"/>
          <w:sz w:val="21"/>
          <w:szCs w:val="21"/>
          <w:highlight w:val="none"/>
        </w:rPr>
      </w:pPr>
    </w:p>
    <w:p w14:paraId="218BC626">
      <w:pPr>
        <w:pStyle w:val="7"/>
        <w:rPr>
          <w:rFonts w:asciiTheme="minorEastAsia" w:hAnsiTheme="minorEastAsia" w:eastAsiaTheme="minorEastAsia"/>
          <w:color w:val="auto"/>
          <w:highlight w:val="none"/>
        </w:rPr>
      </w:pPr>
    </w:p>
    <w:p w14:paraId="0165C07F">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1B3A894B">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4.商务、技术响应表</w:t>
      </w:r>
    </w:p>
    <w:p w14:paraId="42CD24F5">
      <w:pPr>
        <w:pStyle w:val="7"/>
        <w:rPr>
          <w:rFonts w:asciiTheme="minorEastAsia" w:hAnsiTheme="minorEastAsia" w:eastAsiaTheme="minorEastAsia"/>
          <w:color w:val="auto"/>
          <w:highlight w:val="none"/>
        </w:rPr>
      </w:pPr>
    </w:p>
    <w:p w14:paraId="2B1C0A4E">
      <w:pPr>
        <w:spacing w:line="500" w:lineRule="exact"/>
        <w:jc w:val="center"/>
        <w:rPr>
          <w:rFonts w:ascii="宋体" w:hAnsi="宋体" w:cs="方正小标宋简体"/>
          <w:b/>
          <w:bCs/>
          <w:color w:val="auto"/>
          <w:szCs w:val="21"/>
          <w:highlight w:val="none"/>
        </w:rPr>
      </w:pPr>
      <w:r>
        <w:rPr>
          <w:rFonts w:hint="eastAsia" w:ascii="宋体" w:hAnsi="宋体" w:cs="方正小标宋简体"/>
          <w:b/>
          <w:bCs/>
          <w:color w:val="auto"/>
          <w:szCs w:val="21"/>
          <w:highlight w:val="none"/>
        </w:rPr>
        <w:t>4.1 商务条款响应表</w:t>
      </w:r>
    </w:p>
    <w:p w14:paraId="5AE1A958">
      <w:pPr>
        <w:spacing w:line="360" w:lineRule="auto"/>
        <w:contextualSpacing/>
        <w:rPr>
          <w:rFonts w:ascii="宋体" w:hAnsi="宋体" w:cs="仿宋_GB2312"/>
          <w:color w:val="auto"/>
          <w:szCs w:val="21"/>
          <w:highlight w:val="none"/>
          <w:u w:val="single"/>
        </w:rPr>
      </w:pPr>
      <w:r>
        <w:rPr>
          <w:rFonts w:hint="eastAsia" w:ascii="宋体" w:hAnsi="宋体" w:cs="仿宋_GB2312"/>
          <w:color w:val="auto"/>
          <w:szCs w:val="21"/>
          <w:highlight w:val="none"/>
        </w:rPr>
        <w:t>项目名称：</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项目</w:t>
      </w:r>
      <w:r>
        <w:rPr>
          <w:rFonts w:hint="eastAsia" w:ascii="宋体" w:hAnsi="宋体" w:cs="仿宋_GB2312"/>
          <w:color w:val="auto"/>
          <w:szCs w:val="21"/>
          <w:highlight w:val="none"/>
          <w:lang w:eastAsia="zh-CN"/>
        </w:rPr>
        <w:t>编号</w:t>
      </w:r>
      <w:r>
        <w:rPr>
          <w:rFonts w:hint="eastAsia" w:ascii="宋体" w:hAnsi="宋体" w:cs="仿宋_GB2312"/>
          <w:color w:val="auto"/>
          <w:szCs w:val="21"/>
          <w:highlight w:val="none"/>
        </w:rPr>
        <w:t>：</w:t>
      </w:r>
    </w:p>
    <w:p w14:paraId="14AAA205">
      <w:pPr>
        <w:spacing w:line="360" w:lineRule="auto"/>
        <w:contextualSpacing/>
        <w:rPr>
          <w:rFonts w:ascii="宋体" w:hAnsi="宋体" w:cs="仿宋_GB2312"/>
          <w:color w:val="auto"/>
          <w:szCs w:val="21"/>
          <w:highlight w:val="none"/>
          <w:u w:val="single"/>
        </w:rPr>
      </w:pPr>
      <w:r>
        <w:rPr>
          <w:rFonts w:hint="eastAsia" w:ascii="宋体" w:hAnsi="宋体" w:cs="仿宋_GB2312"/>
          <w:color w:val="auto"/>
          <w:szCs w:val="21"/>
          <w:highlight w:val="none"/>
        </w:rPr>
        <w:t>供应商名称：</w:t>
      </w:r>
    </w:p>
    <w:p w14:paraId="2A00B790">
      <w:pPr>
        <w:spacing w:line="360" w:lineRule="auto"/>
        <w:contextualSpacing/>
        <w:rPr>
          <w:rFonts w:ascii="宋体" w:hAnsi="宋体" w:cs="仿宋_GB2312"/>
          <w:color w:val="auto"/>
          <w:szCs w:val="21"/>
          <w:highlight w:val="none"/>
          <w:u w:val="single"/>
        </w:rPr>
      </w:pPr>
    </w:p>
    <w:p w14:paraId="52AC8CA3">
      <w:pPr>
        <w:spacing w:line="360" w:lineRule="auto"/>
        <w:contextualSpacing/>
        <w:jc w:val="left"/>
        <w:rPr>
          <w:rFonts w:ascii="宋体" w:hAnsi="宋体" w:cs="仿宋_GB2312"/>
          <w:color w:val="auto"/>
          <w:szCs w:val="21"/>
          <w:highlight w:val="none"/>
          <w:u w:val="single"/>
        </w:rPr>
      </w:pPr>
    </w:p>
    <w:tbl>
      <w:tblPr>
        <w:tblStyle w:val="17"/>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5018"/>
        <w:gridCol w:w="2112"/>
      </w:tblGrid>
      <w:tr w14:paraId="66669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4B7678D">
            <w:pPr>
              <w:spacing w:line="360" w:lineRule="auto"/>
              <w:contextualSpacing/>
              <w:jc w:val="center"/>
              <w:rPr>
                <w:rFonts w:ascii="宋体" w:hAnsi="宋体" w:cs="仿宋_GB2312"/>
                <w:b/>
                <w:color w:val="auto"/>
                <w:szCs w:val="21"/>
                <w:highlight w:val="none"/>
              </w:rPr>
            </w:pPr>
            <w:r>
              <w:rPr>
                <w:rFonts w:hint="eastAsia" w:ascii="宋体" w:hAnsi="宋体" w:cs="仿宋_GB2312"/>
                <w:b/>
                <w:color w:val="auto"/>
                <w:szCs w:val="21"/>
                <w:highlight w:val="none"/>
              </w:rPr>
              <w:t>项目</w:t>
            </w:r>
          </w:p>
        </w:tc>
        <w:tc>
          <w:tcPr>
            <w:tcW w:w="5018" w:type="dxa"/>
            <w:tcBorders>
              <w:top w:val="single" w:color="auto" w:sz="4" w:space="0"/>
              <w:left w:val="single" w:color="auto" w:sz="4" w:space="0"/>
              <w:bottom w:val="single" w:color="auto" w:sz="4" w:space="0"/>
              <w:right w:val="single" w:color="auto" w:sz="4" w:space="0"/>
            </w:tcBorders>
            <w:vAlign w:val="center"/>
          </w:tcPr>
          <w:p w14:paraId="0E2C62F6">
            <w:pPr>
              <w:spacing w:line="360" w:lineRule="auto"/>
              <w:contextualSpacing/>
              <w:jc w:val="center"/>
              <w:rPr>
                <w:rFonts w:ascii="宋体" w:hAnsi="宋体" w:cs="仿宋_GB2312"/>
                <w:b/>
                <w:color w:val="auto"/>
                <w:szCs w:val="21"/>
                <w:highlight w:val="none"/>
              </w:rPr>
            </w:pPr>
            <w:r>
              <w:rPr>
                <w:rFonts w:hint="eastAsia" w:ascii="宋体" w:hAnsi="宋体" w:cs="仿宋_GB2312"/>
                <w:b/>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27D3804">
            <w:pPr>
              <w:spacing w:line="360" w:lineRule="auto"/>
              <w:contextualSpacing/>
              <w:jc w:val="center"/>
              <w:rPr>
                <w:rFonts w:ascii="宋体" w:hAnsi="宋体" w:cs="仿宋_GB2312"/>
                <w:b/>
                <w:color w:val="auto"/>
                <w:szCs w:val="21"/>
                <w:highlight w:val="none"/>
              </w:rPr>
            </w:pPr>
            <w:r>
              <w:rPr>
                <w:rFonts w:hint="eastAsia" w:ascii="宋体" w:hAnsi="宋体" w:cs="仿宋_GB2312"/>
                <w:b/>
                <w:color w:val="auto"/>
                <w:szCs w:val="21"/>
                <w:highlight w:val="none"/>
              </w:rPr>
              <w:t>备注</w:t>
            </w:r>
          </w:p>
        </w:tc>
      </w:tr>
      <w:tr w14:paraId="10DC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8A5EE3E">
            <w:pPr>
              <w:pStyle w:val="2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项目</w:t>
            </w:r>
            <w:r>
              <w:rPr>
                <w:rFonts w:hint="eastAsia" w:ascii="Times New Roman" w:hAnsi="Times New Roman" w:cs="宋体"/>
                <w:color w:val="auto"/>
                <w:szCs w:val="21"/>
                <w:highlight w:val="none"/>
                <w:lang w:eastAsia="zh-CN"/>
              </w:rPr>
              <w:t>负责人</w:t>
            </w:r>
          </w:p>
          <w:p w14:paraId="6C22463C">
            <w:pPr>
              <w:pStyle w:val="27"/>
              <w:jc w:val="center"/>
              <w:rPr>
                <w:rFonts w:ascii="Times New Roman" w:hAnsi="Times New Roman"/>
                <w:color w:val="auto"/>
                <w:szCs w:val="21"/>
                <w:highlight w:val="none"/>
              </w:rPr>
            </w:pPr>
            <w:r>
              <w:rPr>
                <w:rFonts w:hint="eastAsia" w:ascii="Times New Roman" w:hAnsi="Times New Roman" w:cs="宋体"/>
                <w:color w:val="auto"/>
                <w:szCs w:val="21"/>
                <w:highlight w:val="none"/>
              </w:rPr>
              <w:t>（姓名、性别、职务、学历、职称、证书编号）</w:t>
            </w:r>
          </w:p>
        </w:tc>
        <w:tc>
          <w:tcPr>
            <w:tcW w:w="5018" w:type="dxa"/>
            <w:tcBorders>
              <w:top w:val="single" w:color="auto" w:sz="4" w:space="0"/>
              <w:left w:val="single" w:color="auto" w:sz="4" w:space="0"/>
              <w:bottom w:val="single" w:color="auto" w:sz="4" w:space="0"/>
              <w:right w:val="single" w:color="auto" w:sz="4" w:space="0"/>
            </w:tcBorders>
            <w:vAlign w:val="center"/>
          </w:tcPr>
          <w:p w14:paraId="40444284">
            <w:pPr>
              <w:spacing w:line="360" w:lineRule="auto"/>
              <w:contextualSpacing/>
              <w:jc w:val="center"/>
              <w:rPr>
                <w:rFonts w:ascii="宋体" w:hAnsi="宋体" w:cs="仿宋_GB2312"/>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DC348A2">
            <w:pPr>
              <w:spacing w:line="360" w:lineRule="auto"/>
              <w:contextualSpacing/>
              <w:jc w:val="center"/>
              <w:rPr>
                <w:rFonts w:ascii="宋体" w:hAnsi="宋体" w:cs="仿宋_GB2312"/>
                <w:color w:val="auto"/>
                <w:szCs w:val="21"/>
                <w:highlight w:val="none"/>
              </w:rPr>
            </w:pPr>
          </w:p>
        </w:tc>
      </w:tr>
      <w:tr w14:paraId="4893C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123C6FC">
            <w:pPr>
              <w:pStyle w:val="27"/>
              <w:jc w:val="center"/>
              <w:rPr>
                <w:rFonts w:hint="eastAsia" w:ascii="Times New Roman" w:hAnsi="Times New Roman" w:eastAsia="宋体"/>
                <w:color w:val="auto"/>
                <w:szCs w:val="21"/>
                <w:highlight w:val="none"/>
                <w:lang w:eastAsia="zh-CN"/>
              </w:rPr>
            </w:pPr>
            <w:r>
              <w:rPr>
                <w:rFonts w:hint="eastAsia" w:ascii="Times New Roman" w:hAnsi="Times New Roman" w:cs="宋体"/>
                <w:color w:val="auto"/>
                <w:szCs w:val="21"/>
                <w:highlight w:val="none"/>
                <w:lang w:eastAsia="zh-CN"/>
              </w:rPr>
              <w:t>运营期</w:t>
            </w:r>
          </w:p>
        </w:tc>
        <w:tc>
          <w:tcPr>
            <w:tcW w:w="5018" w:type="dxa"/>
            <w:tcBorders>
              <w:top w:val="single" w:color="auto" w:sz="4" w:space="0"/>
              <w:left w:val="single" w:color="auto" w:sz="4" w:space="0"/>
              <w:bottom w:val="single" w:color="auto" w:sz="4" w:space="0"/>
              <w:right w:val="single" w:color="auto" w:sz="4" w:space="0"/>
            </w:tcBorders>
            <w:vAlign w:val="center"/>
          </w:tcPr>
          <w:p w14:paraId="2863441B">
            <w:pPr>
              <w:spacing w:line="360" w:lineRule="auto"/>
              <w:ind w:left="43"/>
              <w:contextualSpacing/>
              <w:jc w:val="center"/>
              <w:rPr>
                <w:rFonts w:ascii="宋体" w:hAnsi="宋体" w:cs="仿宋_GB2312"/>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DDA1ABB">
            <w:pPr>
              <w:spacing w:line="360" w:lineRule="auto"/>
              <w:ind w:left="43"/>
              <w:contextualSpacing/>
              <w:jc w:val="center"/>
              <w:rPr>
                <w:rFonts w:ascii="宋体" w:hAnsi="宋体" w:cs="仿宋_GB2312"/>
                <w:color w:val="auto"/>
                <w:szCs w:val="21"/>
                <w:highlight w:val="none"/>
              </w:rPr>
            </w:pPr>
          </w:p>
        </w:tc>
      </w:tr>
      <w:tr w14:paraId="29EA9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178" w:type="dxa"/>
            <w:tcBorders>
              <w:top w:val="single" w:color="auto" w:sz="4" w:space="0"/>
              <w:left w:val="single" w:color="auto" w:sz="4" w:space="0"/>
              <w:bottom w:val="single" w:color="auto" w:sz="4" w:space="0"/>
              <w:right w:val="single" w:color="auto" w:sz="4" w:space="0"/>
            </w:tcBorders>
            <w:vAlign w:val="center"/>
          </w:tcPr>
          <w:p w14:paraId="17797FF3">
            <w:pPr>
              <w:pStyle w:val="27"/>
              <w:jc w:val="center"/>
              <w:rPr>
                <w:rFonts w:ascii="Times New Roman" w:hAnsi="Times New Roman"/>
                <w:color w:val="auto"/>
                <w:szCs w:val="21"/>
                <w:highlight w:val="none"/>
              </w:rPr>
            </w:pPr>
            <w:r>
              <w:rPr>
                <w:rFonts w:hint="eastAsia" w:ascii="宋体" w:hAnsi="宋体"/>
                <w:color w:val="auto"/>
                <w:sz w:val="24"/>
                <w:szCs w:val="24"/>
                <w:highlight w:val="none"/>
              </w:rPr>
              <w:t>建设工期</w:t>
            </w:r>
          </w:p>
        </w:tc>
        <w:tc>
          <w:tcPr>
            <w:tcW w:w="5018" w:type="dxa"/>
            <w:tcBorders>
              <w:top w:val="single" w:color="auto" w:sz="4" w:space="0"/>
              <w:left w:val="single" w:color="auto" w:sz="4" w:space="0"/>
              <w:bottom w:val="single" w:color="auto" w:sz="4" w:space="0"/>
              <w:right w:val="single" w:color="auto" w:sz="4" w:space="0"/>
            </w:tcBorders>
            <w:vAlign w:val="center"/>
          </w:tcPr>
          <w:p w14:paraId="6C97B495">
            <w:pPr>
              <w:spacing w:line="360" w:lineRule="auto"/>
              <w:ind w:left="43"/>
              <w:contextualSpacing/>
              <w:jc w:val="center"/>
              <w:rPr>
                <w:rFonts w:ascii="宋体" w:hAnsi="宋体" w:cs="仿宋_GB2312"/>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31C135B">
            <w:pPr>
              <w:spacing w:line="360" w:lineRule="auto"/>
              <w:ind w:left="43"/>
              <w:contextualSpacing/>
              <w:jc w:val="center"/>
              <w:rPr>
                <w:rFonts w:ascii="宋体" w:hAnsi="宋体" w:cs="仿宋_GB2312"/>
                <w:color w:val="auto"/>
                <w:szCs w:val="21"/>
                <w:highlight w:val="none"/>
              </w:rPr>
            </w:pPr>
          </w:p>
        </w:tc>
      </w:tr>
      <w:tr w14:paraId="3D05D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78" w:type="dxa"/>
            <w:tcBorders>
              <w:top w:val="single" w:color="auto" w:sz="4" w:space="0"/>
              <w:left w:val="single" w:color="auto" w:sz="4" w:space="0"/>
              <w:bottom w:val="single" w:color="auto" w:sz="4" w:space="0"/>
              <w:right w:val="single" w:color="auto" w:sz="4" w:space="0"/>
            </w:tcBorders>
            <w:vAlign w:val="center"/>
          </w:tcPr>
          <w:p w14:paraId="7AD25DBF">
            <w:pPr>
              <w:spacing w:line="360" w:lineRule="auto"/>
              <w:jc w:val="center"/>
              <w:rPr>
                <w:rFonts w:ascii="宋体" w:hAnsi="宋体" w:cs="仿宋_GB2312"/>
                <w:color w:val="auto"/>
                <w:szCs w:val="21"/>
                <w:highlight w:val="none"/>
              </w:rPr>
            </w:pPr>
            <w:r>
              <w:rPr>
                <w:rFonts w:hint="eastAsia" w:ascii="Times New Roman" w:hAnsi="Times New Roman" w:cs="宋体"/>
                <w:color w:val="auto"/>
                <w:szCs w:val="21"/>
                <w:highlight w:val="none"/>
              </w:rPr>
              <w:t>质量标准</w:t>
            </w:r>
          </w:p>
        </w:tc>
        <w:tc>
          <w:tcPr>
            <w:tcW w:w="5018" w:type="dxa"/>
            <w:tcBorders>
              <w:top w:val="single" w:color="auto" w:sz="4" w:space="0"/>
              <w:left w:val="single" w:color="auto" w:sz="4" w:space="0"/>
              <w:bottom w:val="single" w:color="auto" w:sz="4" w:space="0"/>
              <w:right w:val="single" w:color="auto" w:sz="4" w:space="0"/>
            </w:tcBorders>
            <w:vAlign w:val="center"/>
          </w:tcPr>
          <w:p w14:paraId="1E4C1235">
            <w:pPr>
              <w:spacing w:line="360" w:lineRule="auto"/>
              <w:contextualSpacing/>
              <w:jc w:val="center"/>
              <w:rPr>
                <w:rFonts w:ascii="宋体" w:hAnsi="宋体" w:cs="仿宋_GB2312"/>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0860F4F">
            <w:pPr>
              <w:spacing w:line="360" w:lineRule="auto"/>
              <w:contextualSpacing/>
              <w:jc w:val="center"/>
              <w:rPr>
                <w:rFonts w:ascii="宋体" w:hAnsi="宋体" w:cs="仿宋_GB2312"/>
                <w:color w:val="auto"/>
                <w:szCs w:val="21"/>
                <w:highlight w:val="none"/>
              </w:rPr>
            </w:pPr>
          </w:p>
        </w:tc>
      </w:tr>
      <w:tr w14:paraId="694B4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78" w:type="dxa"/>
            <w:tcBorders>
              <w:top w:val="single" w:color="auto" w:sz="4" w:space="0"/>
              <w:left w:val="single" w:color="auto" w:sz="4" w:space="0"/>
              <w:bottom w:val="single" w:color="auto" w:sz="4" w:space="0"/>
              <w:right w:val="single" w:color="auto" w:sz="4" w:space="0"/>
            </w:tcBorders>
            <w:vAlign w:val="center"/>
          </w:tcPr>
          <w:p w14:paraId="1842FD48">
            <w:pPr>
              <w:spacing w:line="360" w:lineRule="auto"/>
              <w:jc w:val="center"/>
              <w:rPr>
                <w:rFonts w:hint="default" w:ascii="Times New Roman" w:hAnsi="Times New Roman" w:eastAsia="宋体" w:cs="宋体"/>
                <w:color w:val="auto"/>
                <w:szCs w:val="21"/>
                <w:highlight w:val="none"/>
                <w:lang w:val="en-US" w:eastAsia="zh-CN"/>
              </w:rPr>
            </w:pPr>
            <w:r>
              <w:rPr>
                <w:rFonts w:hint="eastAsia" w:ascii="Times New Roman" w:hAnsi="Times New Roman" w:cs="宋体"/>
                <w:color w:val="auto"/>
                <w:szCs w:val="21"/>
                <w:highlight w:val="none"/>
                <w:lang w:val="en-US" w:eastAsia="zh-CN"/>
              </w:rPr>
              <w:t>...</w:t>
            </w:r>
          </w:p>
        </w:tc>
        <w:tc>
          <w:tcPr>
            <w:tcW w:w="5018" w:type="dxa"/>
            <w:tcBorders>
              <w:top w:val="single" w:color="auto" w:sz="4" w:space="0"/>
              <w:left w:val="single" w:color="auto" w:sz="4" w:space="0"/>
              <w:bottom w:val="single" w:color="auto" w:sz="4" w:space="0"/>
              <w:right w:val="single" w:color="auto" w:sz="4" w:space="0"/>
            </w:tcBorders>
            <w:vAlign w:val="center"/>
          </w:tcPr>
          <w:p w14:paraId="3186F62E">
            <w:pPr>
              <w:spacing w:line="360" w:lineRule="auto"/>
              <w:contextualSpacing/>
              <w:jc w:val="center"/>
              <w:rPr>
                <w:rFonts w:ascii="宋体" w:hAnsi="宋体" w:cs="仿宋_GB2312"/>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81EAC63">
            <w:pPr>
              <w:spacing w:line="360" w:lineRule="auto"/>
              <w:contextualSpacing/>
              <w:jc w:val="center"/>
              <w:rPr>
                <w:rFonts w:ascii="宋体" w:hAnsi="宋体" w:cs="仿宋_GB2312"/>
                <w:color w:val="auto"/>
                <w:szCs w:val="21"/>
                <w:highlight w:val="none"/>
              </w:rPr>
            </w:pPr>
          </w:p>
        </w:tc>
      </w:tr>
    </w:tbl>
    <w:p w14:paraId="25C0959A">
      <w:pPr>
        <w:spacing w:line="360" w:lineRule="auto"/>
        <w:ind w:right="-817" w:rightChars="-389"/>
        <w:contextualSpacing/>
        <w:rPr>
          <w:rFonts w:ascii="宋体" w:hAnsi="宋体" w:cs="仿宋_GB2312"/>
          <w:color w:val="auto"/>
          <w:szCs w:val="21"/>
          <w:highlight w:val="none"/>
        </w:rPr>
      </w:pPr>
    </w:p>
    <w:p w14:paraId="5AB2BE5A">
      <w:pPr>
        <w:spacing w:line="360" w:lineRule="auto"/>
        <w:ind w:right="-817" w:rightChars="-389" w:firstLine="840" w:firstLineChars="4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0FB09A4B">
      <w:pPr>
        <w:spacing w:line="360" w:lineRule="auto"/>
        <w:ind w:right="-817" w:rightChars="-389" w:firstLine="2310" w:firstLineChars="11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197493B6">
      <w:pPr>
        <w:spacing w:line="360" w:lineRule="auto"/>
        <w:ind w:right="-817" w:rightChars="-389" w:firstLine="3570" w:firstLineChars="1700"/>
        <w:contextualSpacing/>
        <w:rPr>
          <w:rFonts w:ascii="宋体" w:hAnsi="宋体" w:cs="仿宋_GB2312"/>
          <w:b/>
          <w:color w:val="auto"/>
          <w:szCs w:val="21"/>
          <w:highlight w:val="none"/>
        </w:rPr>
      </w:pPr>
      <w:r>
        <w:rPr>
          <w:rFonts w:hint="eastAsia" w:ascii="宋体" w:hAnsi="宋体" w:cs="仿宋_GB2312"/>
          <w:color w:val="auto"/>
          <w:szCs w:val="21"/>
          <w:highlight w:val="none"/>
        </w:rPr>
        <w:t>日期：   年   月   日</w:t>
      </w:r>
    </w:p>
    <w:p w14:paraId="1587B0EB">
      <w:pPr>
        <w:pStyle w:val="7"/>
        <w:rPr>
          <w:rFonts w:asciiTheme="minorEastAsia" w:hAnsiTheme="minorEastAsia" w:eastAsiaTheme="minorEastAsia"/>
          <w:color w:val="auto"/>
          <w:highlight w:val="none"/>
        </w:rPr>
      </w:pPr>
    </w:p>
    <w:p w14:paraId="35186FB1">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726D4DAC">
      <w:pPr>
        <w:adjustRightInd w:val="0"/>
        <w:snapToGrid w:val="0"/>
        <w:spacing w:line="300" w:lineRule="auto"/>
        <w:jc w:val="center"/>
        <w:rPr>
          <w:rFonts w:ascii="宋体" w:hAnsi="宋体" w:cs="方正小标宋简体"/>
          <w:b/>
          <w:bCs/>
          <w:color w:val="auto"/>
          <w:szCs w:val="21"/>
          <w:highlight w:val="none"/>
        </w:rPr>
      </w:pPr>
      <w:r>
        <w:rPr>
          <w:rFonts w:hint="eastAsia" w:ascii="宋体" w:hAnsi="宋体" w:cs="方正小标宋简体"/>
          <w:b/>
          <w:bCs/>
          <w:color w:val="auto"/>
          <w:szCs w:val="21"/>
          <w:highlight w:val="none"/>
        </w:rPr>
        <w:t>4.2 技术响应表</w:t>
      </w:r>
    </w:p>
    <w:p w14:paraId="64348617">
      <w:pPr>
        <w:spacing w:line="360" w:lineRule="auto"/>
        <w:contextualSpacing/>
        <w:rPr>
          <w:rFonts w:ascii="宋体" w:hAnsi="宋体" w:cs="仿宋_GB2312"/>
          <w:color w:val="auto"/>
          <w:szCs w:val="21"/>
          <w:highlight w:val="none"/>
          <w:u w:val="single"/>
        </w:rPr>
      </w:pPr>
    </w:p>
    <w:p w14:paraId="02E4ECC6">
      <w:pPr>
        <w:spacing w:line="360" w:lineRule="auto"/>
        <w:contextualSpacing/>
        <w:rPr>
          <w:rFonts w:ascii="宋体" w:hAnsi="宋体" w:cs="仿宋_GB2312"/>
          <w:color w:val="auto"/>
          <w:szCs w:val="21"/>
          <w:highlight w:val="none"/>
          <w:u w:val="single"/>
        </w:rPr>
      </w:pPr>
      <w:r>
        <w:rPr>
          <w:rFonts w:hint="eastAsia" w:ascii="宋体" w:hAnsi="宋体" w:cs="仿宋_GB2312"/>
          <w:color w:val="auto"/>
          <w:szCs w:val="21"/>
          <w:highlight w:val="none"/>
        </w:rPr>
        <w:t>项目名称：</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项目</w:t>
      </w:r>
      <w:r>
        <w:rPr>
          <w:rFonts w:hint="eastAsia" w:ascii="宋体" w:hAnsi="宋体" w:cs="仿宋_GB2312"/>
          <w:color w:val="auto"/>
          <w:szCs w:val="21"/>
          <w:highlight w:val="none"/>
          <w:lang w:eastAsia="zh-CN"/>
        </w:rPr>
        <w:t>编号</w:t>
      </w:r>
      <w:r>
        <w:rPr>
          <w:rFonts w:hint="eastAsia" w:ascii="宋体" w:hAnsi="宋体" w:cs="仿宋_GB2312"/>
          <w:color w:val="auto"/>
          <w:szCs w:val="21"/>
          <w:highlight w:val="none"/>
        </w:rPr>
        <w:t>：</w:t>
      </w:r>
    </w:p>
    <w:p w14:paraId="1EFC6FAE">
      <w:pPr>
        <w:pStyle w:val="7"/>
        <w:rPr>
          <w:color w:val="auto"/>
          <w:sz w:val="21"/>
          <w:szCs w:val="21"/>
          <w:highlight w:val="none"/>
        </w:rPr>
      </w:pPr>
      <w:r>
        <w:rPr>
          <w:rFonts w:hint="eastAsia" w:cs="仿宋_GB2312"/>
          <w:color w:val="auto"/>
          <w:sz w:val="21"/>
          <w:szCs w:val="21"/>
          <w:highlight w:val="none"/>
        </w:rPr>
        <w:t>供应商名称：</w:t>
      </w:r>
    </w:p>
    <w:p w14:paraId="5BD8EAC6">
      <w:pPr>
        <w:pStyle w:val="7"/>
        <w:rPr>
          <w:color w:val="auto"/>
          <w:highlight w:val="none"/>
        </w:rPr>
      </w:pP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ADBB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D91BADC">
            <w:pPr>
              <w:spacing w:line="360" w:lineRule="auto"/>
              <w:contextualSpacing/>
              <w:jc w:val="center"/>
              <w:rPr>
                <w:rFonts w:ascii="宋体" w:hAnsi="宋体" w:cs="仿宋_GB2312"/>
                <w:color w:val="auto"/>
                <w:szCs w:val="21"/>
                <w:highlight w:val="none"/>
              </w:rPr>
            </w:pPr>
            <w:bookmarkStart w:id="11" w:name="_Toc301781611"/>
            <w:bookmarkStart w:id="12" w:name="_Toc254970729"/>
            <w:bookmarkStart w:id="13" w:name="_Toc295404981"/>
            <w:bookmarkStart w:id="14" w:name="_Toc173211900"/>
            <w:bookmarkStart w:id="15" w:name="_Toc383699906"/>
            <w:bookmarkStart w:id="16" w:name="_Toc173066401"/>
            <w:bookmarkStart w:id="17" w:name="_Toc254970588"/>
            <w:bookmarkStart w:id="18" w:name="_Toc373333689"/>
            <w:bookmarkStart w:id="19" w:name="_Toc297193185"/>
            <w:r>
              <w:rPr>
                <w:rFonts w:hint="eastAsia" w:ascii="宋体" w:hAnsi="宋体" w:cs="仿宋_GB2312"/>
                <w:color w:val="auto"/>
                <w:szCs w:val="21"/>
                <w:highlight w:val="none"/>
              </w:rPr>
              <w:t>序号</w:t>
            </w:r>
            <w:bookmarkEnd w:id="11"/>
            <w:bookmarkEnd w:id="12"/>
            <w:bookmarkEnd w:id="13"/>
            <w:bookmarkEnd w:id="14"/>
            <w:bookmarkEnd w:id="15"/>
            <w:bookmarkEnd w:id="16"/>
            <w:bookmarkEnd w:id="17"/>
            <w:bookmarkEnd w:id="18"/>
            <w:bookmarkEnd w:id="19"/>
          </w:p>
        </w:tc>
        <w:tc>
          <w:tcPr>
            <w:tcW w:w="900" w:type="dxa"/>
            <w:tcBorders>
              <w:right w:val="single" w:color="auto" w:sz="4" w:space="0"/>
            </w:tcBorders>
            <w:vAlign w:val="center"/>
          </w:tcPr>
          <w:p w14:paraId="65ACE088">
            <w:pPr>
              <w:spacing w:line="360" w:lineRule="auto"/>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名称</w:t>
            </w:r>
          </w:p>
        </w:tc>
        <w:tc>
          <w:tcPr>
            <w:tcW w:w="2989" w:type="dxa"/>
            <w:tcBorders>
              <w:left w:val="single" w:color="auto" w:sz="4" w:space="0"/>
            </w:tcBorders>
            <w:vAlign w:val="center"/>
          </w:tcPr>
          <w:p w14:paraId="48C6C36F">
            <w:pPr>
              <w:spacing w:line="360" w:lineRule="auto"/>
              <w:contextualSpacing/>
              <w:jc w:val="center"/>
              <w:rPr>
                <w:rFonts w:ascii="宋体" w:hAnsi="宋体" w:cs="仿宋_GB2312"/>
                <w:color w:val="auto"/>
                <w:szCs w:val="21"/>
                <w:highlight w:val="none"/>
              </w:rPr>
            </w:pPr>
            <w:r>
              <w:rPr>
                <w:rFonts w:hint="eastAsia" w:ascii="宋体" w:hAnsi="宋体" w:cs="仿宋_GB2312"/>
                <w:color w:val="auto"/>
                <w:szCs w:val="21"/>
                <w:highlight w:val="none"/>
              </w:rPr>
              <w:t>设备技术参数要求</w:t>
            </w:r>
          </w:p>
        </w:tc>
        <w:tc>
          <w:tcPr>
            <w:tcW w:w="2690" w:type="dxa"/>
            <w:vAlign w:val="center"/>
          </w:tcPr>
          <w:p w14:paraId="003B47F7">
            <w:pPr>
              <w:spacing w:line="360" w:lineRule="auto"/>
              <w:contextualSpacing/>
              <w:jc w:val="center"/>
              <w:rPr>
                <w:rFonts w:ascii="宋体" w:hAnsi="宋体" w:cs="仿宋_GB2312"/>
                <w:color w:val="auto"/>
                <w:szCs w:val="21"/>
                <w:highlight w:val="none"/>
              </w:rPr>
            </w:pPr>
            <w:bookmarkStart w:id="20" w:name="_Toc297193187"/>
            <w:bookmarkStart w:id="21" w:name="_Toc254970590"/>
            <w:bookmarkStart w:id="22" w:name="_Toc383699908"/>
            <w:bookmarkStart w:id="23" w:name="_Toc173066403"/>
            <w:bookmarkStart w:id="24" w:name="_Toc254970731"/>
            <w:bookmarkStart w:id="25" w:name="_Toc173211902"/>
            <w:bookmarkStart w:id="26" w:name="_Toc295404983"/>
            <w:bookmarkStart w:id="27" w:name="_Toc373333691"/>
            <w:bookmarkStart w:id="28" w:name="_Toc301781613"/>
            <w:r>
              <w:rPr>
                <w:rFonts w:hint="eastAsia" w:ascii="宋体" w:hAnsi="宋体" w:cs="仿宋_GB2312"/>
                <w:color w:val="auto"/>
                <w:szCs w:val="21"/>
                <w:highlight w:val="none"/>
              </w:rPr>
              <w:t>竞标响应</w:t>
            </w:r>
            <w:bookmarkEnd w:id="20"/>
            <w:bookmarkEnd w:id="21"/>
            <w:bookmarkEnd w:id="22"/>
            <w:bookmarkEnd w:id="23"/>
            <w:bookmarkEnd w:id="24"/>
            <w:bookmarkEnd w:id="25"/>
            <w:bookmarkEnd w:id="26"/>
            <w:bookmarkEnd w:id="27"/>
            <w:bookmarkEnd w:id="28"/>
          </w:p>
        </w:tc>
        <w:tc>
          <w:tcPr>
            <w:tcW w:w="1467" w:type="dxa"/>
            <w:vAlign w:val="center"/>
          </w:tcPr>
          <w:p w14:paraId="32B26930">
            <w:pPr>
              <w:spacing w:line="360" w:lineRule="auto"/>
              <w:contextualSpacing/>
              <w:jc w:val="center"/>
              <w:rPr>
                <w:rFonts w:ascii="宋体" w:hAnsi="宋体" w:cs="仿宋_GB2312"/>
                <w:color w:val="auto"/>
                <w:szCs w:val="21"/>
                <w:highlight w:val="none"/>
              </w:rPr>
            </w:pPr>
            <w:bookmarkStart w:id="29" w:name="_Toc373333692"/>
            <w:bookmarkStart w:id="30" w:name="_Toc173211903"/>
            <w:bookmarkStart w:id="31" w:name="_Toc254970732"/>
            <w:bookmarkStart w:id="32" w:name="_Toc383699909"/>
            <w:bookmarkStart w:id="33" w:name="_Toc173066404"/>
            <w:bookmarkStart w:id="34" w:name="_Toc297193188"/>
            <w:bookmarkStart w:id="35" w:name="_Toc254970591"/>
            <w:bookmarkStart w:id="36" w:name="_Toc301781614"/>
            <w:bookmarkStart w:id="37" w:name="_Toc295404984"/>
            <w:r>
              <w:rPr>
                <w:rFonts w:hint="eastAsia" w:ascii="宋体" w:hAnsi="宋体" w:cs="仿宋_GB2312"/>
                <w:color w:val="auto"/>
                <w:szCs w:val="21"/>
                <w:highlight w:val="none"/>
              </w:rPr>
              <w:t>偏离</w:t>
            </w:r>
            <w:bookmarkEnd w:id="29"/>
            <w:bookmarkEnd w:id="30"/>
            <w:bookmarkEnd w:id="31"/>
            <w:bookmarkEnd w:id="32"/>
            <w:bookmarkEnd w:id="33"/>
            <w:bookmarkEnd w:id="34"/>
            <w:bookmarkEnd w:id="35"/>
            <w:bookmarkEnd w:id="36"/>
            <w:bookmarkEnd w:id="37"/>
            <w:bookmarkStart w:id="38" w:name="_Toc301781615"/>
            <w:bookmarkStart w:id="39" w:name="_Toc173211904"/>
            <w:bookmarkStart w:id="40" w:name="_Toc295404985"/>
            <w:bookmarkStart w:id="41" w:name="_Toc383699910"/>
            <w:bookmarkStart w:id="42" w:name="_Toc173066405"/>
            <w:bookmarkStart w:id="43" w:name="_Toc254970733"/>
            <w:bookmarkStart w:id="44" w:name="_Toc297193189"/>
            <w:bookmarkStart w:id="45" w:name="_Toc373333693"/>
            <w:bookmarkStart w:id="46" w:name="_Toc254970592"/>
            <w:r>
              <w:rPr>
                <w:rFonts w:hint="eastAsia" w:ascii="宋体" w:hAnsi="宋体" w:cs="仿宋_GB2312"/>
                <w:color w:val="auto"/>
                <w:szCs w:val="21"/>
                <w:highlight w:val="none"/>
              </w:rPr>
              <w:t>说明</w:t>
            </w:r>
            <w:bookmarkEnd w:id="38"/>
            <w:bookmarkEnd w:id="39"/>
            <w:bookmarkEnd w:id="40"/>
            <w:bookmarkEnd w:id="41"/>
            <w:bookmarkEnd w:id="42"/>
            <w:bookmarkEnd w:id="43"/>
            <w:bookmarkEnd w:id="44"/>
            <w:bookmarkEnd w:id="45"/>
            <w:bookmarkEnd w:id="46"/>
          </w:p>
        </w:tc>
      </w:tr>
      <w:tr w14:paraId="74EFF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E68AD9D">
            <w:pPr>
              <w:spacing w:line="360" w:lineRule="auto"/>
              <w:contextualSpacing/>
              <w:jc w:val="center"/>
              <w:rPr>
                <w:rFonts w:ascii="宋体" w:hAnsi="宋体" w:cs="仿宋_GB2312"/>
                <w:color w:val="auto"/>
                <w:szCs w:val="21"/>
                <w:highlight w:val="none"/>
              </w:rPr>
            </w:pPr>
            <w:bookmarkStart w:id="47" w:name="_Toc254970734"/>
            <w:bookmarkStart w:id="48" w:name="_Toc295404986"/>
            <w:bookmarkStart w:id="49" w:name="_Toc297193190"/>
            <w:bookmarkStart w:id="50" w:name="_Toc383699911"/>
            <w:bookmarkStart w:id="51" w:name="_Toc173211905"/>
            <w:bookmarkStart w:id="52" w:name="_Toc301781616"/>
            <w:bookmarkStart w:id="53" w:name="_Toc373333694"/>
            <w:bookmarkStart w:id="54" w:name="_Toc173066406"/>
            <w:bookmarkStart w:id="55" w:name="_Toc254970593"/>
            <w:r>
              <w:rPr>
                <w:rFonts w:hint="eastAsia" w:ascii="宋体" w:hAnsi="宋体" w:cs="仿宋_GB2312"/>
                <w:color w:val="auto"/>
                <w:szCs w:val="21"/>
                <w:highlight w:val="none"/>
              </w:rPr>
              <w:t>1</w:t>
            </w:r>
            <w:bookmarkEnd w:id="47"/>
            <w:bookmarkEnd w:id="48"/>
            <w:bookmarkEnd w:id="49"/>
            <w:bookmarkEnd w:id="50"/>
            <w:bookmarkEnd w:id="51"/>
            <w:bookmarkEnd w:id="52"/>
            <w:bookmarkEnd w:id="53"/>
            <w:bookmarkEnd w:id="54"/>
            <w:bookmarkEnd w:id="55"/>
          </w:p>
        </w:tc>
        <w:tc>
          <w:tcPr>
            <w:tcW w:w="900" w:type="dxa"/>
            <w:tcBorders>
              <w:right w:val="single" w:color="auto" w:sz="4" w:space="0"/>
            </w:tcBorders>
            <w:vAlign w:val="center"/>
          </w:tcPr>
          <w:p w14:paraId="691CF93D">
            <w:pPr>
              <w:widowControl/>
              <w:jc w:val="center"/>
              <w:textAlignment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kern w:val="0"/>
                <w:szCs w:val="21"/>
                <w:highlight w:val="none"/>
                <w:lang w:eastAsia="zh-CN"/>
              </w:rPr>
              <w:t>电动自行车双路充电桩</w:t>
            </w:r>
          </w:p>
        </w:tc>
        <w:tc>
          <w:tcPr>
            <w:tcW w:w="2989" w:type="dxa"/>
            <w:tcBorders>
              <w:left w:val="single" w:color="auto" w:sz="4" w:space="0"/>
            </w:tcBorders>
            <w:vAlign w:val="center"/>
          </w:tcPr>
          <w:p w14:paraId="70166FB9">
            <w:pPr>
              <w:spacing w:line="360" w:lineRule="auto"/>
              <w:contextualSpacing/>
              <w:jc w:val="center"/>
              <w:rPr>
                <w:rFonts w:ascii="宋体" w:hAnsi="宋体" w:cs="仿宋_GB2312"/>
                <w:color w:val="auto"/>
                <w:szCs w:val="21"/>
                <w:highlight w:val="none"/>
              </w:rPr>
            </w:pPr>
          </w:p>
        </w:tc>
        <w:tc>
          <w:tcPr>
            <w:tcW w:w="2690" w:type="dxa"/>
            <w:vAlign w:val="center"/>
          </w:tcPr>
          <w:p w14:paraId="35235749">
            <w:pPr>
              <w:spacing w:line="360" w:lineRule="auto"/>
              <w:contextualSpacing/>
              <w:jc w:val="center"/>
              <w:rPr>
                <w:rFonts w:ascii="宋体" w:hAnsi="宋体" w:cs="仿宋_GB2312"/>
                <w:color w:val="auto"/>
                <w:szCs w:val="21"/>
                <w:highlight w:val="none"/>
              </w:rPr>
            </w:pPr>
          </w:p>
        </w:tc>
        <w:tc>
          <w:tcPr>
            <w:tcW w:w="1467" w:type="dxa"/>
            <w:vAlign w:val="center"/>
          </w:tcPr>
          <w:p w14:paraId="68C6520F">
            <w:pPr>
              <w:spacing w:line="360" w:lineRule="auto"/>
              <w:contextualSpacing/>
              <w:jc w:val="center"/>
              <w:rPr>
                <w:rFonts w:ascii="宋体" w:hAnsi="宋体" w:cs="仿宋_GB2312"/>
                <w:color w:val="auto"/>
                <w:szCs w:val="21"/>
                <w:highlight w:val="none"/>
              </w:rPr>
            </w:pPr>
          </w:p>
        </w:tc>
      </w:tr>
      <w:tr w14:paraId="32A7D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4CF03FBE">
            <w:pPr>
              <w:spacing w:line="360" w:lineRule="auto"/>
              <w:contextualSpacing/>
              <w:jc w:val="center"/>
              <w:rPr>
                <w:rFonts w:ascii="宋体" w:hAnsi="宋体" w:cs="仿宋_GB2312"/>
                <w:color w:val="auto"/>
                <w:szCs w:val="21"/>
                <w:highlight w:val="none"/>
              </w:rPr>
            </w:pPr>
            <w:bookmarkStart w:id="56" w:name="_Toc173066415"/>
            <w:bookmarkStart w:id="57" w:name="_Toc295404991"/>
            <w:bookmarkStart w:id="58" w:name="_Toc173211914"/>
            <w:bookmarkStart w:id="59" w:name="_Toc254970602"/>
            <w:bookmarkStart w:id="60" w:name="_Toc254970743"/>
            <w:bookmarkStart w:id="61" w:name="_Toc383699916"/>
            <w:bookmarkStart w:id="62" w:name="_Toc301781621"/>
            <w:bookmarkStart w:id="63" w:name="_Toc297193195"/>
            <w:bookmarkStart w:id="64" w:name="_Toc373333699"/>
            <w:r>
              <w:rPr>
                <w:rFonts w:hint="eastAsia" w:ascii="宋体" w:hAnsi="宋体" w:cs="仿宋_GB2312"/>
                <w:color w:val="auto"/>
                <w:szCs w:val="21"/>
                <w:highlight w:val="none"/>
              </w:rPr>
              <w:t>…</w:t>
            </w:r>
            <w:bookmarkEnd w:id="56"/>
            <w:bookmarkEnd w:id="57"/>
            <w:bookmarkEnd w:id="58"/>
            <w:bookmarkEnd w:id="59"/>
            <w:bookmarkEnd w:id="60"/>
            <w:bookmarkEnd w:id="61"/>
            <w:bookmarkEnd w:id="62"/>
            <w:bookmarkEnd w:id="63"/>
            <w:bookmarkEnd w:id="64"/>
          </w:p>
        </w:tc>
        <w:tc>
          <w:tcPr>
            <w:tcW w:w="900" w:type="dxa"/>
            <w:tcBorders>
              <w:right w:val="single" w:color="auto" w:sz="4" w:space="0"/>
            </w:tcBorders>
            <w:vAlign w:val="center"/>
          </w:tcPr>
          <w:p w14:paraId="6B5AA63E">
            <w:pPr>
              <w:spacing w:line="360" w:lineRule="auto"/>
              <w:contextualSpacing/>
              <w:jc w:val="center"/>
              <w:rPr>
                <w:rFonts w:ascii="宋体" w:hAnsi="宋体" w:cs="仿宋_GB2312"/>
                <w:color w:val="auto"/>
                <w:szCs w:val="21"/>
                <w:highlight w:val="none"/>
              </w:rPr>
            </w:pPr>
          </w:p>
        </w:tc>
        <w:tc>
          <w:tcPr>
            <w:tcW w:w="2989" w:type="dxa"/>
            <w:tcBorders>
              <w:left w:val="single" w:color="auto" w:sz="4" w:space="0"/>
            </w:tcBorders>
            <w:vAlign w:val="center"/>
          </w:tcPr>
          <w:p w14:paraId="024EB87D">
            <w:pPr>
              <w:spacing w:line="360" w:lineRule="auto"/>
              <w:contextualSpacing/>
              <w:jc w:val="center"/>
              <w:rPr>
                <w:rFonts w:ascii="宋体" w:hAnsi="宋体" w:cs="仿宋_GB2312"/>
                <w:color w:val="auto"/>
                <w:szCs w:val="21"/>
                <w:highlight w:val="none"/>
              </w:rPr>
            </w:pPr>
          </w:p>
        </w:tc>
        <w:tc>
          <w:tcPr>
            <w:tcW w:w="2690" w:type="dxa"/>
            <w:vAlign w:val="center"/>
          </w:tcPr>
          <w:p w14:paraId="762A344E">
            <w:pPr>
              <w:spacing w:line="360" w:lineRule="auto"/>
              <w:contextualSpacing/>
              <w:jc w:val="center"/>
              <w:rPr>
                <w:rFonts w:ascii="宋体" w:hAnsi="宋体" w:cs="仿宋_GB2312"/>
                <w:color w:val="auto"/>
                <w:szCs w:val="21"/>
                <w:highlight w:val="none"/>
              </w:rPr>
            </w:pPr>
          </w:p>
        </w:tc>
        <w:tc>
          <w:tcPr>
            <w:tcW w:w="1467" w:type="dxa"/>
            <w:tcBorders>
              <w:right w:val="single" w:color="auto" w:sz="4" w:space="0"/>
            </w:tcBorders>
            <w:vAlign w:val="center"/>
          </w:tcPr>
          <w:p w14:paraId="0A2EC04D">
            <w:pPr>
              <w:spacing w:line="360" w:lineRule="auto"/>
              <w:contextualSpacing/>
              <w:jc w:val="center"/>
              <w:rPr>
                <w:rFonts w:ascii="宋体" w:hAnsi="宋体" w:cs="仿宋_GB2312"/>
                <w:color w:val="auto"/>
                <w:szCs w:val="21"/>
                <w:highlight w:val="none"/>
              </w:rPr>
            </w:pPr>
          </w:p>
        </w:tc>
      </w:tr>
    </w:tbl>
    <w:p w14:paraId="1A24DAE6">
      <w:pPr>
        <w:adjustRightInd w:val="0"/>
        <w:spacing w:line="360" w:lineRule="auto"/>
        <w:contextualSpacing/>
        <w:rPr>
          <w:rFonts w:ascii="宋体" w:hAnsi="宋体" w:cs="仿宋_GB2312"/>
          <w:color w:val="auto"/>
          <w:szCs w:val="21"/>
          <w:highlight w:val="none"/>
        </w:rPr>
      </w:pPr>
    </w:p>
    <w:p w14:paraId="1667075D">
      <w:pPr>
        <w:spacing w:line="360" w:lineRule="auto"/>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注：</w:t>
      </w:r>
    </w:p>
    <w:p w14:paraId="7858AA17">
      <w:pPr>
        <w:spacing w:line="360" w:lineRule="auto"/>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1. 说明：应对照遴选文件“设备技术参数要求”中的参数逐条作出明确响应，并作出偏离说明。</w:t>
      </w:r>
    </w:p>
    <w:p w14:paraId="5668BCD2">
      <w:pPr>
        <w:spacing w:line="360" w:lineRule="auto"/>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2.供应商应根据自身的承诺，对照遴选文件要求，在“偏离说明”中注明“正偏离”、“负偏离”或者“无偏离”。既不属于“正偏离”也不属于“负偏离”即为“无偏离”。</w:t>
      </w:r>
    </w:p>
    <w:p w14:paraId="3213F626">
      <w:pPr>
        <w:spacing w:line="360" w:lineRule="auto"/>
        <w:contextualSpacing/>
        <w:rPr>
          <w:rFonts w:ascii="宋体" w:hAnsi="宋体" w:cs="仿宋_GB2312"/>
          <w:color w:val="auto"/>
          <w:kern w:val="0"/>
          <w:szCs w:val="21"/>
          <w:highlight w:val="none"/>
        </w:rPr>
      </w:pPr>
    </w:p>
    <w:p w14:paraId="57AE7668">
      <w:pPr>
        <w:spacing w:line="360" w:lineRule="auto"/>
        <w:ind w:right="-817" w:rightChars="-389"/>
        <w:contextualSpacing/>
        <w:rPr>
          <w:rFonts w:ascii="宋体" w:hAnsi="宋体" w:cs="仿宋_GB2312"/>
          <w:color w:val="auto"/>
          <w:szCs w:val="21"/>
          <w:highlight w:val="none"/>
        </w:rPr>
      </w:pPr>
    </w:p>
    <w:p w14:paraId="24F6D65E">
      <w:pPr>
        <w:spacing w:line="360" w:lineRule="auto"/>
        <w:ind w:right="-817" w:rightChars="-389" w:firstLine="840" w:firstLineChars="4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576C3DB8">
      <w:pPr>
        <w:spacing w:line="360" w:lineRule="auto"/>
        <w:ind w:right="-817" w:rightChars="-389" w:firstLine="2310" w:firstLineChars="11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5CF472BB">
      <w:pPr>
        <w:spacing w:line="360" w:lineRule="auto"/>
        <w:ind w:right="-817" w:rightChars="-389" w:firstLine="3570" w:firstLineChars="1700"/>
        <w:contextualSpacing/>
        <w:rPr>
          <w:rFonts w:ascii="宋体" w:hAnsi="宋体" w:cs="仿宋_GB2312"/>
          <w:color w:val="auto"/>
          <w:szCs w:val="21"/>
          <w:highlight w:val="none"/>
        </w:rPr>
      </w:pPr>
      <w:r>
        <w:rPr>
          <w:rFonts w:hint="eastAsia" w:ascii="宋体" w:hAnsi="宋体" w:cs="仿宋_GB2312"/>
          <w:color w:val="auto"/>
          <w:szCs w:val="21"/>
          <w:highlight w:val="none"/>
        </w:rPr>
        <w:t>日期：   年   月   日</w:t>
      </w:r>
    </w:p>
    <w:p w14:paraId="32DA360A">
      <w:pPr>
        <w:pStyle w:val="7"/>
        <w:rPr>
          <w:rFonts w:asciiTheme="minorEastAsia" w:hAnsiTheme="minorEastAsia" w:eastAsiaTheme="minorEastAsia"/>
          <w:color w:val="auto"/>
          <w:highlight w:val="none"/>
        </w:rPr>
      </w:pPr>
    </w:p>
    <w:p w14:paraId="1E0BA3B1">
      <w:pPr>
        <w:pStyle w:val="7"/>
        <w:rPr>
          <w:rFonts w:asciiTheme="minorEastAsia" w:hAnsiTheme="minorEastAsia" w:eastAsiaTheme="minorEastAsia"/>
          <w:color w:val="auto"/>
          <w:highlight w:val="none"/>
        </w:rPr>
      </w:pPr>
    </w:p>
    <w:p w14:paraId="53182ED0">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041661D4">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r>
        <w:rPr>
          <w:rFonts w:hint="eastAsia" w:asciiTheme="minorEastAsia" w:hAnsiTheme="minorEastAsia" w:eastAsiaTheme="minorEastAsia"/>
          <w:color w:val="auto"/>
          <w:highlight w:val="none"/>
          <w:lang w:eastAsia="zh-CN"/>
        </w:rPr>
        <w:t>技术服务方案（项目施工方案、人员配置、售后服务方案等）</w:t>
      </w:r>
    </w:p>
    <w:p w14:paraId="1D8ADF4C">
      <w:pPr>
        <w:pStyle w:val="7"/>
        <w:rPr>
          <w:rFonts w:hint="eastAsia" w:asciiTheme="minorEastAsia" w:hAnsiTheme="minorEastAsia" w:eastAsiaTheme="minorEastAsia"/>
          <w:color w:val="auto"/>
          <w:highlight w:val="none"/>
          <w:lang w:val="en-US" w:eastAsia="zh-CN"/>
        </w:rPr>
      </w:pPr>
    </w:p>
    <w:p w14:paraId="4ABE4C81">
      <w:pPr>
        <w:pStyle w:val="7"/>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5.1</w:t>
      </w:r>
      <w:r>
        <w:rPr>
          <w:rFonts w:hint="eastAsia" w:asciiTheme="minorEastAsia" w:hAnsiTheme="minorEastAsia" w:eastAsiaTheme="minorEastAsia"/>
          <w:color w:val="auto"/>
          <w:highlight w:val="none"/>
          <w:lang w:eastAsia="zh-CN"/>
        </w:rPr>
        <w:t>项目施工方案</w:t>
      </w:r>
      <w:r>
        <w:rPr>
          <w:rFonts w:hint="eastAsia" w:asciiTheme="minorEastAsia" w:hAnsiTheme="minorEastAsia" w:eastAsiaTheme="minorEastAsia"/>
          <w:color w:val="auto"/>
          <w:highlight w:val="none"/>
        </w:rPr>
        <w:t>（格式自拟）</w:t>
      </w:r>
    </w:p>
    <w:p w14:paraId="60816F40">
      <w:pPr>
        <w:pStyle w:val="7"/>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w:t>
      </w:r>
    </w:p>
    <w:p w14:paraId="0BB02A04">
      <w:pPr>
        <w:pStyle w:val="7"/>
        <w:rPr>
          <w:rFonts w:hint="default" w:asciiTheme="minorEastAsia" w:hAnsiTheme="minorEastAsia" w:eastAsiaTheme="minorEastAsia"/>
          <w:color w:val="auto"/>
          <w:highlight w:val="none"/>
          <w:lang w:val="en-US" w:eastAsia="zh-CN"/>
        </w:rPr>
      </w:pPr>
    </w:p>
    <w:p w14:paraId="37BBABBA">
      <w:pP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br w:type="page"/>
      </w:r>
    </w:p>
    <w:p w14:paraId="76B512C1">
      <w:pPr>
        <w:pStyle w:val="7"/>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5.2</w:t>
      </w:r>
      <w:r>
        <w:rPr>
          <w:rFonts w:hint="eastAsia" w:asciiTheme="minorEastAsia" w:hAnsiTheme="minorEastAsia" w:eastAsiaTheme="minorEastAsia"/>
          <w:color w:val="auto"/>
          <w:highlight w:val="none"/>
          <w:lang w:eastAsia="zh-CN"/>
        </w:rPr>
        <w:t>人员配置</w:t>
      </w:r>
    </w:p>
    <w:p w14:paraId="05327364">
      <w:pPr>
        <w:spacing w:line="360" w:lineRule="auto"/>
        <w:ind w:left="142"/>
        <w:contextualSpacing/>
        <w:jc w:val="center"/>
        <w:rPr>
          <w:rFonts w:ascii="宋体" w:hAnsi="宋体"/>
          <w:b/>
          <w:color w:val="auto"/>
          <w:szCs w:val="21"/>
          <w:highlight w:val="none"/>
        </w:rPr>
      </w:pPr>
      <w:r>
        <w:rPr>
          <w:rFonts w:hint="eastAsia" w:ascii="宋体" w:hAnsi="宋体"/>
          <w:b/>
          <w:color w:val="auto"/>
          <w:szCs w:val="21"/>
          <w:highlight w:val="none"/>
        </w:rPr>
        <w:t>项目实施人员一览表</w:t>
      </w:r>
    </w:p>
    <w:p w14:paraId="6CE25108">
      <w:pPr>
        <w:spacing w:line="360" w:lineRule="auto"/>
        <w:contextualSpacing/>
        <w:rPr>
          <w:rFonts w:ascii="宋体" w:hAnsi="宋体"/>
          <w:color w:val="auto"/>
          <w:kern w:val="0"/>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F58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9894BF">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姓名</w:t>
            </w:r>
          </w:p>
        </w:tc>
        <w:tc>
          <w:tcPr>
            <w:tcW w:w="709" w:type="dxa"/>
            <w:vAlign w:val="center"/>
          </w:tcPr>
          <w:p w14:paraId="5D8C8920">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职务</w:t>
            </w:r>
          </w:p>
        </w:tc>
        <w:tc>
          <w:tcPr>
            <w:tcW w:w="1701" w:type="dxa"/>
            <w:vAlign w:val="center"/>
          </w:tcPr>
          <w:p w14:paraId="207840D9">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学历</w:t>
            </w:r>
          </w:p>
        </w:tc>
        <w:tc>
          <w:tcPr>
            <w:tcW w:w="1420" w:type="dxa"/>
            <w:vAlign w:val="center"/>
          </w:tcPr>
          <w:p w14:paraId="0AEDDEB3">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职称</w:t>
            </w:r>
          </w:p>
        </w:tc>
        <w:tc>
          <w:tcPr>
            <w:tcW w:w="1698" w:type="dxa"/>
            <w:vAlign w:val="center"/>
          </w:tcPr>
          <w:p w14:paraId="7B64DF43">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证书编号</w:t>
            </w:r>
          </w:p>
        </w:tc>
        <w:tc>
          <w:tcPr>
            <w:tcW w:w="1843" w:type="dxa"/>
            <w:vAlign w:val="center"/>
          </w:tcPr>
          <w:p w14:paraId="2F22DB77">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劳动合同编号</w:t>
            </w:r>
          </w:p>
        </w:tc>
      </w:tr>
      <w:tr w14:paraId="5109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394693">
            <w:pPr>
              <w:spacing w:line="360" w:lineRule="auto"/>
              <w:contextualSpacing/>
              <w:jc w:val="center"/>
              <w:rPr>
                <w:rFonts w:ascii="宋体" w:hAnsi="宋体"/>
                <w:color w:val="auto"/>
                <w:szCs w:val="21"/>
                <w:highlight w:val="none"/>
              </w:rPr>
            </w:pPr>
          </w:p>
        </w:tc>
        <w:tc>
          <w:tcPr>
            <w:tcW w:w="709" w:type="dxa"/>
            <w:vAlign w:val="center"/>
          </w:tcPr>
          <w:p w14:paraId="1BC224CF">
            <w:pPr>
              <w:spacing w:line="360" w:lineRule="auto"/>
              <w:contextualSpacing/>
              <w:jc w:val="center"/>
              <w:rPr>
                <w:rFonts w:ascii="宋体" w:hAnsi="宋体"/>
                <w:color w:val="auto"/>
                <w:szCs w:val="21"/>
                <w:highlight w:val="none"/>
              </w:rPr>
            </w:pPr>
          </w:p>
        </w:tc>
        <w:tc>
          <w:tcPr>
            <w:tcW w:w="1701" w:type="dxa"/>
            <w:vAlign w:val="center"/>
          </w:tcPr>
          <w:p w14:paraId="59AD8984">
            <w:pPr>
              <w:spacing w:line="360" w:lineRule="auto"/>
              <w:contextualSpacing/>
              <w:jc w:val="center"/>
              <w:rPr>
                <w:rFonts w:ascii="宋体" w:hAnsi="宋体"/>
                <w:color w:val="auto"/>
                <w:szCs w:val="21"/>
                <w:highlight w:val="none"/>
              </w:rPr>
            </w:pPr>
          </w:p>
        </w:tc>
        <w:tc>
          <w:tcPr>
            <w:tcW w:w="1420" w:type="dxa"/>
            <w:vAlign w:val="center"/>
          </w:tcPr>
          <w:p w14:paraId="37C8E6E8">
            <w:pPr>
              <w:spacing w:line="360" w:lineRule="auto"/>
              <w:contextualSpacing/>
              <w:jc w:val="center"/>
              <w:rPr>
                <w:rFonts w:ascii="宋体" w:hAnsi="宋体"/>
                <w:color w:val="auto"/>
                <w:szCs w:val="21"/>
                <w:highlight w:val="none"/>
              </w:rPr>
            </w:pPr>
          </w:p>
        </w:tc>
        <w:tc>
          <w:tcPr>
            <w:tcW w:w="1698" w:type="dxa"/>
            <w:vAlign w:val="center"/>
          </w:tcPr>
          <w:p w14:paraId="078D39E0">
            <w:pPr>
              <w:spacing w:line="360" w:lineRule="auto"/>
              <w:contextualSpacing/>
              <w:jc w:val="center"/>
              <w:rPr>
                <w:rFonts w:ascii="宋体" w:hAnsi="宋体"/>
                <w:color w:val="auto"/>
                <w:szCs w:val="21"/>
                <w:highlight w:val="none"/>
              </w:rPr>
            </w:pPr>
          </w:p>
        </w:tc>
        <w:tc>
          <w:tcPr>
            <w:tcW w:w="1843" w:type="dxa"/>
            <w:vAlign w:val="center"/>
          </w:tcPr>
          <w:p w14:paraId="5743D6CE">
            <w:pPr>
              <w:spacing w:line="360" w:lineRule="auto"/>
              <w:contextualSpacing/>
              <w:jc w:val="center"/>
              <w:rPr>
                <w:rFonts w:ascii="宋体" w:hAnsi="宋体"/>
                <w:color w:val="auto"/>
                <w:szCs w:val="21"/>
                <w:highlight w:val="none"/>
              </w:rPr>
            </w:pPr>
          </w:p>
        </w:tc>
      </w:tr>
      <w:tr w14:paraId="010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5FFE54">
            <w:pPr>
              <w:spacing w:line="360" w:lineRule="auto"/>
              <w:contextualSpacing/>
              <w:jc w:val="center"/>
              <w:rPr>
                <w:rFonts w:ascii="宋体" w:hAnsi="宋体"/>
                <w:color w:val="auto"/>
                <w:szCs w:val="21"/>
                <w:highlight w:val="none"/>
              </w:rPr>
            </w:pPr>
          </w:p>
        </w:tc>
        <w:tc>
          <w:tcPr>
            <w:tcW w:w="709" w:type="dxa"/>
            <w:vAlign w:val="center"/>
          </w:tcPr>
          <w:p w14:paraId="5EAD7021">
            <w:pPr>
              <w:spacing w:line="360" w:lineRule="auto"/>
              <w:contextualSpacing/>
              <w:jc w:val="center"/>
              <w:rPr>
                <w:rFonts w:ascii="宋体" w:hAnsi="宋体"/>
                <w:color w:val="auto"/>
                <w:szCs w:val="21"/>
                <w:highlight w:val="none"/>
              </w:rPr>
            </w:pPr>
          </w:p>
        </w:tc>
        <w:tc>
          <w:tcPr>
            <w:tcW w:w="1701" w:type="dxa"/>
            <w:vAlign w:val="center"/>
          </w:tcPr>
          <w:p w14:paraId="2A37ED07">
            <w:pPr>
              <w:spacing w:line="360" w:lineRule="auto"/>
              <w:contextualSpacing/>
              <w:jc w:val="center"/>
              <w:rPr>
                <w:rFonts w:ascii="宋体" w:hAnsi="宋体"/>
                <w:color w:val="auto"/>
                <w:szCs w:val="21"/>
                <w:highlight w:val="none"/>
              </w:rPr>
            </w:pPr>
          </w:p>
        </w:tc>
        <w:tc>
          <w:tcPr>
            <w:tcW w:w="1420" w:type="dxa"/>
            <w:vAlign w:val="center"/>
          </w:tcPr>
          <w:p w14:paraId="030CE746">
            <w:pPr>
              <w:spacing w:line="360" w:lineRule="auto"/>
              <w:contextualSpacing/>
              <w:jc w:val="center"/>
              <w:rPr>
                <w:rFonts w:ascii="宋体" w:hAnsi="宋体"/>
                <w:color w:val="auto"/>
                <w:szCs w:val="21"/>
                <w:highlight w:val="none"/>
              </w:rPr>
            </w:pPr>
          </w:p>
        </w:tc>
        <w:tc>
          <w:tcPr>
            <w:tcW w:w="1698" w:type="dxa"/>
            <w:vAlign w:val="center"/>
          </w:tcPr>
          <w:p w14:paraId="04AC2EA0">
            <w:pPr>
              <w:spacing w:line="360" w:lineRule="auto"/>
              <w:contextualSpacing/>
              <w:jc w:val="center"/>
              <w:rPr>
                <w:rFonts w:ascii="宋体" w:hAnsi="宋体"/>
                <w:color w:val="auto"/>
                <w:szCs w:val="21"/>
                <w:highlight w:val="none"/>
              </w:rPr>
            </w:pPr>
          </w:p>
        </w:tc>
        <w:tc>
          <w:tcPr>
            <w:tcW w:w="1843" w:type="dxa"/>
            <w:vAlign w:val="center"/>
          </w:tcPr>
          <w:p w14:paraId="1318478F">
            <w:pPr>
              <w:spacing w:line="360" w:lineRule="auto"/>
              <w:contextualSpacing/>
              <w:jc w:val="center"/>
              <w:rPr>
                <w:rFonts w:ascii="宋体" w:hAnsi="宋体"/>
                <w:color w:val="auto"/>
                <w:szCs w:val="21"/>
                <w:highlight w:val="none"/>
              </w:rPr>
            </w:pPr>
          </w:p>
        </w:tc>
      </w:tr>
      <w:tr w14:paraId="574E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683E19">
            <w:pPr>
              <w:spacing w:line="360" w:lineRule="auto"/>
              <w:contextualSpacing/>
              <w:jc w:val="center"/>
              <w:rPr>
                <w:rFonts w:ascii="宋体" w:hAnsi="宋体"/>
                <w:color w:val="auto"/>
                <w:szCs w:val="21"/>
                <w:highlight w:val="none"/>
              </w:rPr>
            </w:pPr>
          </w:p>
        </w:tc>
        <w:tc>
          <w:tcPr>
            <w:tcW w:w="709" w:type="dxa"/>
            <w:vAlign w:val="center"/>
          </w:tcPr>
          <w:p w14:paraId="6D9A6351">
            <w:pPr>
              <w:spacing w:line="360" w:lineRule="auto"/>
              <w:contextualSpacing/>
              <w:jc w:val="center"/>
              <w:rPr>
                <w:rFonts w:ascii="宋体" w:hAnsi="宋体"/>
                <w:color w:val="auto"/>
                <w:szCs w:val="21"/>
                <w:highlight w:val="none"/>
              </w:rPr>
            </w:pPr>
          </w:p>
        </w:tc>
        <w:tc>
          <w:tcPr>
            <w:tcW w:w="1701" w:type="dxa"/>
            <w:vAlign w:val="center"/>
          </w:tcPr>
          <w:p w14:paraId="524F90BD">
            <w:pPr>
              <w:spacing w:line="360" w:lineRule="auto"/>
              <w:contextualSpacing/>
              <w:jc w:val="center"/>
              <w:rPr>
                <w:rFonts w:ascii="宋体" w:hAnsi="宋体"/>
                <w:color w:val="auto"/>
                <w:szCs w:val="21"/>
                <w:highlight w:val="none"/>
              </w:rPr>
            </w:pPr>
          </w:p>
        </w:tc>
        <w:tc>
          <w:tcPr>
            <w:tcW w:w="1420" w:type="dxa"/>
            <w:vAlign w:val="center"/>
          </w:tcPr>
          <w:p w14:paraId="287E0301">
            <w:pPr>
              <w:spacing w:line="360" w:lineRule="auto"/>
              <w:contextualSpacing/>
              <w:jc w:val="center"/>
              <w:rPr>
                <w:rFonts w:ascii="宋体" w:hAnsi="宋体"/>
                <w:color w:val="auto"/>
                <w:szCs w:val="21"/>
                <w:highlight w:val="none"/>
              </w:rPr>
            </w:pPr>
          </w:p>
        </w:tc>
        <w:tc>
          <w:tcPr>
            <w:tcW w:w="1698" w:type="dxa"/>
            <w:vAlign w:val="center"/>
          </w:tcPr>
          <w:p w14:paraId="47BAAA15">
            <w:pPr>
              <w:spacing w:line="360" w:lineRule="auto"/>
              <w:contextualSpacing/>
              <w:jc w:val="center"/>
              <w:rPr>
                <w:rFonts w:ascii="宋体" w:hAnsi="宋体"/>
                <w:color w:val="auto"/>
                <w:szCs w:val="21"/>
                <w:highlight w:val="none"/>
              </w:rPr>
            </w:pPr>
          </w:p>
        </w:tc>
        <w:tc>
          <w:tcPr>
            <w:tcW w:w="1843" w:type="dxa"/>
            <w:vAlign w:val="center"/>
          </w:tcPr>
          <w:p w14:paraId="5FE54F32">
            <w:pPr>
              <w:spacing w:line="360" w:lineRule="auto"/>
              <w:contextualSpacing/>
              <w:jc w:val="center"/>
              <w:rPr>
                <w:rFonts w:ascii="宋体" w:hAnsi="宋体"/>
                <w:color w:val="auto"/>
                <w:szCs w:val="21"/>
                <w:highlight w:val="none"/>
              </w:rPr>
            </w:pPr>
          </w:p>
        </w:tc>
      </w:tr>
    </w:tbl>
    <w:p w14:paraId="62D43F73">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注：在填写时，如本表格不适合供应商的实际情况，可根据本表格式自行制表填写。</w:t>
      </w:r>
    </w:p>
    <w:p w14:paraId="5FA3A5E1">
      <w:pPr>
        <w:spacing w:line="360" w:lineRule="auto"/>
        <w:contextualSpacing/>
        <w:rPr>
          <w:rFonts w:hint="eastAsia" w:ascii="宋体" w:hAnsi="宋体"/>
          <w:color w:val="auto"/>
          <w:szCs w:val="21"/>
          <w:highlight w:val="none"/>
        </w:rPr>
      </w:pPr>
    </w:p>
    <w:p w14:paraId="18C76F6D">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w:t>
      </w:r>
    </w:p>
    <w:p w14:paraId="5C53BA19">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供应商（盖公章）：              日 期：</w:t>
      </w:r>
    </w:p>
    <w:p w14:paraId="6F48AEBD">
      <w:pPr>
        <w:pStyle w:val="7"/>
        <w:rPr>
          <w:rFonts w:hint="eastAsia" w:asciiTheme="minorEastAsia" w:hAnsiTheme="minorEastAsia" w:eastAsiaTheme="minorEastAsia"/>
          <w:color w:val="auto"/>
          <w:highlight w:val="none"/>
          <w:lang w:val="en-US" w:eastAsia="zh-CN"/>
        </w:rPr>
      </w:pPr>
    </w:p>
    <w:p w14:paraId="15269677">
      <w:pPr>
        <w:pStyle w:val="7"/>
        <w:rPr>
          <w:rFonts w:hint="eastAsia" w:asciiTheme="minorEastAsia" w:hAnsiTheme="minorEastAsia" w:eastAsiaTheme="minorEastAsia"/>
          <w:color w:val="auto"/>
          <w:highlight w:val="none"/>
          <w:lang w:val="en-US" w:eastAsia="zh-CN"/>
        </w:rPr>
      </w:pPr>
    </w:p>
    <w:p w14:paraId="764822D2">
      <w:pP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br w:type="page"/>
      </w:r>
    </w:p>
    <w:p w14:paraId="4D677C85">
      <w:pPr>
        <w:pStyle w:val="7"/>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5.3</w:t>
      </w:r>
      <w:r>
        <w:rPr>
          <w:rFonts w:hint="eastAsia" w:asciiTheme="minorEastAsia" w:hAnsiTheme="minorEastAsia" w:eastAsiaTheme="minorEastAsia"/>
          <w:color w:val="auto"/>
          <w:highlight w:val="none"/>
          <w:lang w:eastAsia="zh-CN"/>
        </w:rPr>
        <w:t>售后服务方案</w:t>
      </w:r>
      <w:r>
        <w:rPr>
          <w:rFonts w:hint="eastAsia" w:asciiTheme="minorEastAsia" w:hAnsiTheme="minorEastAsia" w:eastAsiaTheme="minorEastAsia"/>
          <w:color w:val="auto"/>
          <w:highlight w:val="none"/>
        </w:rPr>
        <w:t>（格式自拟）</w:t>
      </w:r>
    </w:p>
    <w:p w14:paraId="44738B1E">
      <w:pPr>
        <w:pStyle w:val="7"/>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w:t>
      </w:r>
    </w:p>
    <w:p w14:paraId="739B09AE">
      <w:pPr>
        <w:pStyle w:val="7"/>
        <w:rPr>
          <w:rFonts w:asciiTheme="minorEastAsia" w:hAnsiTheme="minorEastAsia" w:eastAsiaTheme="minorEastAsia"/>
          <w:color w:val="auto"/>
          <w:highlight w:val="none"/>
        </w:rPr>
      </w:pPr>
    </w:p>
    <w:p w14:paraId="70A7092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F0866E7">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 业绩表</w:t>
      </w:r>
    </w:p>
    <w:p w14:paraId="3EEF0492">
      <w:pPr>
        <w:pStyle w:val="14"/>
        <w:snapToGrid w:val="0"/>
        <w:ind w:left="480" w:hanging="480"/>
        <w:rPr>
          <w:rFonts w:hint="eastAsia" w:ascii="宋体" w:hAnsi="宋体"/>
          <w:color w:val="auto"/>
          <w:sz w:val="24"/>
          <w:highlight w:val="none"/>
        </w:rPr>
      </w:pPr>
    </w:p>
    <w:p w14:paraId="090C0F2B">
      <w:pPr>
        <w:pStyle w:val="14"/>
        <w:snapToGrid w:val="0"/>
        <w:ind w:left="480" w:hanging="480"/>
        <w:jc w:val="center"/>
        <w:rPr>
          <w:rFonts w:hint="eastAsia" w:ascii="宋体" w:hAnsi="宋体"/>
          <w:color w:val="auto"/>
          <w:sz w:val="24"/>
          <w:highlight w:val="none"/>
        </w:rPr>
      </w:pPr>
      <w:r>
        <w:rPr>
          <w:rFonts w:hint="eastAsia" w:ascii="宋体" w:hAnsi="宋体"/>
          <w:color w:val="auto"/>
          <w:sz w:val="24"/>
          <w:highlight w:val="none"/>
        </w:rPr>
        <w:t>投标人业绩情况一览表</w:t>
      </w:r>
    </w:p>
    <w:tbl>
      <w:tblPr>
        <w:tblStyle w:val="17"/>
        <w:tblW w:w="83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1860"/>
        <w:gridCol w:w="1455"/>
        <w:gridCol w:w="1230"/>
        <w:gridCol w:w="3165"/>
      </w:tblGrid>
      <w:tr w14:paraId="15B91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679" w:type="dxa"/>
            <w:tcBorders>
              <w:top w:val="single" w:color="auto" w:sz="4" w:space="0"/>
              <w:left w:val="single" w:color="auto" w:sz="4" w:space="0"/>
              <w:bottom w:val="single" w:color="auto" w:sz="4" w:space="0"/>
              <w:right w:val="single" w:color="auto" w:sz="4" w:space="0"/>
            </w:tcBorders>
            <w:noWrap w:val="0"/>
            <w:vAlign w:val="center"/>
          </w:tcPr>
          <w:p w14:paraId="40EB4498">
            <w:pPr>
              <w:snapToGrid w:val="0"/>
              <w:spacing w:line="24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序号</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38A84FF">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采购人名称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A5D7ABD">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项目名称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970E583">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合同金额</w:t>
            </w:r>
          </w:p>
          <w:p w14:paraId="2D883163">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（万元）</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6DB903A3">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采购人联系人及</w:t>
            </w:r>
          </w:p>
          <w:p w14:paraId="267EB442">
            <w:pPr>
              <w:snapToGrid w:val="0"/>
              <w:spacing w:line="240" w:lineRule="exact"/>
              <w:jc w:val="center"/>
              <w:rPr>
                <w:rFonts w:hint="eastAsia" w:ascii="宋体" w:hAnsi="宋体"/>
                <w:color w:val="auto"/>
                <w:sz w:val="21"/>
                <w:szCs w:val="21"/>
                <w:highlight w:val="none"/>
              </w:rPr>
            </w:pPr>
            <w:r>
              <w:rPr>
                <w:rFonts w:hint="eastAsia" w:ascii="宋体" w:hAnsi="宋体"/>
                <w:color w:val="auto"/>
                <w:sz w:val="21"/>
                <w:szCs w:val="21"/>
                <w:highlight w:val="none"/>
              </w:rPr>
              <w:t>联系电话</w:t>
            </w:r>
          </w:p>
        </w:tc>
      </w:tr>
      <w:tr w14:paraId="4DAD9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79" w:type="dxa"/>
            <w:tcBorders>
              <w:top w:val="single" w:color="auto" w:sz="4" w:space="0"/>
              <w:left w:val="single" w:color="auto" w:sz="4" w:space="0"/>
              <w:bottom w:val="single" w:color="auto" w:sz="4" w:space="0"/>
              <w:right w:val="single" w:color="auto" w:sz="4" w:space="0"/>
            </w:tcBorders>
            <w:noWrap w:val="0"/>
            <w:vAlign w:val="top"/>
          </w:tcPr>
          <w:p w14:paraId="02A32439">
            <w:pPr>
              <w:snapToGrid w:val="0"/>
              <w:spacing w:line="240" w:lineRule="exact"/>
              <w:jc w:val="left"/>
              <w:rPr>
                <w:rFonts w:hint="eastAsia" w:ascii="宋体" w:hAnsi="宋体"/>
                <w:color w:val="auto"/>
                <w:sz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CEDD864">
            <w:pPr>
              <w:snapToGrid w:val="0"/>
              <w:spacing w:line="240" w:lineRule="exact"/>
              <w:jc w:val="left"/>
              <w:rPr>
                <w:rFonts w:hint="eastAsia" w:ascii="宋体" w:hAnsi="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3B4C21A9">
            <w:pPr>
              <w:snapToGrid w:val="0"/>
              <w:spacing w:line="240" w:lineRule="exact"/>
              <w:jc w:val="left"/>
              <w:rPr>
                <w:rFonts w:hint="eastAsia" w:ascii="宋体" w:hAnsi="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5BDA19FA">
            <w:pPr>
              <w:snapToGrid w:val="0"/>
              <w:spacing w:line="240" w:lineRule="exact"/>
              <w:jc w:val="left"/>
              <w:rPr>
                <w:rFonts w:hint="eastAsia"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top"/>
          </w:tcPr>
          <w:p w14:paraId="54E7A447">
            <w:pPr>
              <w:snapToGrid w:val="0"/>
              <w:spacing w:line="240" w:lineRule="exact"/>
              <w:jc w:val="left"/>
              <w:rPr>
                <w:rFonts w:hint="eastAsia" w:ascii="宋体" w:hAnsi="宋体"/>
                <w:color w:val="auto"/>
                <w:sz w:val="24"/>
                <w:highlight w:val="none"/>
              </w:rPr>
            </w:pPr>
          </w:p>
        </w:tc>
      </w:tr>
      <w:tr w14:paraId="70D16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9" w:type="dxa"/>
            <w:tcBorders>
              <w:top w:val="single" w:color="auto" w:sz="4" w:space="0"/>
              <w:left w:val="single" w:color="auto" w:sz="4" w:space="0"/>
              <w:bottom w:val="single" w:color="auto" w:sz="4" w:space="0"/>
              <w:right w:val="single" w:color="auto" w:sz="4" w:space="0"/>
            </w:tcBorders>
            <w:noWrap w:val="0"/>
            <w:vAlign w:val="top"/>
          </w:tcPr>
          <w:p w14:paraId="311275E6">
            <w:pPr>
              <w:snapToGrid w:val="0"/>
              <w:spacing w:before="50" w:after="120" w:afterLines="50" w:line="400" w:lineRule="exact"/>
              <w:jc w:val="left"/>
              <w:rPr>
                <w:rFonts w:hint="eastAsia" w:ascii="宋体" w:hAnsi="宋体"/>
                <w:color w:val="auto"/>
                <w:sz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7CB8A09B">
            <w:pPr>
              <w:snapToGrid w:val="0"/>
              <w:spacing w:before="50" w:after="120" w:afterLines="50" w:line="400" w:lineRule="exact"/>
              <w:jc w:val="left"/>
              <w:rPr>
                <w:rFonts w:hint="eastAsia" w:ascii="宋体" w:hAnsi="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7CD5B548">
            <w:pPr>
              <w:snapToGrid w:val="0"/>
              <w:spacing w:before="50" w:after="120" w:afterLines="50" w:line="400" w:lineRule="exact"/>
              <w:jc w:val="left"/>
              <w:rPr>
                <w:rFonts w:hint="eastAsia" w:ascii="宋体" w:hAnsi="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0367FDAD">
            <w:pPr>
              <w:snapToGrid w:val="0"/>
              <w:spacing w:before="50" w:after="120" w:afterLines="50" w:line="400" w:lineRule="exact"/>
              <w:jc w:val="left"/>
              <w:rPr>
                <w:rFonts w:hint="eastAsia"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top"/>
          </w:tcPr>
          <w:p w14:paraId="553F8014">
            <w:pPr>
              <w:snapToGrid w:val="0"/>
              <w:spacing w:before="50" w:after="120" w:afterLines="50" w:line="400" w:lineRule="exact"/>
              <w:jc w:val="left"/>
              <w:rPr>
                <w:rFonts w:hint="eastAsia" w:ascii="宋体" w:hAnsi="宋体"/>
                <w:color w:val="auto"/>
                <w:sz w:val="24"/>
                <w:highlight w:val="none"/>
              </w:rPr>
            </w:pPr>
          </w:p>
        </w:tc>
      </w:tr>
      <w:tr w14:paraId="0EA50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79" w:type="dxa"/>
            <w:tcBorders>
              <w:top w:val="single" w:color="auto" w:sz="4" w:space="0"/>
              <w:left w:val="single" w:color="auto" w:sz="4" w:space="0"/>
              <w:bottom w:val="single" w:color="auto" w:sz="4" w:space="0"/>
              <w:right w:val="single" w:color="auto" w:sz="4" w:space="0"/>
            </w:tcBorders>
            <w:noWrap w:val="0"/>
            <w:vAlign w:val="top"/>
          </w:tcPr>
          <w:p w14:paraId="37F65F28">
            <w:pPr>
              <w:snapToGrid w:val="0"/>
              <w:spacing w:before="50" w:after="120" w:afterLines="50" w:line="400" w:lineRule="exact"/>
              <w:jc w:val="left"/>
              <w:rPr>
                <w:rFonts w:hint="eastAsia" w:ascii="宋体" w:hAnsi="宋体"/>
                <w:color w:val="auto"/>
                <w:sz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7592420F">
            <w:pPr>
              <w:snapToGrid w:val="0"/>
              <w:spacing w:before="50" w:after="120" w:afterLines="50" w:line="400" w:lineRule="exact"/>
              <w:jc w:val="left"/>
              <w:rPr>
                <w:rFonts w:hint="eastAsia" w:ascii="宋体" w:hAnsi="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2E4DAC80">
            <w:pPr>
              <w:snapToGrid w:val="0"/>
              <w:spacing w:before="50" w:after="120" w:afterLines="50" w:line="400" w:lineRule="exact"/>
              <w:jc w:val="left"/>
              <w:rPr>
                <w:rFonts w:hint="eastAsia" w:ascii="宋体" w:hAnsi="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38A68DD5">
            <w:pPr>
              <w:snapToGrid w:val="0"/>
              <w:spacing w:before="50" w:after="120" w:afterLines="50" w:line="400" w:lineRule="exact"/>
              <w:jc w:val="left"/>
              <w:rPr>
                <w:rFonts w:hint="eastAsia"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top"/>
          </w:tcPr>
          <w:p w14:paraId="2884F595">
            <w:pPr>
              <w:snapToGrid w:val="0"/>
              <w:spacing w:before="50" w:after="120" w:afterLines="50" w:line="400" w:lineRule="exact"/>
              <w:jc w:val="left"/>
              <w:rPr>
                <w:rFonts w:hint="eastAsia" w:ascii="宋体" w:hAnsi="宋体"/>
                <w:color w:val="auto"/>
                <w:sz w:val="24"/>
                <w:highlight w:val="none"/>
              </w:rPr>
            </w:pPr>
          </w:p>
        </w:tc>
      </w:tr>
      <w:tr w14:paraId="4494E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9" w:type="dxa"/>
            <w:tcBorders>
              <w:top w:val="single" w:color="auto" w:sz="4" w:space="0"/>
              <w:left w:val="single" w:color="auto" w:sz="4" w:space="0"/>
              <w:bottom w:val="single" w:color="auto" w:sz="4" w:space="0"/>
              <w:right w:val="single" w:color="auto" w:sz="4" w:space="0"/>
            </w:tcBorders>
            <w:noWrap w:val="0"/>
            <w:vAlign w:val="top"/>
          </w:tcPr>
          <w:p w14:paraId="6F26E9C5">
            <w:pPr>
              <w:snapToGrid w:val="0"/>
              <w:spacing w:before="50" w:after="120" w:afterLines="50" w:line="400" w:lineRule="exact"/>
              <w:jc w:val="left"/>
              <w:rPr>
                <w:rFonts w:hint="eastAsia" w:ascii="宋体" w:hAnsi="宋体"/>
                <w:color w:val="auto"/>
                <w:sz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30E8A82">
            <w:pPr>
              <w:snapToGrid w:val="0"/>
              <w:spacing w:before="50" w:after="120" w:afterLines="50" w:line="400" w:lineRule="exact"/>
              <w:jc w:val="left"/>
              <w:rPr>
                <w:rFonts w:hint="eastAsia" w:ascii="宋体" w:hAnsi="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7A989980">
            <w:pPr>
              <w:snapToGrid w:val="0"/>
              <w:spacing w:before="50" w:after="120" w:afterLines="50" w:line="400" w:lineRule="exact"/>
              <w:jc w:val="left"/>
              <w:rPr>
                <w:rFonts w:hint="eastAsia" w:ascii="宋体" w:hAnsi="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53EC3135">
            <w:pPr>
              <w:snapToGrid w:val="0"/>
              <w:spacing w:before="50" w:after="120" w:afterLines="50" w:line="400" w:lineRule="exact"/>
              <w:jc w:val="left"/>
              <w:rPr>
                <w:rFonts w:hint="eastAsia"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top"/>
          </w:tcPr>
          <w:p w14:paraId="6FD81415">
            <w:pPr>
              <w:snapToGrid w:val="0"/>
              <w:spacing w:before="50" w:after="120" w:afterLines="50" w:line="400" w:lineRule="exact"/>
              <w:jc w:val="left"/>
              <w:rPr>
                <w:rFonts w:hint="eastAsia" w:ascii="宋体" w:hAnsi="宋体"/>
                <w:color w:val="auto"/>
                <w:sz w:val="24"/>
                <w:highlight w:val="none"/>
              </w:rPr>
            </w:pPr>
          </w:p>
        </w:tc>
      </w:tr>
      <w:tr w14:paraId="4A315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9" w:type="dxa"/>
            <w:tcBorders>
              <w:top w:val="single" w:color="auto" w:sz="4" w:space="0"/>
              <w:left w:val="single" w:color="auto" w:sz="4" w:space="0"/>
              <w:bottom w:val="single" w:color="auto" w:sz="4" w:space="0"/>
              <w:right w:val="single" w:color="auto" w:sz="4" w:space="0"/>
            </w:tcBorders>
            <w:noWrap w:val="0"/>
            <w:vAlign w:val="top"/>
          </w:tcPr>
          <w:p w14:paraId="5CF05F42">
            <w:pPr>
              <w:snapToGrid w:val="0"/>
              <w:spacing w:before="50" w:after="120" w:afterLines="50" w:line="400" w:lineRule="exact"/>
              <w:jc w:val="left"/>
              <w:rPr>
                <w:rFonts w:hint="eastAsia" w:ascii="宋体" w:hAnsi="宋体"/>
                <w:color w:val="auto"/>
                <w:sz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B6E90CB">
            <w:pPr>
              <w:snapToGrid w:val="0"/>
              <w:spacing w:before="50" w:after="120" w:afterLines="50" w:line="400" w:lineRule="exact"/>
              <w:jc w:val="left"/>
              <w:rPr>
                <w:rFonts w:hint="eastAsia" w:ascii="宋体" w:hAnsi="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26B89E0D">
            <w:pPr>
              <w:snapToGrid w:val="0"/>
              <w:spacing w:before="50" w:after="120" w:afterLines="50" w:line="400" w:lineRule="exact"/>
              <w:jc w:val="left"/>
              <w:rPr>
                <w:rFonts w:hint="eastAsia" w:ascii="宋体" w:hAnsi="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3B0F8037">
            <w:pPr>
              <w:snapToGrid w:val="0"/>
              <w:spacing w:before="50" w:after="120" w:afterLines="50" w:line="400" w:lineRule="exact"/>
              <w:jc w:val="left"/>
              <w:rPr>
                <w:rFonts w:hint="eastAsia"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top"/>
          </w:tcPr>
          <w:p w14:paraId="19DFD34A">
            <w:pPr>
              <w:snapToGrid w:val="0"/>
              <w:spacing w:before="50" w:after="120" w:afterLines="50" w:line="400" w:lineRule="exact"/>
              <w:jc w:val="left"/>
              <w:rPr>
                <w:rFonts w:hint="eastAsia" w:ascii="宋体" w:hAnsi="宋体"/>
                <w:color w:val="auto"/>
                <w:sz w:val="24"/>
                <w:highlight w:val="none"/>
              </w:rPr>
            </w:pPr>
          </w:p>
        </w:tc>
      </w:tr>
    </w:tbl>
    <w:p w14:paraId="7BC2834A">
      <w:pPr>
        <w:pStyle w:val="5"/>
        <w:spacing w:before="0" w:after="0"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283DF881">
      <w:pPr>
        <w:pStyle w:val="5"/>
        <w:spacing w:before="0" w:after="0" w:line="360" w:lineRule="auto"/>
        <w:contextualSpacing/>
        <w:jc w:val="left"/>
        <w:rPr>
          <w:rFonts w:hint="eastAsia" w:ascii="宋体" w:hAnsi="宋体" w:eastAsia="宋体"/>
          <w:color w:val="auto"/>
          <w:sz w:val="24"/>
          <w:szCs w:val="24"/>
          <w:highlight w:val="none"/>
        </w:rPr>
      </w:pPr>
    </w:p>
    <w:p w14:paraId="5BB5B036">
      <w:pPr>
        <w:pStyle w:val="5"/>
        <w:spacing w:before="0" w:after="0" w:line="360" w:lineRule="auto"/>
        <w:contextualSpacing/>
        <w:jc w:val="left"/>
        <w:rPr>
          <w:rFonts w:hint="eastAsia" w:ascii="宋体" w:hAnsi="宋体" w:eastAsia="宋体"/>
          <w:color w:val="auto"/>
          <w:sz w:val="24"/>
          <w:szCs w:val="24"/>
          <w:highlight w:val="none"/>
        </w:rPr>
      </w:pPr>
    </w:p>
    <w:p w14:paraId="24595BCF">
      <w:pPr>
        <w:spacing w:line="360" w:lineRule="auto"/>
        <w:contextualSpacing/>
        <w:rPr>
          <w:rFonts w:ascii="宋体" w:hAnsi="宋体"/>
          <w:color w:val="auto"/>
          <w:spacing w:val="20"/>
          <w:szCs w:val="21"/>
          <w:highlight w:val="none"/>
          <w:u w:val="singl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w:t>
      </w:r>
    </w:p>
    <w:p w14:paraId="7BBCBDEE">
      <w:pPr>
        <w:spacing w:line="360" w:lineRule="auto"/>
        <w:contextualSpacing/>
        <w:jc w:val="left"/>
        <w:rPr>
          <w:rFonts w:ascii="宋体" w:hAnsi="宋体"/>
          <w:color w:val="auto"/>
          <w:szCs w:val="21"/>
          <w:highlight w:val="none"/>
        </w:rPr>
      </w:pPr>
      <w:r>
        <w:rPr>
          <w:rFonts w:hint="eastAsia" w:ascii="宋体" w:hAnsi="宋体"/>
          <w:color w:val="auto"/>
          <w:spacing w:val="20"/>
          <w:szCs w:val="21"/>
          <w:highlight w:val="none"/>
        </w:rPr>
        <w:t>供应商（盖公章）：              日 期：</w:t>
      </w:r>
    </w:p>
    <w:p w14:paraId="18BFF8D3">
      <w:pPr>
        <w:pStyle w:val="7"/>
        <w:rPr>
          <w:rFonts w:asciiTheme="minorEastAsia" w:hAnsiTheme="minorEastAsia" w:eastAsiaTheme="minorEastAsia"/>
          <w:color w:val="auto"/>
          <w:highlight w:val="none"/>
        </w:rPr>
      </w:pPr>
    </w:p>
    <w:p w14:paraId="68D74891">
      <w:pPr>
        <w:pStyle w:val="7"/>
        <w:rPr>
          <w:rFonts w:asciiTheme="minorEastAsia" w:hAnsiTheme="minorEastAsia" w:eastAsiaTheme="minorEastAsia"/>
          <w:color w:val="auto"/>
          <w:highlight w:val="none"/>
        </w:rPr>
      </w:pPr>
    </w:p>
    <w:p w14:paraId="25664199">
      <w:pPr>
        <w:pStyle w:val="7"/>
        <w:rPr>
          <w:rFonts w:asciiTheme="minorEastAsia" w:hAnsiTheme="minorEastAsia" w:eastAsiaTheme="minorEastAsia"/>
          <w:color w:val="auto"/>
          <w:highlight w:val="none"/>
        </w:rPr>
      </w:pPr>
    </w:p>
    <w:p w14:paraId="1DFA74CF">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716BDA2C">
      <w:pPr>
        <w:pStyle w:val="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7.供应商认为需要提供的其他资料（格式自拟）</w:t>
      </w:r>
    </w:p>
    <w:p w14:paraId="14654F81">
      <w:pPr>
        <w:pStyle w:val="7"/>
        <w:rPr>
          <w:rFonts w:asciiTheme="minorEastAsia" w:hAnsiTheme="minorEastAsia" w:eastAsiaTheme="minorEastAsia"/>
          <w:color w:val="auto"/>
          <w:highlight w:val="none"/>
        </w:rPr>
      </w:pPr>
    </w:p>
    <w:p w14:paraId="473CBB16">
      <w:pPr>
        <w:pStyle w:val="7"/>
        <w:rPr>
          <w:rFonts w:asciiTheme="minorEastAsia" w:hAnsiTheme="minorEastAsia" w:eastAsiaTheme="minorEastAsia"/>
          <w:color w:val="auto"/>
          <w:highlight w:val="none"/>
        </w:rPr>
      </w:pPr>
    </w:p>
    <w:p w14:paraId="3AD29BB2">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highlight w:val="none"/>
        </w:rPr>
        <w:br w:type="page"/>
      </w:r>
    </w:p>
    <w:p w14:paraId="40D6AEB6">
      <w:pPr>
        <w:pStyle w:val="16"/>
        <w:rPr>
          <w:color w:val="auto"/>
          <w:highlight w:val="none"/>
        </w:rPr>
      </w:pPr>
      <w:bookmarkStart w:id="65" w:name="_Toc23766"/>
      <w:r>
        <w:rPr>
          <w:rFonts w:hint="eastAsia"/>
          <w:color w:val="auto"/>
          <w:highlight w:val="none"/>
        </w:rPr>
        <w:t>第六章 合同文本</w:t>
      </w:r>
      <w:bookmarkEnd w:id="65"/>
    </w:p>
    <w:p w14:paraId="2784E5C9">
      <w:pPr>
        <w:spacing w:line="520" w:lineRule="exact"/>
        <w:rPr>
          <w:rFonts w:ascii="宋体" w:hAnsi="宋体" w:cs="Courier New"/>
          <w:b/>
          <w:color w:val="auto"/>
          <w:sz w:val="32"/>
          <w:szCs w:val="32"/>
          <w:highlight w:val="none"/>
        </w:rPr>
      </w:pPr>
    </w:p>
    <w:p w14:paraId="78C4BFA7">
      <w:pPr>
        <w:spacing w:line="360" w:lineRule="auto"/>
        <w:ind w:right="800" w:firstLine="5040" w:firstLineChars="2400"/>
        <w:rPr>
          <w:rFonts w:cs="宋体" w:asciiTheme="minorEastAsia" w:hAnsiTheme="minorEastAsia" w:eastAsiaTheme="minorEastAsia"/>
          <w:bCs/>
          <w:color w:val="auto"/>
          <w:szCs w:val="21"/>
          <w:highlight w:val="none"/>
          <w:u w:val="single"/>
        </w:rPr>
      </w:pPr>
      <w:r>
        <w:rPr>
          <w:rFonts w:hint="eastAsia" w:cs="宋体" w:asciiTheme="minorEastAsia" w:hAnsiTheme="minorEastAsia" w:eastAsiaTheme="minorEastAsia"/>
          <w:bCs/>
          <w:color w:val="auto"/>
          <w:szCs w:val="21"/>
          <w:highlight w:val="none"/>
        </w:rPr>
        <w:t>合同编号：</w:t>
      </w:r>
    </w:p>
    <w:p w14:paraId="5D68F7F0">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采购人（甲方）：</w:t>
      </w:r>
    </w:p>
    <w:p w14:paraId="16299E2F">
      <w:pPr>
        <w:spacing w:line="360" w:lineRule="auto"/>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供应商（乙方）：</w:t>
      </w:r>
    </w:p>
    <w:p w14:paraId="0C6582B2">
      <w:pPr>
        <w:spacing w:line="360" w:lineRule="auto"/>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项目名称:                         项目编号：</w:t>
      </w:r>
    </w:p>
    <w:p w14:paraId="1A3F3BFE">
      <w:pPr>
        <w:spacing w:line="360" w:lineRule="auto"/>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签订地点：                        签订时间：</w:t>
      </w:r>
    </w:p>
    <w:p w14:paraId="23048285">
      <w:pPr>
        <w:spacing w:line="480" w:lineRule="exact"/>
        <w:ind w:firstLine="420" w:firstLineChars="200"/>
        <w:rPr>
          <w:rFonts w:asciiTheme="minorEastAsia" w:hAnsiTheme="minorEastAsia" w:eastAsiaTheme="minorEastAsia" w:cstheme="minorBidi"/>
          <w:color w:val="auto"/>
          <w:szCs w:val="21"/>
          <w:highlight w:val="none"/>
        </w:rPr>
      </w:pPr>
      <w:r>
        <w:rPr>
          <w:rFonts w:asciiTheme="minorEastAsia" w:hAnsiTheme="minorEastAsia" w:eastAsiaTheme="minorEastAsia" w:cstheme="minorBidi"/>
          <w:color w:val="auto"/>
          <w:szCs w:val="21"/>
          <w:highlight w:val="none"/>
        </w:rPr>
        <w:t>根据《中华人民共和国民法典》等法律、法规规定，按照</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规定条款和成交供应商承诺，甲乙双方签订本合同。</w:t>
      </w:r>
    </w:p>
    <w:p w14:paraId="5B21131E">
      <w:pPr>
        <w:spacing w:line="480" w:lineRule="exact"/>
        <w:ind w:firstLine="422" w:firstLineChars="200"/>
        <w:rPr>
          <w:rFonts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b/>
          <w:color w:val="auto"/>
          <w:szCs w:val="21"/>
          <w:highlight w:val="none"/>
        </w:rPr>
        <w:t>第一条 合同标的</w:t>
      </w:r>
    </w:p>
    <w:p w14:paraId="5388A7C2">
      <w:pPr>
        <w:spacing w:line="480" w:lineRule="exact"/>
        <w:ind w:firstLine="420" w:firstLineChars="200"/>
        <w:rPr>
          <w:rFonts w:asciiTheme="minorEastAsia" w:hAnsiTheme="minorEastAsia" w:eastAsiaTheme="minorEastAsia" w:cstheme="minorBidi"/>
          <w:color w:val="auto"/>
          <w:szCs w:val="21"/>
          <w:highlight w:val="none"/>
        </w:rPr>
      </w:pPr>
      <w:r>
        <w:rPr>
          <w:rFonts w:asciiTheme="minorEastAsia" w:hAnsiTheme="minorEastAsia" w:eastAsiaTheme="minorEastAsia" w:cstheme="minorBidi"/>
          <w:color w:val="auto"/>
          <w:szCs w:val="21"/>
          <w:highlight w:val="none"/>
        </w:rPr>
        <w:t>1</w:t>
      </w:r>
      <w:r>
        <w:rPr>
          <w:rFonts w:hint="eastAsia" w:asciiTheme="minorEastAsia" w:hAnsiTheme="minorEastAsia" w:eastAsiaTheme="minorEastAsia" w:cstheme="minorBidi"/>
          <w:color w:val="auto"/>
          <w:szCs w:val="21"/>
          <w:highlight w:val="none"/>
        </w:rPr>
        <w:t>.1</w:t>
      </w:r>
      <w:r>
        <w:rPr>
          <w:rFonts w:asciiTheme="minorEastAsia" w:hAnsiTheme="minorEastAsia" w:eastAsiaTheme="minorEastAsia" w:cstheme="minorBidi"/>
          <w:color w:val="auto"/>
          <w:szCs w:val="21"/>
          <w:highlight w:val="none"/>
        </w:rPr>
        <w:t>服务内容一览表</w:t>
      </w:r>
    </w:p>
    <w:tbl>
      <w:tblPr>
        <w:tblStyle w:val="1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8"/>
        <w:gridCol w:w="1507"/>
        <w:gridCol w:w="1267"/>
        <w:gridCol w:w="1395"/>
        <w:gridCol w:w="2159"/>
      </w:tblGrid>
      <w:tr w14:paraId="1EA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048E1599">
            <w:pPr>
              <w:spacing w:line="310" w:lineRule="exact"/>
              <w:jc w:val="center"/>
              <w:rPr>
                <w:rFonts w:hint="eastAsia" w:ascii="宋体" w:hAnsi="宋体" w:eastAsia="宋体" w:cs="宋体"/>
                <w:b/>
                <w:bCs w:val="0"/>
                <w:color w:val="auto"/>
                <w:sz w:val="21"/>
                <w:szCs w:val="21"/>
                <w:highlight w:val="none"/>
                <w:lang w:val="zh-TW" w:eastAsia="zh-TW" w:bidi="zh-TW"/>
              </w:rPr>
            </w:pPr>
            <w:r>
              <w:rPr>
                <w:rFonts w:hint="eastAsia" w:ascii="宋体" w:hAnsi="宋体" w:eastAsia="宋体" w:cs="宋体"/>
                <w:b/>
                <w:bCs w:val="0"/>
                <w:color w:val="auto"/>
                <w:sz w:val="21"/>
                <w:szCs w:val="21"/>
                <w:highlight w:val="none"/>
                <w:lang w:val="zh-TW" w:eastAsia="zh-TW" w:bidi="zh-TW"/>
              </w:rPr>
              <w:t>序号</w:t>
            </w:r>
          </w:p>
        </w:tc>
        <w:tc>
          <w:tcPr>
            <w:tcW w:w="1278" w:type="dxa"/>
            <w:vAlign w:val="center"/>
          </w:tcPr>
          <w:p w14:paraId="02841075">
            <w:pPr>
              <w:jc w:val="center"/>
              <w:rPr>
                <w:rFonts w:hint="eastAsia" w:ascii="宋体" w:hAnsi="宋体" w:eastAsia="宋体" w:cs="宋体"/>
                <w:b/>
                <w:bCs w:val="0"/>
                <w:color w:val="auto"/>
                <w:sz w:val="21"/>
                <w:szCs w:val="21"/>
                <w:highlight w:val="none"/>
                <w:lang w:val="zh-TW" w:eastAsia="zh-TW" w:bidi="zh-TW"/>
              </w:rPr>
            </w:pPr>
            <w:r>
              <w:rPr>
                <w:rFonts w:hint="eastAsia" w:ascii="宋体" w:hAnsi="宋体" w:eastAsia="宋体" w:cs="宋体"/>
                <w:b/>
                <w:bCs w:val="0"/>
                <w:color w:val="auto"/>
                <w:sz w:val="21"/>
                <w:szCs w:val="21"/>
                <w:highlight w:val="none"/>
                <w:lang w:val="zh-TW" w:eastAsia="zh-TW" w:bidi="zh-TW"/>
              </w:rPr>
              <w:t>名称</w:t>
            </w:r>
          </w:p>
        </w:tc>
        <w:tc>
          <w:tcPr>
            <w:tcW w:w="1507" w:type="dxa"/>
            <w:vAlign w:val="center"/>
          </w:tcPr>
          <w:p w14:paraId="3F112A26">
            <w:pPr>
              <w:jc w:val="center"/>
              <w:rPr>
                <w:rFonts w:hint="eastAsia" w:ascii="宋体" w:hAnsi="宋体" w:eastAsia="宋体" w:cs="宋体"/>
                <w:b/>
                <w:bCs w:val="0"/>
                <w:color w:val="auto"/>
                <w:sz w:val="21"/>
                <w:szCs w:val="21"/>
                <w:highlight w:val="none"/>
                <w:lang w:val="zh-TW" w:eastAsia="zh-TW" w:bidi="zh-TW"/>
              </w:rPr>
            </w:pPr>
            <w:r>
              <w:rPr>
                <w:rFonts w:hint="eastAsia" w:ascii="宋体" w:hAnsi="宋体" w:eastAsia="宋体" w:cs="宋体"/>
                <w:b/>
                <w:bCs w:val="0"/>
                <w:color w:val="auto"/>
                <w:sz w:val="21"/>
                <w:szCs w:val="21"/>
                <w:highlight w:val="none"/>
                <w:lang w:bidi="zh-TW"/>
              </w:rPr>
              <w:t>服务</w:t>
            </w:r>
            <w:r>
              <w:rPr>
                <w:rFonts w:hint="eastAsia" w:ascii="宋体" w:hAnsi="宋体" w:eastAsia="宋体" w:cs="宋体"/>
                <w:b/>
                <w:bCs w:val="0"/>
                <w:color w:val="auto"/>
                <w:sz w:val="21"/>
                <w:szCs w:val="21"/>
                <w:highlight w:val="none"/>
                <w:lang w:val="zh-TW" w:eastAsia="zh-TW" w:bidi="zh-TW"/>
              </w:rPr>
              <w:t>内容及技术质量标准</w:t>
            </w:r>
          </w:p>
        </w:tc>
        <w:tc>
          <w:tcPr>
            <w:tcW w:w="1267" w:type="dxa"/>
            <w:vAlign w:val="center"/>
          </w:tcPr>
          <w:p w14:paraId="0C6D2768">
            <w:pPr>
              <w:spacing w:line="302" w:lineRule="exact"/>
              <w:jc w:val="center"/>
              <w:rPr>
                <w:rFonts w:hint="eastAsia" w:ascii="宋体" w:hAnsi="宋体" w:eastAsia="宋体" w:cs="宋体"/>
                <w:b/>
                <w:bCs w:val="0"/>
                <w:color w:val="auto"/>
                <w:sz w:val="21"/>
                <w:szCs w:val="21"/>
                <w:highlight w:val="none"/>
                <w:lang w:val="zh-TW" w:eastAsia="zh-CN" w:bidi="zh-TW"/>
              </w:rPr>
            </w:pPr>
            <w:r>
              <w:rPr>
                <w:rFonts w:hint="eastAsia" w:ascii="宋体" w:hAnsi="宋体" w:eastAsia="宋体" w:cs="宋体"/>
                <w:b/>
                <w:bCs w:val="0"/>
                <w:color w:val="auto"/>
                <w:sz w:val="21"/>
                <w:szCs w:val="21"/>
                <w:highlight w:val="none"/>
                <w:lang w:val="zh-TW" w:eastAsia="zh-TW" w:bidi="zh-TW"/>
              </w:rPr>
              <w:t>报价</w:t>
            </w:r>
            <w:r>
              <w:rPr>
                <w:rFonts w:hint="eastAsia" w:ascii="宋体" w:hAnsi="宋体" w:eastAsia="宋体" w:cs="宋体"/>
                <w:b/>
                <w:bCs w:val="0"/>
                <w:color w:val="auto"/>
                <w:sz w:val="21"/>
                <w:szCs w:val="21"/>
                <w:highlight w:val="none"/>
                <w:lang w:val="zh-TW" w:eastAsia="zh-CN" w:bidi="zh-TW"/>
              </w:rPr>
              <w:t>内容</w:t>
            </w:r>
          </w:p>
        </w:tc>
        <w:tc>
          <w:tcPr>
            <w:tcW w:w="1395" w:type="dxa"/>
            <w:vAlign w:val="center"/>
          </w:tcPr>
          <w:p w14:paraId="58497C04">
            <w:pPr>
              <w:spacing w:line="360" w:lineRule="auto"/>
              <w:contextualSpacing/>
              <w:jc w:val="center"/>
              <w:rPr>
                <w:rFonts w:hint="eastAsia" w:ascii="宋体" w:hAnsi="宋体" w:eastAsia="宋体" w:cs="宋体"/>
                <w:b/>
                <w:bCs w:val="0"/>
                <w:color w:val="auto"/>
                <w:sz w:val="21"/>
                <w:szCs w:val="21"/>
                <w:highlight w:val="none"/>
                <w:lang w:bidi="zh-TW"/>
              </w:rPr>
            </w:pPr>
            <w:r>
              <w:rPr>
                <w:rFonts w:hint="eastAsia" w:ascii="宋体" w:hAnsi="宋体" w:eastAsia="宋体" w:cs="宋体"/>
                <w:b/>
                <w:bCs w:val="0"/>
                <w:color w:val="auto"/>
                <w:sz w:val="21"/>
                <w:szCs w:val="21"/>
                <w:highlight w:val="none"/>
                <w:lang w:eastAsia="zh-CN"/>
              </w:rPr>
              <w:t>功率</w:t>
            </w:r>
          </w:p>
        </w:tc>
        <w:tc>
          <w:tcPr>
            <w:tcW w:w="2159" w:type="dxa"/>
            <w:vAlign w:val="center"/>
          </w:tcPr>
          <w:p w14:paraId="316D1B27">
            <w:pPr>
              <w:spacing w:line="360" w:lineRule="auto"/>
              <w:contextualSpacing/>
              <w:jc w:val="center"/>
              <w:rPr>
                <w:rFonts w:hint="eastAsia" w:ascii="宋体" w:hAnsi="宋体" w:eastAsia="宋体" w:cs="宋体"/>
                <w:b/>
                <w:bCs w:val="0"/>
                <w:color w:val="auto"/>
                <w:sz w:val="21"/>
                <w:szCs w:val="21"/>
                <w:highlight w:val="none"/>
                <w:lang w:bidi="zh-TW"/>
              </w:rPr>
            </w:pPr>
            <w:r>
              <w:rPr>
                <w:rFonts w:hint="eastAsia" w:ascii="宋体" w:hAnsi="宋体" w:eastAsia="宋体" w:cs="宋体"/>
                <w:b/>
                <w:bCs w:val="0"/>
                <w:color w:val="auto"/>
                <w:sz w:val="21"/>
                <w:szCs w:val="21"/>
                <w:highlight w:val="none"/>
              </w:rPr>
              <w:t>单价</w:t>
            </w:r>
          </w:p>
        </w:tc>
      </w:tr>
      <w:tr w14:paraId="79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10" w:type="dxa"/>
            <w:vMerge w:val="restart"/>
            <w:vAlign w:val="center"/>
          </w:tcPr>
          <w:p w14:paraId="78E79E72">
            <w:pPr>
              <w:jc w:val="center"/>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z w:val="21"/>
                <w:szCs w:val="21"/>
                <w:highlight w:val="none"/>
                <w:lang w:val="zh-TW" w:eastAsia="zh-TW" w:bidi="zh-TW"/>
              </w:rPr>
              <w:t>1</w:t>
            </w:r>
          </w:p>
        </w:tc>
        <w:tc>
          <w:tcPr>
            <w:tcW w:w="1278" w:type="dxa"/>
            <w:vMerge w:val="restart"/>
            <w:vAlign w:val="center"/>
          </w:tcPr>
          <w:p w14:paraId="6DE9EECA">
            <w:pPr>
              <w:tabs>
                <w:tab w:val="left" w:pos="237"/>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广西信息职业技术学院电动自行车充电桩建设运营服务</w:t>
            </w:r>
          </w:p>
        </w:tc>
        <w:tc>
          <w:tcPr>
            <w:tcW w:w="1507" w:type="dxa"/>
            <w:vMerge w:val="restart"/>
            <w:vAlign w:val="center"/>
          </w:tcPr>
          <w:p w14:paraId="24CC4FAA">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新建电动自行车双路充电桩20台(须使用双口设备【可同时满足40部车充电】）</w:t>
            </w:r>
            <w:r>
              <w:rPr>
                <w:rFonts w:hint="eastAsia" w:ascii="宋体" w:hAnsi="宋体" w:eastAsia="宋体" w:cs="宋体"/>
                <w:color w:val="auto"/>
                <w:sz w:val="21"/>
                <w:szCs w:val="21"/>
                <w:highlight w:val="none"/>
                <w:lang w:eastAsia="zh-CN"/>
              </w:rPr>
              <w:t>，钢结构防雨棚22米</w:t>
            </w:r>
            <w:r>
              <w:rPr>
                <w:rFonts w:hint="eastAsia" w:ascii="宋体" w:hAnsi="宋体" w:eastAsia="宋体" w:cs="宋体"/>
                <w:color w:val="auto"/>
                <w:sz w:val="21"/>
                <w:szCs w:val="21"/>
                <w:highlight w:val="none"/>
              </w:rPr>
              <w:t>，具体内容详见投资项目明细表</w:t>
            </w:r>
          </w:p>
        </w:tc>
        <w:tc>
          <w:tcPr>
            <w:tcW w:w="1267" w:type="dxa"/>
            <w:vAlign w:val="center"/>
          </w:tcPr>
          <w:p w14:paraId="64DDF451">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基本电价</w:t>
            </w:r>
          </w:p>
        </w:tc>
        <w:tc>
          <w:tcPr>
            <w:tcW w:w="1395" w:type="dxa"/>
            <w:vAlign w:val="center"/>
          </w:tcPr>
          <w:p w14:paraId="21D8BE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国标</w:t>
            </w:r>
          </w:p>
        </w:tc>
        <w:tc>
          <w:tcPr>
            <w:tcW w:w="2159" w:type="dxa"/>
            <w:vAlign w:val="center"/>
          </w:tcPr>
          <w:p w14:paraId="7C944786">
            <w:pPr>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按南宁市相关部门收费标准执行</w:t>
            </w:r>
          </w:p>
        </w:tc>
      </w:tr>
      <w:tr w14:paraId="271F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10" w:type="dxa"/>
            <w:vMerge w:val="continue"/>
            <w:vAlign w:val="center"/>
          </w:tcPr>
          <w:p w14:paraId="7203D121">
            <w:pPr>
              <w:jc w:val="center"/>
              <w:rPr>
                <w:rFonts w:hint="eastAsia" w:ascii="宋体" w:hAnsi="宋体" w:eastAsia="宋体" w:cs="宋体"/>
                <w:color w:val="auto"/>
                <w:sz w:val="21"/>
                <w:szCs w:val="21"/>
                <w:highlight w:val="none"/>
                <w:lang w:val="zh-TW" w:eastAsia="zh-TW" w:bidi="zh-TW"/>
              </w:rPr>
            </w:pPr>
          </w:p>
        </w:tc>
        <w:tc>
          <w:tcPr>
            <w:tcW w:w="1278" w:type="dxa"/>
            <w:vMerge w:val="continue"/>
            <w:vAlign w:val="center"/>
          </w:tcPr>
          <w:p w14:paraId="6A69BAEB">
            <w:pPr>
              <w:tabs>
                <w:tab w:val="left" w:pos="237"/>
              </w:tabs>
              <w:jc w:val="left"/>
              <w:rPr>
                <w:rFonts w:hint="eastAsia" w:ascii="宋体" w:hAnsi="宋体" w:eastAsia="宋体" w:cs="宋体"/>
                <w:color w:val="auto"/>
                <w:sz w:val="21"/>
                <w:szCs w:val="21"/>
                <w:highlight w:val="none"/>
              </w:rPr>
            </w:pPr>
          </w:p>
        </w:tc>
        <w:tc>
          <w:tcPr>
            <w:tcW w:w="1507" w:type="dxa"/>
            <w:vMerge w:val="continue"/>
            <w:vAlign w:val="center"/>
          </w:tcPr>
          <w:p w14:paraId="1928D314">
            <w:pPr>
              <w:jc w:val="left"/>
              <w:rPr>
                <w:rFonts w:hint="eastAsia" w:ascii="宋体" w:hAnsi="宋体" w:eastAsia="宋体" w:cs="宋体"/>
                <w:color w:val="auto"/>
                <w:sz w:val="21"/>
                <w:szCs w:val="21"/>
                <w:highlight w:val="none"/>
                <w:lang w:eastAsia="zh-CN"/>
              </w:rPr>
            </w:pPr>
          </w:p>
        </w:tc>
        <w:tc>
          <w:tcPr>
            <w:tcW w:w="1267" w:type="dxa"/>
            <w:vMerge w:val="restart"/>
            <w:vAlign w:val="center"/>
          </w:tcPr>
          <w:p w14:paraId="0EC0F0C8">
            <w:pPr>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充电服务费</w:t>
            </w:r>
          </w:p>
        </w:tc>
        <w:tc>
          <w:tcPr>
            <w:tcW w:w="1395" w:type="dxa"/>
            <w:vAlign w:val="center"/>
          </w:tcPr>
          <w:p w14:paraId="624F4ACC">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0-300w</w:t>
            </w:r>
          </w:p>
        </w:tc>
        <w:tc>
          <w:tcPr>
            <w:tcW w:w="2159" w:type="dxa"/>
            <w:vAlign w:val="center"/>
          </w:tcPr>
          <w:p w14:paraId="6EE6E790">
            <w:pPr>
              <w:keepNext w:val="0"/>
              <w:keepLines w:val="0"/>
              <w:pageBreakBefore w:val="0"/>
              <w:widowControl/>
              <w:kinsoku/>
              <w:wordWrap/>
              <w:overflowPunct/>
              <w:topLinePunct w:val="0"/>
              <w:autoSpaceDE/>
              <w:autoSpaceDN/>
              <w:bidi w:val="0"/>
              <w:adjustRightInd/>
              <w:snapToGrid/>
              <w:spacing w:line="290" w:lineRule="auto"/>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元/小时</w:t>
            </w:r>
          </w:p>
        </w:tc>
      </w:tr>
      <w:tr w14:paraId="523B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10" w:type="dxa"/>
            <w:vMerge w:val="continue"/>
            <w:vAlign w:val="center"/>
          </w:tcPr>
          <w:p w14:paraId="55BC5EEA">
            <w:pPr>
              <w:jc w:val="center"/>
              <w:rPr>
                <w:rFonts w:hint="eastAsia" w:ascii="宋体" w:hAnsi="宋体" w:eastAsia="宋体" w:cs="宋体"/>
                <w:color w:val="auto"/>
                <w:sz w:val="21"/>
                <w:szCs w:val="21"/>
                <w:highlight w:val="none"/>
                <w:lang w:val="zh-TW" w:eastAsia="zh-TW" w:bidi="zh-TW"/>
              </w:rPr>
            </w:pPr>
          </w:p>
        </w:tc>
        <w:tc>
          <w:tcPr>
            <w:tcW w:w="1278" w:type="dxa"/>
            <w:vMerge w:val="continue"/>
            <w:vAlign w:val="center"/>
          </w:tcPr>
          <w:p w14:paraId="5F3727E6">
            <w:pPr>
              <w:tabs>
                <w:tab w:val="left" w:pos="237"/>
              </w:tabs>
              <w:jc w:val="left"/>
              <w:rPr>
                <w:rFonts w:hint="eastAsia" w:ascii="宋体" w:hAnsi="宋体" w:eastAsia="宋体" w:cs="宋体"/>
                <w:color w:val="auto"/>
                <w:sz w:val="21"/>
                <w:szCs w:val="21"/>
                <w:highlight w:val="none"/>
              </w:rPr>
            </w:pPr>
          </w:p>
        </w:tc>
        <w:tc>
          <w:tcPr>
            <w:tcW w:w="1507" w:type="dxa"/>
            <w:vMerge w:val="continue"/>
            <w:vAlign w:val="center"/>
          </w:tcPr>
          <w:p w14:paraId="6EDDD804">
            <w:pPr>
              <w:jc w:val="left"/>
              <w:rPr>
                <w:rFonts w:hint="eastAsia" w:ascii="宋体" w:hAnsi="宋体" w:eastAsia="宋体" w:cs="宋体"/>
                <w:color w:val="auto"/>
                <w:sz w:val="21"/>
                <w:szCs w:val="21"/>
                <w:highlight w:val="none"/>
                <w:lang w:eastAsia="zh-CN"/>
              </w:rPr>
            </w:pPr>
          </w:p>
        </w:tc>
        <w:tc>
          <w:tcPr>
            <w:tcW w:w="1267" w:type="dxa"/>
            <w:vMerge w:val="continue"/>
            <w:vAlign w:val="center"/>
          </w:tcPr>
          <w:p w14:paraId="63D8F354">
            <w:pPr>
              <w:jc w:val="center"/>
              <w:rPr>
                <w:rFonts w:hint="eastAsia" w:ascii="宋体" w:hAnsi="宋体" w:eastAsia="宋体" w:cs="宋体"/>
                <w:color w:val="auto"/>
                <w:sz w:val="21"/>
                <w:szCs w:val="21"/>
                <w:highlight w:val="none"/>
                <w:u w:val="single"/>
                <w:lang w:val="en-US" w:eastAsia="zh-CN"/>
              </w:rPr>
            </w:pPr>
          </w:p>
        </w:tc>
        <w:tc>
          <w:tcPr>
            <w:tcW w:w="1395" w:type="dxa"/>
            <w:vAlign w:val="center"/>
          </w:tcPr>
          <w:p w14:paraId="266BA0F1">
            <w:pPr>
              <w:keepNext w:val="0"/>
              <w:keepLines w:val="0"/>
              <w:pageBreakBefore w:val="0"/>
              <w:widowControl/>
              <w:kinsoku/>
              <w:wordWrap/>
              <w:overflowPunct/>
              <w:topLinePunct w:val="0"/>
              <w:autoSpaceDE/>
              <w:autoSpaceDN/>
              <w:bidi w:val="0"/>
              <w:adjustRightInd/>
              <w:snapToGrid/>
              <w:spacing w:line="290" w:lineRule="auto"/>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301w</w:t>
            </w:r>
            <w:r>
              <w:rPr>
                <w:rFonts w:hint="eastAsia" w:ascii="宋体" w:hAnsi="宋体" w:cs="宋体"/>
                <w:color w:val="auto"/>
                <w:sz w:val="21"/>
                <w:szCs w:val="21"/>
                <w:highlight w:val="none"/>
                <w:lang w:eastAsia="zh-CN"/>
              </w:rPr>
              <w:t>以上</w:t>
            </w:r>
          </w:p>
        </w:tc>
        <w:tc>
          <w:tcPr>
            <w:tcW w:w="2159" w:type="dxa"/>
            <w:vAlign w:val="center"/>
          </w:tcPr>
          <w:p w14:paraId="238EEFC1">
            <w:pPr>
              <w:keepNext w:val="0"/>
              <w:keepLines w:val="0"/>
              <w:pageBreakBefore w:val="0"/>
              <w:widowControl/>
              <w:kinsoku/>
              <w:wordWrap/>
              <w:overflowPunct/>
              <w:topLinePunct w:val="0"/>
              <w:autoSpaceDE/>
              <w:autoSpaceDN/>
              <w:bidi w:val="0"/>
              <w:adjustRightInd/>
              <w:snapToGrid/>
              <w:spacing w:line="290" w:lineRule="auto"/>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元/小时</w:t>
            </w:r>
          </w:p>
        </w:tc>
      </w:tr>
    </w:tbl>
    <w:p w14:paraId="568BA7A2">
      <w:pPr>
        <w:spacing w:line="50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1.2</w:t>
      </w:r>
      <w:r>
        <w:rPr>
          <w:rFonts w:asciiTheme="minorEastAsia" w:hAnsiTheme="minorEastAsia" w:eastAsiaTheme="minorEastAsia" w:cstheme="minorBidi"/>
          <w:color w:val="auto"/>
          <w:szCs w:val="21"/>
          <w:highlight w:val="none"/>
        </w:rPr>
        <w:t>合同合计金额包括产品及服务价款，检验及技术资料和包装、运输</w:t>
      </w:r>
      <w:r>
        <w:rPr>
          <w:rFonts w:hint="eastAsia" w:asciiTheme="minorEastAsia" w:hAnsiTheme="minorEastAsia" w:eastAsiaTheme="minorEastAsia" w:cstheme="minorBidi"/>
          <w:color w:val="FF0000"/>
          <w:szCs w:val="21"/>
          <w:highlight w:val="yellow"/>
        </w:rPr>
        <w:t>、安装、维修、税金</w:t>
      </w:r>
      <w:r>
        <w:rPr>
          <w:rFonts w:asciiTheme="minorEastAsia" w:hAnsiTheme="minorEastAsia" w:eastAsiaTheme="minorEastAsia" w:cstheme="minorBidi"/>
          <w:color w:val="auto"/>
          <w:szCs w:val="21"/>
          <w:highlight w:val="none"/>
        </w:rPr>
        <w:t>等全部费用。如</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对其另有规定的，从其规定。</w:t>
      </w:r>
    </w:p>
    <w:p w14:paraId="5267D0CF">
      <w:pPr>
        <w:spacing w:line="50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2 合作方式</w:t>
      </w:r>
    </w:p>
    <w:p w14:paraId="7314A008">
      <w:pPr>
        <w:spacing w:line="50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2.1甲方无偿提供建设场地。</w:t>
      </w:r>
    </w:p>
    <w:p w14:paraId="35FFEF0E">
      <w:pPr>
        <w:spacing w:line="50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2.2乙方在甲方五象校区指定的场地位置建设、安装电动自行车“自助充电系统”(本合同中均简称为“充电站”)</w:t>
      </w:r>
    </w:p>
    <w:p w14:paraId="1631C558">
      <w:pPr>
        <w:spacing w:line="50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2.3乙方无偿建设充电站，建成后对用户收取服务费，向甲方支付电费等。</w:t>
      </w:r>
    </w:p>
    <w:p w14:paraId="41AC0183">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第二条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质量保证</w:t>
      </w:r>
    </w:p>
    <w:p w14:paraId="0D08CDCA">
      <w:pPr>
        <w:spacing w:line="500" w:lineRule="exact"/>
        <w:ind w:firstLine="420" w:firstLineChars="200"/>
        <w:rPr>
          <w:rFonts w:asciiTheme="minorEastAsia" w:hAnsiTheme="minorEastAsia" w:eastAsiaTheme="minorEastAsia" w:cstheme="minorBidi"/>
          <w:color w:val="auto"/>
          <w:szCs w:val="21"/>
          <w:highlight w:val="none"/>
        </w:rPr>
      </w:pPr>
      <w:bookmarkStart w:id="66" w:name="bookmark5"/>
      <w:r>
        <w:rPr>
          <w:rFonts w:hint="eastAsia" w:asciiTheme="minorEastAsia" w:hAnsiTheme="minorEastAsia" w:eastAsiaTheme="minorEastAsia" w:cstheme="minorBidi"/>
          <w:color w:val="auto"/>
          <w:szCs w:val="21"/>
          <w:highlight w:val="none"/>
        </w:rPr>
        <w:t>2.</w:t>
      </w:r>
      <w:r>
        <w:rPr>
          <w:rFonts w:asciiTheme="minorEastAsia" w:hAnsiTheme="minorEastAsia" w:eastAsiaTheme="minorEastAsia" w:cstheme="minorBidi"/>
          <w:color w:val="auto"/>
          <w:szCs w:val="21"/>
          <w:highlight w:val="none"/>
        </w:rPr>
        <w:t>1</w:t>
      </w:r>
      <w:bookmarkEnd w:id="66"/>
      <w:r>
        <w:rPr>
          <w:rFonts w:asciiTheme="minorEastAsia" w:hAnsiTheme="minorEastAsia" w:eastAsiaTheme="minorEastAsia" w:cstheme="minorBidi"/>
          <w:color w:val="auto"/>
          <w:szCs w:val="21"/>
          <w:highlight w:val="none"/>
        </w:rPr>
        <w:t>乙方所提供的产品及服务内容、技术规格、技术参数等质量必须与</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和承诺相一致。</w:t>
      </w:r>
    </w:p>
    <w:p w14:paraId="6EBD862A">
      <w:pPr>
        <w:spacing w:line="500" w:lineRule="exact"/>
        <w:ind w:firstLine="420" w:firstLineChars="200"/>
        <w:rPr>
          <w:rFonts w:asciiTheme="minorEastAsia" w:hAnsiTheme="minorEastAsia" w:eastAsiaTheme="minorEastAsia" w:cstheme="minorBidi"/>
          <w:color w:val="auto"/>
          <w:szCs w:val="21"/>
          <w:highlight w:val="none"/>
        </w:rPr>
      </w:pPr>
      <w:bookmarkStart w:id="67" w:name="bookmark6"/>
      <w:r>
        <w:rPr>
          <w:rFonts w:hint="eastAsia" w:asciiTheme="minorEastAsia" w:hAnsiTheme="minorEastAsia" w:eastAsiaTheme="minorEastAsia" w:cstheme="minorBidi"/>
          <w:color w:val="auto"/>
          <w:szCs w:val="21"/>
          <w:highlight w:val="none"/>
        </w:rPr>
        <w:t>2.</w:t>
      </w:r>
      <w:r>
        <w:rPr>
          <w:rFonts w:asciiTheme="minorEastAsia" w:hAnsiTheme="minorEastAsia" w:eastAsiaTheme="minorEastAsia" w:cstheme="minorBidi"/>
          <w:color w:val="auto"/>
          <w:szCs w:val="21"/>
          <w:highlight w:val="none"/>
        </w:rPr>
        <w:t>2</w:t>
      </w:r>
      <w:bookmarkEnd w:id="67"/>
      <w:r>
        <w:rPr>
          <w:rFonts w:asciiTheme="minorEastAsia" w:hAnsiTheme="minorEastAsia" w:eastAsiaTheme="minorEastAsia" w:cstheme="minorBidi"/>
          <w:color w:val="auto"/>
          <w:szCs w:val="21"/>
          <w:highlight w:val="none"/>
        </w:rPr>
        <w:t>乙方所提供的产品及服务各项指标均达到质量要求。</w:t>
      </w:r>
    </w:p>
    <w:p w14:paraId="01D9284A">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第三条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权</w:t>
      </w:r>
      <w:r>
        <w:rPr>
          <w:rFonts w:hint="eastAsia" w:asciiTheme="minorEastAsia" w:hAnsiTheme="minorEastAsia" w:eastAsiaTheme="minorEastAsia" w:cstheme="minorBidi"/>
          <w:b/>
          <w:color w:val="auto"/>
          <w:szCs w:val="21"/>
          <w:highlight w:val="none"/>
          <w:lang w:eastAsia="zh-CN"/>
        </w:rPr>
        <w:t>利</w:t>
      </w:r>
      <w:r>
        <w:rPr>
          <w:rFonts w:asciiTheme="minorEastAsia" w:hAnsiTheme="minorEastAsia" w:eastAsiaTheme="minorEastAsia" w:cstheme="minorBidi"/>
          <w:b/>
          <w:color w:val="auto"/>
          <w:szCs w:val="21"/>
          <w:highlight w:val="none"/>
        </w:rPr>
        <w:t>保证</w:t>
      </w:r>
    </w:p>
    <w:p w14:paraId="14F00CEB">
      <w:pPr>
        <w:spacing w:line="500" w:lineRule="exact"/>
        <w:ind w:firstLine="420" w:firstLineChars="200"/>
        <w:rPr>
          <w:rFonts w:asciiTheme="minorEastAsia" w:hAnsiTheme="minorEastAsia" w:eastAsiaTheme="minorEastAsia" w:cstheme="minorBidi"/>
          <w:color w:val="auto"/>
          <w:szCs w:val="21"/>
          <w:highlight w:val="none"/>
        </w:rPr>
      </w:pPr>
      <w:bookmarkStart w:id="68" w:name="bookmark7"/>
      <w:r>
        <w:rPr>
          <w:rFonts w:hint="eastAsia" w:asciiTheme="minorEastAsia" w:hAnsiTheme="minorEastAsia" w:eastAsiaTheme="minorEastAsia" w:cstheme="minorBidi"/>
          <w:color w:val="auto"/>
          <w:szCs w:val="21"/>
          <w:highlight w:val="none"/>
        </w:rPr>
        <w:t>3.</w:t>
      </w:r>
      <w:r>
        <w:rPr>
          <w:rFonts w:asciiTheme="minorEastAsia" w:hAnsiTheme="minorEastAsia" w:eastAsiaTheme="minorEastAsia" w:cstheme="minorBidi"/>
          <w:color w:val="auto"/>
          <w:szCs w:val="21"/>
          <w:highlight w:val="none"/>
        </w:rPr>
        <w:t>1</w:t>
      </w:r>
      <w:bookmarkEnd w:id="68"/>
      <w:r>
        <w:rPr>
          <w:rFonts w:asciiTheme="minorEastAsia" w:hAnsiTheme="minorEastAsia" w:eastAsiaTheme="minorEastAsia" w:cstheme="minorBidi"/>
          <w:color w:val="auto"/>
          <w:szCs w:val="21"/>
          <w:highlight w:val="none"/>
        </w:rPr>
        <w:t>乙方应保证所提供产品及服务内容不会侵犯任何第三方的专利权、商标权、工业设计权或其他权利。</w:t>
      </w:r>
    </w:p>
    <w:p w14:paraId="4DCB16F6">
      <w:pPr>
        <w:spacing w:line="50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3.2</w:t>
      </w:r>
      <w:r>
        <w:rPr>
          <w:rFonts w:asciiTheme="minorEastAsia" w:hAnsiTheme="minorEastAsia" w:eastAsiaTheme="minorEastAsia" w:cstheme="minorBidi"/>
          <w:color w:val="auto"/>
          <w:szCs w:val="21"/>
          <w:highlight w:val="none"/>
        </w:rPr>
        <w:t>乙方应按</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规定的时间向甲方提供有关技术资料。</w:t>
      </w:r>
    </w:p>
    <w:p w14:paraId="5ED5A8C9">
      <w:pPr>
        <w:spacing w:line="50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3.3</w:t>
      </w:r>
      <w:r>
        <w:rPr>
          <w:rFonts w:asciiTheme="minorEastAsia" w:hAnsiTheme="minorEastAsia" w:eastAsiaTheme="minorEastAsia" w:cstheme="minorBidi"/>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r>
        <w:rPr>
          <w:rFonts w:hint="eastAsia" w:asciiTheme="minorEastAsia" w:hAnsiTheme="minorEastAsia" w:eastAsiaTheme="minorEastAsia" w:cstheme="minorBidi"/>
          <w:color w:val="auto"/>
          <w:szCs w:val="21"/>
          <w:highlight w:val="none"/>
        </w:rPr>
        <w:t>。</w:t>
      </w:r>
    </w:p>
    <w:p w14:paraId="5CECC279">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第四条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交付和验收</w:t>
      </w:r>
    </w:p>
    <w:p w14:paraId="31FFA330">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4.1</w:t>
      </w:r>
      <w:r>
        <w:rPr>
          <w:rFonts w:hint="eastAsia" w:asciiTheme="minorEastAsia" w:hAnsiTheme="minorEastAsia" w:eastAsiaTheme="minorEastAsia" w:cstheme="minorBidi"/>
          <w:color w:val="auto"/>
          <w:szCs w:val="21"/>
          <w:highlight w:val="none"/>
          <w:lang w:eastAsia="zh-CN"/>
        </w:rPr>
        <w:t>交付使用</w:t>
      </w:r>
      <w:r>
        <w:rPr>
          <w:rFonts w:asciiTheme="minorEastAsia" w:hAnsiTheme="minorEastAsia" w:eastAsiaTheme="minorEastAsia" w:cstheme="minorBidi"/>
          <w:color w:val="auto"/>
          <w:szCs w:val="21"/>
          <w:highlight w:val="none"/>
        </w:rPr>
        <w:t>时间：</w:t>
      </w:r>
      <w:r>
        <w:rPr>
          <w:rFonts w:hint="eastAsia" w:asciiTheme="minorEastAsia" w:hAnsiTheme="minorEastAsia" w:eastAsiaTheme="minorEastAsia" w:cstheme="minorBidi"/>
          <w:color w:val="auto"/>
          <w:szCs w:val="21"/>
          <w:highlight w:val="none"/>
          <w:u w:val="single"/>
          <w:lang w:eastAsia="zh-CN"/>
        </w:rPr>
        <w:t>自</w:t>
      </w:r>
      <w:r>
        <w:rPr>
          <w:rFonts w:hint="eastAsia" w:asciiTheme="minorEastAsia" w:hAnsiTheme="minorEastAsia" w:eastAsiaTheme="minorEastAsia" w:cstheme="minorBidi"/>
          <w:color w:val="auto"/>
          <w:szCs w:val="21"/>
          <w:highlight w:val="none"/>
          <w:u w:val="single"/>
        </w:rPr>
        <w:t>合同签订之日起</w:t>
      </w:r>
      <w:r>
        <w:rPr>
          <w:rFonts w:hint="eastAsia" w:asciiTheme="minorEastAsia" w:hAnsiTheme="minorEastAsia" w:eastAsiaTheme="minorEastAsia" w:cstheme="minorBidi"/>
          <w:color w:val="auto"/>
          <w:szCs w:val="21"/>
          <w:highlight w:val="none"/>
          <w:u w:val="single"/>
          <w:lang w:val="en-US" w:eastAsia="zh-CN"/>
        </w:rPr>
        <w:t>30</w:t>
      </w:r>
      <w:r>
        <w:rPr>
          <w:rFonts w:hint="eastAsia" w:asciiTheme="minorEastAsia" w:hAnsiTheme="minorEastAsia" w:eastAsiaTheme="minorEastAsia" w:cstheme="minorBidi"/>
          <w:color w:val="auto"/>
          <w:szCs w:val="21"/>
          <w:highlight w:val="none"/>
          <w:u w:val="single"/>
        </w:rPr>
        <w:t>日内</w:t>
      </w:r>
      <w:r>
        <w:rPr>
          <w:rFonts w:hint="eastAsia" w:asciiTheme="minorEastAsia" w:hAnsiTheme="minorEastAsia" w:eastAsiaTheme="minorEastAsia" w:cstheme="minorBidi"/>
          <w:color w:val="auto"/>
          <w:szCs w:val="21"/>
          <w:highlight w:val="none"/>
        </w:rPr>
        <w:t>；</w:t>
      </w:r>
      <w:r>
        <w:rPr>
          <w:rFonts w:asciiTheme="minorEastAsia" w:hAnsiTheme="minorEastAsia" w:eastAsiaTheme="minorEastAsia" w:cstheme="minorBidi"/>
          <w:color w:val="auto"/>
          <w:szCs w:val="21"/>
          <w:highlight w:val="none"/>
        </w:rPr>
        <w:t>地点：</w:t>
      </w:r>
      <w:r>
        <w:rPr>
          <w:rFonts w:hint="eastAsia" w:asciiTheme="minorEastAsia" w:hAnsiTheme="minorEastAsia" w:eastAsiaTheme="minorEastAsia" w:cstheme="minorBidi"/>
          <w:color w:val="auto"/>
          <w:szCs w:val="21"/>
          <w:highlight w:val="none"/>
          <w:u w:val="single"/>
        </w:rPr>
        <w:t xml:space="preserve"> 南宁市邕宁区步云路31号广西信息职业技术学院  </w:t>
      </w:r>
      <w:r>
        <w:rPr>
          <w:rFonts w:hint="eastAsia" w:asciiTheme="minorEastAsia" w:hAnsiTheme="minorEastAsia" w:eastAsiaTheme="minorEastAsia" w:cstheme="minorBidi"/>
          <w:color w:val="auto"/>
          <w:szCs w:val="21"/>
          <w:highlight w:val="none"/>
        </w:rPr>
        <w:t>。</w:t>
      </w:r>
    </w:p>
    <w:p w14:paraId="4213032D">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4.2</w:t>
      </w:r>
      <w:r>
        <w:rPr>
          <w:rFonts w:asciiTheme="minorEastAsia" w:hAnsiTheme="minorEastAsia" w:eastAsiaTheme="minorEastAsia" w:cstheme="minorBidi"/>
          <w:color w:val="auto"/>
          <w:szCs w:val="21"/>
          <w:highlight w:val="none"/>
        </w:rPr>
        <w:t>乙方提供不符合</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和本合同规定的产品及服务内容，甲方有权拒绝接受。</w:t>
      </w:r>
    </w:p>
    <w:p w14:paraId="5F965549">
      <w:pPr>
        <w:spacing w:line="540" w:lineRule="exact"/>
        <w:ind w:firstLine="404" w:firstLineChars="200"/>
        <w:rPr>
          <w:rFonts w:asciiTheme="minorEastAsia" w:hAnsiTheme="minorEastAsia" w:eastAsiaTheme="minorEastAsia" w:cstheme="minorBidi"/>
          <w:color w:val="auto"/>
          <w:spacing w:val="-4"/>
          <w:szCs w:val="21"/>
          <w:highlight w:val="none"/>
        </w:rPr>
      </w:pPr>
      <w:r>
        <w:rPr>
          <w:rFonts w:hint="eastAsia" w:asciiTheme="minorEastAsia" w:hAnsiTheme="minorEastAsia" w:eastAsiaTheme="minorEastAsia" w:cstheme="minorBidi"/>
          <w:color w:val="auto"/>
          <w:spacing w:val="-4"/>
          <w:szCs w:val="21"/>
          <w:highlight w:val="none"/>
        </w:rPr>
        <w:t>4.3</w:t>
      </w:r>
      <w:r>
        <w:rPr>
          <w:rFonts w:asciiTheme="minorEastAsia" w:hAnsiTheme="minorEastAsia" w:eastAsiaTheme="minorEastAsia" w:cstheme="minorBidi"/>
          <w:color w:val="auto"/>
          <w:spacing w:val="-4"/>
          <w:szCs w:val="21"/>
          <w:highlight w:val="none"/>
        </w:rPr>
        <w:t>甲方应当在全部产品及服务内容</w:t>
      </w:r>
      <w:r>
        <w:rPr>
          <w:rFonts w:hint="eastAsia" w:asciiTheme="minorEastAsia" w:hAnsiTheme="minorEastAsia" w:eastAsiaTheme="minorEastAsia" w:cstheme="minorBidi"/>
          <w:color w:val="FF0000"/>
          <w:spacing w:val="-4"/>
          <w:szCs w:val="21"/>
          <w:highlight w:val="yellow"/>
          <w:lang w:eastAsia="zh-CN"/>
        </w:rPr>
        <w:t>安装调试</w:t>
      </w:r>
      <w:r>
        <w:rPr>
          <w:rFonts w:asciiTheme="minorEastAsia" w:hAnsiTheme="minorEastAsia" w:eastAsiaTheme="minorEastAsia" w:cstheme="minorBidi"/>
          <w:color w:val="auto"/>
          <w:spacing w:val="-4"/>
          <w:szCs w:val="21"/>
          <w:highlight w:val="none"/>
        </w:rPr>
        <w:t>完成后</w:t>
      </w:r>
      <w:r>
        <w:rPr>
          <w:rFonts w:hint="eastAsia" w:asciiTheme="minorEastAsia" w:hAnsiTheme="minorEastAsia" w:eastAsiaTheme="minorEastAsia" w:cstheme="minorBidi"/>
          <w:color w:val="auto"/>
          <w:spacing w:val="-4"/>
          <w:szCs w:val="21"/>
          <w:highlight w:val="none"/>
          <w:u w:val="single"/>
          <w:lang w:val="en-US" w:eastAsia="zh-CN"/>
        </w:rPr>
        <w:t>7</w:t>
      </w:r>
      <w:r>
        <w:rPr>
          <w:rFonts w:asciiTheme="minorEastAsia" w:hAnsiTheme="minorEastAsia" w:eastAsiaTheme="minorEastAsia" w:cstheme="minorBidi"/>
          <w:color w:val="auto"/>
          <w:spacing w:val="-4"/>
          <w:szCs w:val="21"/>
          <w:highlight w:val="none"/>
        </w:rPr>
        <w:t>个工作日内进行验收，逾期不验收的，乙方可视同验收合格。验收合格后由甲乙双方签署验收单并加盖采购单位公章，甲乙双方各执一份。</w:t>
      </w:r>
    </w:p>
    <w:p w14:paraId="2D169706">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4.4</w:t>
      </w:r>
      <w:r>
        <w:rPr>
          <w:rFonts w:asciiTheme="minorEastAsia" w:hAnsiTheme="minorEastAsia" w:eastAsiaTheme="minorEastAsia" w:cstheme="minorBidi"/>
          <w:color w:val="auto"/>
          <w:szCs w:val="21"/>
          <w:highlight w:val="none"/>
        </w:rPr>
        <w:t>采购人委托采购代理机构组织的验收项目，其验收时间以该项目验收方案确定的验收时间为准，验收结果以该项目验收报告结论为准。在验收过程中发现乙方有违约问题，可暂缓资金结算，</w:t>
      </w:r>
      <w:r>
        <w:rPr>
          <w:rFonts w:hint="eastAsia" w:asciiTheme="minorEastAsia" w:hAnsiTheme="minorEastAsia" w:eastAsiaTheme="minorEastAsia" w:cstheme="minorBidi"/>
          <w:color w:val="auto"/>
          <w:szCs w:val="21"/>
          <w:highlight w:val="none"/>
        </w:rPr>
        <w:t>待违约问题解决后，方可办理资金结算事宜。</w:t>
      </w:r>
    </w:p>
    <w:p w14:paraId="54A99234">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4.5甲方对验收有异议的，在验收后</w:t>
      </w:r>
      <w:r>
        <w:rPr>
          <w:rFonts w:hint="eastAsia" w:asciiTheme="minorEastAsia" w:hAnsiTheme="minorEastAsia" w:eastAsiaTheme="minorEastAsia" w:cstheme="minorBidi"/>
          <w:color w:val="auto"/>
          <w:szCs w:val="21"/>
          <w:highlight w:val="none"/>
          <w:u w:val="single"/>
        </w:rPr>
        <w:t xml:space="preserve"> </w:t>
      </w:r>
      <w:r>
        <w:rPr>
          <w:rFonts w:hint="eastAsia" w:asciiTheme="minorEastAsia" w:hAnsiTheme="minorEastAsia" w:eastAsiaTheme="minorEastAsia" w:cstheme="minorBidi"/>
          <w:color w:val="auto"/>
          <w:szCs w:val="21"/>
          <w:highlight w:val="none"/>
          <w:u w:val="single"/>
          <w:lang w:val="en-US" w:eastAsia="zh-CN"/>
        </w:rPr>
        <w:t>3</w:t>
      </w:r>
      <w:r>
        <w:rPr>
          <w:rFonts w:hint="eastAsia" w:asciiTheme="minorEastAsia" w:hAnsiTheme="minorEastAsia" w:eastAsiaTheme="minorEastAsia" w:cstheme="minorBidi"/>
          <w:color w:val="auto"/>
          <w:szCs w:val="21"/>
          <w:highlight w:val="none"/>
          <w:u w:val="single"/>
        </w:rPr>
        <w:t xml:space="preserve"> </w:t>
      </w:r>
      <w:r>
        <w:rPr>
          <w:rFonts w:hint="eastAsia" w:asciiTheme="minorEastAsia" w:hAnsiTheme="minorEastAsia" w:eastAsiaTheme="minorEastAsia" w:cstheme="minorBidi"/>
          <w:color w:val="auto"/>
          <w:szCs w:val="21"/>
          <w:highlight w:val="none"/>
        </w:rPr>
        <w:t>个工作日内以书面形式向乙方提出，乙方应自收到甲方书面异议后</w:t>
      </w:r>
      <w:r>
        <w:rPr>
          <w:rFonts w:hint="eastAsia" w:asciiTheme="minorEastAsia" w:hAnsiTheme="minorEastAsia" w:eastAsiaTheme="minorEastAsia" w:cstheme="minorBidi"/>
          <w:color w:val="auto"/>
          <w:szCs w:val="21"/>
          <w:highlight w:val="none"/>
          <w:u w:val="single"/>
        </w:rPr>
        <w:t xml:space="preserve"> </w:t>
      </w:r>
      <w:r>
        <w:rPr>
          <w:rFonts w:hint="eastAsia" w:asciiTheme="minorEastAsia" w:hAnsiTheme="minorEastAsia" w:eastAsiaTheme="minorEastAsia" w:cstheme="minorBidi"/>
          <w:color w:val="auto"/>
          <w:szCs w:val="21"/>
          <w:highlight w:val="none"/>
          <w:u w:val="single"/>
          <w:lang w:val="en-US" w:eastAsia="zh-CN"/>
        </w:rPr>
        <w:t>7</w:t>
      </w:r>
      <w:r>
        <w:rPr>
          <w:rFonts w:hint="eastAsia" w:asciiTheme="minorEastAsia" w:hAnsiTheme="minorEastAsia" w:eastAsiaTheme="minorEastAsia" w:cstheme="minorBidi"/>
          <w:color w:val="auto"/>
          <w:szCs w:val="21"/>
          <w:highlight w:val="none"/>
          <w:u w:val="single"/>
        </w:rPr>
        <w:t xml:space="preserve"> </w:t>
      </w:r>
      <w:r>
        <w:rPr>
          <w:rFonts w:hint="eastAsia" w:asciiTheme="minorEastAsia" w:hAnsiTheme="minorEastAsia" w:eastAsiaTheme="minorEastAsia" w:cstheme="minorBidi"/>
          <w:color w:val="auto"/>
          <w:szCs w:val="21"/>
          <w:highlight w:val="none"/>
        </w:rPr>
        <w:t>日内及时予以解决。</w:t>
      </w:r>
    </w:p>
    <w:p w14:paraId="0277D0A0">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第五条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安装和培训</w:t>
      </w:r>
    </w:p>
    <w:p w14:paraId="3F5389FF">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5.1 </w:t>
      </w:r>
      <w:r>
        <w:rPr>
          <w:rFonts w:asciiTheme="minorEastAsia" w:hAnsiTheme="minorEastAsia" w:eastAsiaTheme="minorEastAsia" w:cstheme="minorBidi"/>
          <w:color w:val="auto"/>
          <w:szCs w:val="21"/>
          <w:highlight w:val="none"/>
        </w:rPr>
        <w:t>甲方应提供必要安装条件（如场地、电源、水源等），并协调信息系统相关集成商、开发商提供协助以便开展项目实施工作。</w:t>
      </w:r>
    </w:p>
    <w:p w14:paraId="3EBAFE48">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5.2 </w:t>
      </w:r>
      <w:r>
        <w:rPr>
          <w:rFonts w:asciiTheme="minorEastAsia" w:hAnsiTheme="minorEastAsia" w:eastAsiaTheme="minorEastAsia" w:cstheme="minorBidi"/>
          <w:color w:val="auto"/>
          <w:szCs w:val="21"/>
          <w:highlight w:val="none"/>
        </w:rPr>
        <w:t>乙方负责甲方有关人员的培训。培训时间、地点：广西区内采购人指定时间、</w:t>
      </w:r>
      <w:r>
        <w:rPr>
          <w:rFonts w:hint="eastAsia" w:asciiTheme="minorEastAsia" w:hAnsiTheme="minorEastAsia" w:eastAsiaTheme="minorEastAsia" w:cstheme="minorBidi"/>
          <w:color w:val="auto"/>
          <w:szCs w:val="21"/>
          <w:highlight w:val="none"/>
        </w:rPr>
        <w:t>地点</w:t>
      </w:r>
      <w:r>
        <w:rPr>
          <w:rFonts w:asciiTheme="minorEastAsia" w:hAnsiTheme="minorEastAsia" w:eastAsiaTheme="minorEastAsia" w:cstheme="minorBidi"/>
          <w:color w:val="auto"/>
          <w:szCs w:val="21"/>
          <w:highlight w:val="none"/>
        </w:rPr>
        <w:t>。</w:t>
      </w:r>
    </w:p>
    <w:p w14:paraId="28258439">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第六条 售后服务、质保期</w:t>
      </w:r>
    </w:p>
    <w:p w14:paraId="74EB652B">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6.1 </w:t>
      </w:r>
      <w:r>
        <w:rPr>
          <w:rFonts w:asciiTheme="minorEastAsia" w:hAnsiTheme="minorEastAsia" w:eastAsiaTheme="minorEastAsia" w:cstheme="minorBidi"/>
          <w:color w:val="auto"/>
          <w:szCs w:val="21"/>
          <w:highlight w:val="none"/>
        </w:rPr>
        <w:t>乙方应按照国家有关法律法规和</w:t>
      </w:r>
      <w:r>
        <w:rPr>
          <w:rFonts w:hint="eastAsia" w:asciiTheme="minorEastAsia" w:hAnsiTheme="minorEastAsia" w:eastAsiaTheme="minorEastAsia" w:cstheme="minorBidi"/>
          <w:color w:val="auto"/>
          <w:szCs w:val="21"/>
          <w:highlight w:val="none"/>
        </w:rPr>
        <w:t>“</w:t>
      </w:r>
      <w:r>
        <w:rPr>
          <w:rFonts w:asciiTheme="minorEastAsia" w:hAnsiTheme="minorEastAsia" w:eastAsiaTheme="minorEastAsia" w:cstheme="minorBidi"/>
          <w:color w:val="auto"/>
          <w:szCs w:val="21"/>
          <w:highlight w:val="none"/>
        </w:rPr>
        <w:t>三包</w:t>
      </w:r>
      <w:r>
        <w:rPr>
          <w:rFonts w:hint="eastAsia" w:asciiTheme="minorEastAsia" w:hAnsiTheme="minorEastAsia" w:eastAsiaTheme="minorEastAsia" w:cstheme="minorBidi"/>
          <w:color w:val="auto"/>
          <w:szCs w:val="21"/>
          <w:highlight w:val="none"/>
        </w:rPr>
        <w:t>”</w:t>
      </w:r>
      <w:r>
        <w:rPr>
          <w:rFonts w:asciiTheme="minorEastAsia" w:hAnsiTheme="minorEastAsia" w:eastAsiaTheme="minorEastAsia" w:cstheme="minorBidi"/>
          <w:color w:val="auto"/>
          <w:szCs w:val="21"/>
          <w:highlight w:val="none"/>
        </w:rPr>
        <w:t>规定以及</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和本合同所附的</w:t>
      </w:r>
      <w:r>
        <w:rPr>
          <w:rFonts w:hint="eastAsia" w:asciiTheme="minorEastAsia" w:hAnsiTheme="minorEastAsia" w:eastAsiaTheme="minorEastAsia" w:cstheme="minorBidi"/>
          <w:color w:val="auto"/>
          <w:szCs w:val="21"/>
          <w:highlight w:val="none"/>
        </w:rPr>
        <w:t>《</w:t>
      </w:r>
      <w:r>
        <w:rPr>
          <w:rFonts w:asciiTheme="minorEastAsia" w:hAnsiTheme="minorEastAsia" w:eastAsiaTheme="minorEastAsia" w:cstheme="minorBidi"/>
          <w:color w:val="auto"/>
          <w:szCs w:val="21"/>
          <w:highlight w:val="none"/>
        </w:rPr>
        <w:t>服务承诺</w:t>
      </w:r>
      <w:r>
        <w:rPr>
          <w:rFonts w:hint="eastAsia" w:asciiTheme="minorEastAsia" w:hAnsiTheme="minorEastAsia" w:eastAsiaTheme="minorEastAsia" w:cstheme="minorBidi"/>
          <w:color w:val="auto"/>
          <w:szCs w:val="21"/>
          <w:highlight w:val="none"/>
        </w:rPr>
        <w:t>》</w:t>
      </w:r>
      <w:r>
        <w:rPr>
          <w:rFonts w:asciiTheme="minorEastAsia" w:hAnsiTheme="minorEastAsia" w:eastAsiaTheme="minorEastAsia" w:cstheme="minorBidi"/>
          <w:color w:val="auto"/>
          <w:szCs w:val="21"/>
          <w:highlight w:val="none"/>
        </w:rPr>
        <w:t>，为甲方提供售后服务。</w:t>
      </w:r>
    </w:p>
    <w:p w14:paraId="03A01B06">
      <w:pPr>
        <w:spacing w:line="540" w:lineRule="exact"/>
        <w:ind w:firstLine="420" w:firstLineChars="200"/>
        <w:rPr>
          <w:rFonts w:asciiTheme="minorEastAsia" w:hAnsiTheme="minorEastAsia" w:eastAsiaTheme="minorEastAsia" w:cstheme="minorBidi"/>
          <w:color w:val="auto"/>
          <w:szCs w:val="21"/>
          <w:highlight w:val="none"/>
          <w:u w:val="single"/>
        </w:rPr>
      </w:pPr>
      <w:r>
        <w:rPr>
          <w:rFonts w:hint="eastAsia" w:asciiTheme="minorEastAsia" w:hAnsiTheme="minorEastAsia" w:eastAsiaTheme="minorEastAsia" w:cstheme="minorBidi"/>
          <w:color w:val="auto"/>
          <w:szCs w:val="21"/>
          <w:highlight w:val="none"/>
        </w:rPr>
        <w:t xml:space="preserve">6.2 </w:t>
      </w:r>
      <w:r>
        <w:rPr>
          <w:rFonts w:hint="eastAsia" w:eastAsiaTheme="minorEastAsia"/>
          <w:b w:val="0"/>
          <w:bCs/>
          <w:color w:val="auto"/>
          <w:sz w:val="21"/>
          <w:szCs w:val="21"/>
          <w:highlight w:val="none"/>
          <w:lang w:eastAsia="zh-CN"/>
        </w:rPr>
        <w:t>运营期</w:t>
      </w:r>
      <w:r>
        <w:rPr>
          <w:rFonts w:asciiTheme="minorEastAsia" w:hAnsiTheme="minorEastAsia" w:eastAsiaTheme="minorEastAsia" w:cstheme="minorBidi"/>
          <w:color w:val="auto"/>
          <w:szCs w:val="21"/>
          <w:highlight w:val="none"/>
        </w:rPr>
        <w:t>：</w:t>
      </w:r>
      <w:bookmarkStart w:id="69" w:name="bookmark20"/>
      <w:r>
        <w:rPr>
          <w:rFonts w:hint="eastAsia" w:asciiTheme="minorEastAsia" w:hAnsiTheme="minorEastAsia" w:eastAsiaTheme="minorEastAsia" w:cstheme="minorBidi"/>
          <w:color w:val="auto"/>
          <w:szCs w:val="21"/>
          <w:highlight w:val="none"/>
          <w:u w:val="single"/>
          <w:lang w:val="en-US" w:eastAsia="zh-CN"/>
        </w:rPr>
        <w:t>7</w:t>
      </w:r>
      <w:r>
        <w:rPr>
          <w:rFonts w:asciiTheme="minorEastAsia" w:hAnsiTheme="minorEastAsia" w:eastAsiaTheme="minorEastAsia" w:cstheme="minorBidi"/>
          <w:color w:val="auto"/>
          <w:szCs w:val="21"/>
          <w:highlight w:val="none"/>
          <w:u w:val="single"/>
        </w:rPr>
        <w:t>年</w:t>
      </w:r>
    </w:p>
    <w:bookmarkEnd w:id="69"/>
    <w:p w14:paraId="34A4DC98">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第七条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付款方式</w:t>
      </w:r>
    </w:p>
    <w:p w14:paraId="103E056E">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7.1 </w:t>
      </w:r>
      <w:r>
        <w:rPr>
          <w:rFonts w:asciiTheme="minorEastAsia" w:hAnsiTheme="minorEastAsia" w:eastAsiaTheme="minorEastAsia" w:cstheme="minorBidi"/>
          <w:color w:val="auto"/>
          <w:szCs w:val="21"/>
          <w:highlight w:val="none"/>
        </w:rPr>
        <w:t>当采购数量与实际使用数量不一致时，乙方应根据实际使用量供货，合同的最终结算金额按实际使用量乘以成交单价进行计算</w:t>
      </w:r>
      <w:r>
        <w:rPr>
          <w:rFonts w:hint="eastAsia" w:asciiTheme="minorEastAsia" w:hAnsiTheme="minorEastAsia" w:eastAsiaTheme="minorEastAsia" w:cstheme="minorBidi"/>
          <w:color w:val="auto"/>
          <w:szCs w:val="21"/>
          <w:highlight w:val="none"/>
        </w:rPr>
        <w:t>。</w:t>
      </w:r>
    </w:p>
    <w:p w14:paraId="76E1A6D5">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7.2 </w:t>
      </w:r>
      <w:r>
        <w:rPr>
          <w:rFonts w:asciiTheme="minorEastAsia" w:hAnsiTheme="minorEastAsia" w:eastAsiaTheme="minorEastAsia" w:cstheme="minorBidi"/>
          <w:color w:val="auto"/>
          <w:szCs w:val="21"/>
          <w:highlight w:val="none"/>
        </w:rPr>
        <w:t>资金性质：乙方自筹。</w:t>
      </w:r>
    </w:p>
    <w:p w14:paraId="0F6A97DB">
      <w:pPr>
        <w:spacing w:line="480" w:lineRule="exact"/>
        <w:ind w:firstLine="420" w:firstLineChars="200"/>
        <w:rPr>
          <w:rFonts w:hint="eastAsia"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b w:val="0"/>
          <w:bCs/>
          <w:color w:val="auto"/>
          <w:szCs w:val="21"/>
          <w:highlight w:val="none"/>
        </w:rPr>
        <w:t>7.3</w:t>
      </w:r>
      <w:r>
        <w:rPr>
          <w:rFonts w:hint="eastAsia" w:asciiTheme="minorEastAsia" w:hAnsiTheme="minorEastAsia" w:eastAsiaTheme="minorEastAsia" w:cstheme="minorBidi"/>
          <w:b w:val="0"/>
          <w:bCs/>
          <w:color w:val="auto"/>
          <w:szCs w:val="21"/>
          <w:highlight w:val="none"/>
          <w:lang w:val="en-US" w:eastAsia="zh-CN"/>
        </w:rPr>
        <w:t xml:space="preserve"> </w:t>
      </w:r>
      <w:r>
        <w:rPr>
          <w:rFonts w:hint="eastAsia" w:asciiTheme="minorEastAsia" w:hAnsiTheme="minorEastAsia" w:eastAsiaTheme="minorEastAsia" w:cstheme="minorBidi"/>
          <w:b w:val="0"/>
          <w:bCs/>
          <w:color w:val="auto"/>
          <w:szCs w:val="21"/>
          <w:highlight w:val="none"/>
        </w:rPr>
        <w:t>电费结算：每季度定期向中选人收取电费，电价按南宁市相关部门收费标准执行。按照行业一般惯例，除了收取电费外，还要收取收费周期电量总量的5%的线路损耗费用。满一季度结束后的15个工作日内，乙方与甲方根据充电设施所连接的电表显示结算电费和线路损耗费用</w:t>
      </w:r>
      <w:r>
        <w:rPr>
          <w:rFonts w:hint="eastAsia" w:asciiTheme="minorEastAsia" w:hAnsiTheme="minorEastAsia" w:eastAsiaTheme="minorEastAsia" w:cstheme="minorBidi"/>
          <w:b/>
          <w:color w:val="auto"/>
          <w:szCs w:val="21"/>
          <w:highlight w:val="none"/>
        </w:rPr>
        <w:t>。</w:t>
      </w:r>
    </w:p>
    <w:p w14:paraId="24DB0EFB">
      <w:pPr>
        <w:spacing w:line="480" w:lineRule="exact"/>
        <w:ind w:firstLine="422" w:firstLineChars="200"/>
        <w:rPr>
          <w:rFonts w:asciiTheme="minorEastAsia" w:hAnsiTheme="minorEastAsia" w:eastAsiaTheme="minorEastAsia" w:cstheme="minorBidi"/>
          <w:b/>
          <w:color w:val="auto"/>
          <w:szCs w:val="21"/>
          <w:highlight w:val="none"/>
        </w:rPr>
      </w:pPr>
      <w:r>
        <w:rPr>
          <w:rFonts w:hint="eastAsia" w:asciiTheme="minorEastAsia" w:hAnsiTheme="minorEastAsia" w:eastAsiaTheme="minorEastAsia" w:cstheme="minorBidi"/>
          <w:b/>
          <w:color w:val="auto"/>
          <w:szCs w:val="21"/>
          <w:highlight w:val="none"/>
        </w:rPr>
        <w:t>第八条　履约保证金</w:t>
      </w:r>
    </w:p>
    <w:p w14:paraId="12C07469">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履约保证金金额：</w:t>
      </w:r>
      <w:r>
        <w:rPr>
          <w:rFonts w:hint="eastAsia" w:asciiTheme="minorEastAsia" w:hAnsiTheme="minorEastAsia" w:eastAsiaTheme="minorEastAsia" w:cstheme="minorBidi"/>
          <w:color w:val="auto"/>
          <w:szCs w:val="21"/>
          <w:highlight w:val="none"/>
          <w:u w:val="single"/>
          <w:lang w:val="en-US" w:eastAsia="zh-CN"/>
        </w:rPr>
        <w:t>五千</w:t>
      </w:r>
      <w:r>
        <w:rPr>
          <w:rFonts w:hint="eastAsia" w:asciiTheme="minorEastAsia" w:hAnsiTheme="minorEastAsia" w:eastAsiaTheme="minorEastAsia" w:cstheme="minorBidi"/>
          <w:color w:val="auto"/>
          <w:szCs w:val="21"/>
          <w:highlight w:val="none"/>
          <w:u w:val="single"/>
        </w:rPr>
        <w:t>元整</w:t>
      </w:r>
      <w:r>
        <w:rPr>
          <w:rFonts w:hint="eastAsia" w:asciiTheme="minorEastAsia" w:hAnsiTheme="minorEastAsia" w:eastAsiaTheme="minorEastAsia" w:cstheme="minorBidi"/>
          <w:color w:val="auto"/>
          <w:szCs w:val="21"/>
          <w:highlight w:val="none"/>
        </w:rPr>
        <w:t>。</w:t>
      </w:r>
    </w:p>
    <w:p w14:paraId="525A878B">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履约保证金递交时间：</w:t>
      </w:r>
      <w:r>
        <w:rPr>
          <w:rFonts w:hint="eastAsia" w:ascii="宋体" w:hAnsi="宋体" w:cs="宋体"/>
          <w:color w:val="auto"/>
          <w:szCs w:val="21"/>
          <w:highlight w:val="none"/>
        </w:rPr>
        <w:t>成交通知书发出</w:t>
      </w:r>
      <w:r>
        <w:rPr>
          <w:rFonts w:hint="eastAsia" w:ascii="宋体" w:hAnsi="宋体" w:cs="宋体"/>
          <w:color w:val="auto"/>
          <w:szCs w:val="21"/>
          <w:highlight w:val="none"/>
          <w:lang w:val="en-US" w:eastAsia="zh-CN"/>
        </w:rPr>
        <w:t>10工作</w:t>
      </w:r>
      <w:r>
        <w:rPr>
          <w:rFonts w:hint="eastAsia" w:ascii="宋体" w:hAnsi="宋体" w:cs="宋体"/>
          <w:color w:val="auto"/>
          <w:szCs w:val="21"/>
          <w:highlight w:val="none"/>
        </w:rPr>
        <w:t>日内，成交单位须向发包单位缴纳履约保证金，逾期不交，视为放弃中标资格，没收磋商保证金，列入广西信息职业技术学院供应商黑名单，并保留追究相关法律责任的权利。</w:t>
      </w:r>
    </w:p>
    <w:p w14:paraId="50416CBE">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履约保证金提交方式</w:t>
      </w:r>
      <w:r>
        <w:rPr>
          <w:rFonts w:hint="eastAsia" w:ascii="宋体" w:hAnsi="宋体" w:cs="宋体"/>
          <w:color w:val="auto"/>
          <w:szCs w:val="21"/>
          <w:highlight w:val="none"/>
        </w:rPr>
        <w:t>：银行转账。</w:t>
      </w:r>
    </w:p>
    <w:p w14:paraId="42D46CE9">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履约保证金指定账户：</w:t>
      </w:r>
    </w:p>
    <w:p w14:paraId="07B47D3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广西信息职业技术学院</w:t>
      </w:r>
    </w:p>
    <w:p w14:paraId="31AFA9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2002 3301 0400 0919 8</w:t>
      </w:r>
    </w:p>
    <w:p w14:paraId="4BFF224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农业银行南宁青年国际支行</w:t>
      </w:r>
    </w:p>
    <w:p w14:paraId="3FD0D9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eastAsia="宋体" w:cs="宋体"/>
          <w:b w:val="0"/>
          <w:bCs/>
          <w:color w:val="auto"/>
          <w:kern w:val="2"/>
          <w:sz w:val="21"/>
          <w:szCs w:val="21"/>
          <w:highlight w:val="none"/>
          <w:u w:val="single"/>
          <w:lang w:eastAsia="zh-CN"/>
        </w:rPr>
        <w:t>广西信息职业技术学院电动自行车充电桩建设运营服务</w:t>
      </w:r>
      <w:r>
        <w:rPr>
          <w:rFonts w:hint="eastAsia" w:ascii="宋体" w:hAnsi="宋体" w:cs="宋体"/>
          <w:bCs/>
          <w:color w:val="auto"/>
          <w:szCs w:val="21"/>
          <w:highlight w:val="none"/>
          <w:u w:val="single"/>
        </w:rPr>
        <w:t>项目</w:t>
      </w:r>
      <w:r>
        <w:rPr>
          <w:rFonts w:hint="eastAsia" w:ascii="宋体" w:hAnsi="宋体" w:cs="宋体"/>
          <w:color w:val="auto"/>
          <w:szCs w:val="21"/>
          <w:highlight w:val="none"/>
          <w:u w:val="single"/>
        </w:rPr>
        <w:t>履约保证金</w:t>
      </w:r>
    </w:p>
    <w:p w14:paraId="5CA0C22D">
      <w:pPr>
        <w:snapToGrid w:val="0"/>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履约保证金退付方式、时间及条件</w:t>
      </w:r>
      <w:r>
        <w:rPr>
          <w:rFonts w:hint="eastAsia" w:ascii="宋体" w:hAnsi="宋体" w:cs="宋体"/>
          <w:color w:val="auto"/>
          <w:szCs w:val="21"/>
          <w:highlight w:val="none"/>
        </w:rPr>
        <w:t>：</w:t>
      </w:r>
      <w:r>
        <w:rPr>
          <w:rFonts w:hint="eastAsia" w:ascii="宋体" w:hAnsi="宋体" w:cs="宋体"/>
          <w:bCs/>
          <w:color w:val="auto"/>
          <w:szCs w:val="21"/>
          <w:highlight w:val="none"/>
        </w:rPr>
        <w:t>在服务期内成交供应商提供的服务符合合同约定，服务期满后无质量问题、无违约等行为</w:t>
      </w:r>
      <w:r>
        <w:rPr>
          <w:rFonts w:hint="eastAsia" w:ascii="宋体" w:hAnsi="宋体" w:cs="宋体"/>
          <w:bCs/>
          <w:color w:val="auto"/>
          <w:szCs w:val="21"/>
          <w:highlight w:val="none"/>
          <w:lang w:eastAsia="zh-CN"/>
        </w:rPr>
        <w:t>、</w:t>
      </w:r>
      <w:r>
        <w:rPr>
          <w:rFonts w:hint="eastAsia" w:asciiTheme="minorEastAsia" w:hAnsiTheme="minorEastAsia" w:eastAsiaTheme="minorEastAsia" w:cstheme="minorBidi"/>
          <w:color w:val="auto"/>
          <w:szCs w:val="21"/>
          <w:highlight w:val="none"/>
        </w:rPr>
        <w:t>已完全承担全部经济与法律责任（如经济、劳工、合约纠纷、赔偿责任等）</w:t>
      </w:r>
      <w:r>
        <w:rPr>
          <w:rFonts w:hint="eastAsia" w:ascii="宋体" w:hAnsi="宋体" w:cs="宋体"/>
          <w:bCs/>
          <w:color w:val="auto"/>
          <w:szCs w:val="21"/>
          <w:highlight w:val="none"/>
        </w:rPr>
        <w:t>，成交供应商向采购单位递交办理退付手续申请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经</w:t>
      </w:r>
      <w:r>
        <w:rPr>
          <w:rFonts w:hint="eastAsia" w:ascii="宋体" w:hAnsi="宋体" w:cs="宋体"/>
          <w:bCs/>
          <w:color w:val="auto"/>
          <w:szCs w:val="21"/>
          <w:highlight w:val="none"/>
        </w:rPr>
        <w:t>采购单位</w:t>
      </w:r>
      <w:r>
        <w:rPr>
          <w:rFonts w:hint="eastAsia" w:ascii="宋体" w:hAnsi="宋体" w:cs="宋体"/>
          <w:bCs/>
          <w:color w:val="auto"/>
          <w:szCs w:val="21"/>
          <w:highlight w:val="none"/>
          <w:lang w:val="en-US" w:eastAsia="zh-CN"/>
        </w:rPr>
        <w:t>核实不存在以上违约等问题</w:t>
      </w:r>
      <w:r>
        <w:rPr>
          <w:rFonts w:hint="eastAsia" w:ascii="宋体" w:hAnsi="宋体" w:cs="宋体"/>
          <w:bCs/>
          <w:color w:val="auto"/>
          <w:szCs w:val="21"/>
          <w:highlight w:val="none"/>
        </w:rPr>
        <w:t>后15个工作日内以银行转账方式无息退还成交供应商。</w:t>
      </w:r>
    </w:p>
    <w:p w14:paraId="1B85601D">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w:t>
      </w:r>
      <w:r>
        <w:rPr>
          <w:rFonts w:hint="eastAsia" w:asciiTheme="minorEastAsia" w:hAnsiTheme="minorEastAsia" w:eastAsiaTheme="minorEastAsia" w:cstheme="minorBidi"/>
          <w:b/>
          <w:color w:val="auto"/>
          <w:szCs w:val="21"/>
          <w:highlight w:val="none"/>
        </w:rPr>
        <w:t>九</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税费</w:t>
      </w:r>
    </w:p>
    <w:p w14:paraId="655A36DB">
      <w:pPr>
        <w:spacing w:line="540" w:lineRule="exact"/>
        <w:ind w:firstLine="420" w:firstLineChars="200"/>
        <w:rPr>
          <w:rFonts w:asciiTheme="minorEastAsia" w:hAnsiTheme="minorEastAsia" w:eastAsiaTheme="minorEastAsia" w:cstheme="minorBidi"/>
          <w:color w:val="auto"/>
          <w:szCs w:val="21"/>
          <w:highlight w:val="none"/>
        </w:rPr>
      </w:pPr>
      <w:r>
        <w:rPr>
          <w:rFonts w:asciiTheme="minorEastAsia" w:hAnsiTheme="minorEastAsia" w:eastAsiaTheme="minorEastAsia" w:cstheme="minorBidi"/>
          <w:color w:val="auto"/>
          <w:szCs w:val="21"/>
          <w:highlight w:val="none"/>
        </w:rPr>
        <w:t>本合同执行中相关的一切税费均由乙方负担。</w:t>
      </w:r>
    </w:p>
    <w:p w14:paraId="2FD0C872">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w:t>
      </w:r>
      <w:r>
        <w:rPr>
          <w:rFonts w:hint="eastAsia" w:asciiTheme="minorEastAsia" w:hAnsiTheme="minorEastAsia" w:eastAsiaTheme="minorEastAsia" w:cstheme="minorBidi"/>
          <w:b/>
          <w:color w:val="auto"/>
          <w:szCs w:val="21"/>
          <w:highlight w:val="none"/>
        </w:rPr>
        <w:t>十</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质量保证及售后服务</w:t>
      </w:r>
    </w:p>
    <w:p w14:paraId="29118BFE">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10.1 </w:t>
      </w:r>
      <w:r>
        <w:rPr>
          <w:rFonts w:asciiTheme="minorEastAsia" w:hAnsiTheme="minorEastAsia" w:eastAsiaTheme="minorEastAsia" w:cstheme="minorBidi"/>
          <w:color w:val="auto"/>
          <w:szCs w:val="21"/>
          <w:highlight w:val="none"/>
        </w:rPr>
        <w:t>乙方应按</w:t>
      </w:r>
      <w:r>
        <w:rPr>
          <w:rFonts w:hint="eastAsia" w:asciiTheme="minorEastAsia" w:hAnsiTheme="minorEastAsia" w:eastAsiaTheme="minorEastAsia" w:cstheme="minorBidi"/>
          <w:color w:val="auto"/>
          <w:szCs w:val="21"/>
          <w:highlight w:val="none"/>
          <w:lang w:eastAsia="zh-CN"/>
        </w:rPr>
        <w:t>遴选文件</w:t>
      </w:r>
      <w:r>
        <w:rPr>
          <w:rFonts w:asciiTheme="minorEastAsia" w:hAnsiTheme="minorEastAsia" w:eastAsiaTheme="minorEastAsia" w:cstheme="minorBidi"/>
          <w:color w:val="auto"/>
          <w:szCs w:val="21"/>
          <w:highlight w:val="none"/>
        </w:rPr>
        <w:t>规定的产品及服务内容、技术要求、质量标准向甲方提供相应服务。</w:t>
      </w:r>
    </w:p>
    <w:p w14:paraId="45AB55FF">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10.2</w:t>
      </w:r>
      <w:r>
        <w:rPr>
          <w:rFonts w:asciiTheme="minorEastAsia" w:hAnsiTheme="minorEastAsia" w:eastAsiaTheme="minorEastAsia" w:cstheme="minorBidi"/>
          <w:color w:val="auto"/>
          <w:szCs w:val="21"/>
          <w:highlight w:val="none"/>
        </w:rPr>
        <w:t>如在使用过程中发生质量</w:t>
      </w:r>
      <w:r>
        <w:rPr>
          <w:rFonts w:hint="eastAsia" w:asciiTheme="minorEastAsia" w:hAnsiTheme="minorEastAsia" w:eastAsiaTheme="minorEastAsia" w:cstheme="minorBidi"/>
          <w:color w:val="auto"/>
          <w:szCs w:val="21"/>
          <w:highlight w:val="none"/>
        </w:rPr>
        <w:t>、故障</w:t>
      </w:r>
      <w:r>
        <w:rPr>
          <w:rFonts w:asciiTheme="minorEastAsia" w:hAnsiTheme="minorEastAsia" w:eastAsiaTheme="minorEastAsia" w:cstheme="minorBidi"/>
          <w:color w:val="auto"/>
          <w:szCs w:val="21"/>
          <w:highlight w:val="none"/>
        </w:rPr>
        <w:t>问题，乙方在接到甲方通知后在</w:t>
      </w:r>
      <w:r>
        <w:rPr>
          <w:rFonts w:hint="eastAsia" w:asciiTheme="minorEastAsia" w:hAnsiTheme="minorEastAsia" w:eastAsiaTheme="minorEastAsia" w:cstheme="minorBidi"/>
          <w:color w:val="auto"/>
          <w:szCs w:val="21"/>
          <w:highlight w:val="none"/>
          <w:u w:val="single"/>
        </w:rPr>
        <w:t>8</w:t>
      </w:r>
      <w:r>
        <w:rPr>
          <w:rFonts w:asciiTheme="minorEastAsia" w:hAnsiTheme="minorEastAsia" w:eastAsiaTheme="minorEastAsia" w:cstheme="minorBidi"/>
          <w:color w:val="auto"/>
          <w:szCs w:val="21"/>
          <w:highlight w:val="none"/>
        </w:rPr>
        <w:t>小时内到达甲方现场</w:t>
      </w:r>
      <w:r>
        <w:rPr>
          <w:rFonts w:hint="eastAsia" w:asciiTheme="minorEastAsia" w:hAnsiTheme="minorEastAsia" w:eastAsiaTheme="minorEastAsia" w:cstheme="minorBidi"/>
          <w:color w:val="auto"/>
          <w:szCs w:val="21"/>
          <w:highlight w:val="none"/>
        </w:rPr>
        <w:t>，并于24小时内修复恢复正常使用</w:t>
      </w:r>
      <w:r>
        <w:rPr>
          <w:rFonts w:asciiTheme="minorEastAsia" w:hAnsiTheme="minorEastAsia" w:eastAsiaTheme="minorEastAsia" w:cstheme="minorBidi"/>
          <w:color w:val="auto"/>
          <w:szCs w:val="21"/>
          <w:highlight w:val="none"/>
        </w:rPr>
        <w:t>。</w:t>
      </w:r>
    </w:p>
    <w:p w14:paraId="64B2E2D5">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10.3</w:t>
      </w:r>
      <w:r>
        <w:rPr>
          <w:rFonts w:asciiTheme="minorEastAsia" w:hAnsiTheme="minorEastAsia" w:eastAsiaTheme="minorEastAsia" w:cstheme="minorBidi"/>
          <w:color w:val="auto"/>
          <w:szCs w:val="21"/>
          <w:highlight w:val="none"/>
        </w:rPr>
        <w:t>在质保期内，乙方应对出现的质量及安全问题负责处理解决并承担一切费用。</w:t>
      </w:r>
    </w:p>
    <w:p w14:paraId="04F0E0B1">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10.4</w:t>
      </w:r>
      <w:r>
        <w:rPr>
          <w:rFonts w:asciiTheme="minorEastAsia" w:hAnsiTheme="minorEastAsia" w:eastAsiaTheme="minorEastAsia" w:cstheme="minorBidi"/>
          <w:color w:val="auto"/>
          <w:szCs w:val="21"/>
          <w:highlight w:val="none"/>
        </w:rPr>
        <w:t>上述的产品、服务质量免费保证期为</w:t>
      </w:r>
      <w:r>
        <w:rPr>
          <w:rFonts w:hint="eastAsia" w:asciiTheme="minorEastAsia" w:hAnsiTheme="minorEastAsia" w:eastAsiaTheme="minorEastAsia" w:cstheme="minorBidi"/>
          <w:color w:val="auto"/>
          <w:szCs w:val="21"/>
          <w:highlight w:val="none"/>
          <w:u w:val="single"/>
          <w:lang w:val="en-US" w:eastAsia="zh-CN"/>
        </w:rPr>
        <w:t>7</w:t>
      </w:r>
      <w:r>
        <w:rPr>
          <w:rFonts w:asciiTheme="minorEastAsia" w:hAnsiTheme="minorEastAsia" w:eastAsiaTheme="minorEastAsia" w:cstheme="minorBidi"/>
          <w:color w:val="auto"/>
          <w:szCs w:val="21"/>
          <w:highlight w:val="none"/>
        </w:rPr>
        <w:t>年</w:t>
      </w:r>
      <w:r>
        <w:rPr>
          <w:rFonts w:hint="eastAsia" w:asciiTheme="minorEastAsia" w:hAnsiTheme="minorEastAsia" w:eastAsiaTheme="minorEastAsia" w:cstheme="minorBidi"/>
          <w:color w:val="auto"/>
          <w:szCs w:val="21"/>
          <w:highlight w:val="none"/>
          <w:lang w:eastAsia="zh-CN"/>
        </w:rPr>
        <w:t>（与运营期同步）</w:t>
      </w:r>
      <w:r>
        <w:rPr>
          <w:rFonts w:asciiTheme="minorEastAsia" w:hAnsiTheme="minorEastAsia" w:eastAsiaTheme="minorEastAsia" w:cstheme="minorBidi"/>
          <w:color w:val="auto"/>
          <w:szCs w:val="21"/>
          <w:highlight w:val="none"/>
        </w:rPr>
        <w:t xml:space="preserve">，因人为因素出现的故障不在免费维保范围内。 </w:t>
      </w:r>
    </w:p>
    <w:p w14:paraId="4E8C571A">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10.5合作期满、解除、终止，</w:t>
      </w:r>
      <w:r>
        <w:rPr>
          <w:rFonts w:hint="eastAsia" w:asciiTheme="minorEastAsia" w:hAnsiTheme="minorEastAsia" w:eastAsiaTheme="minorEastAsia" w:cstheme="minorBidi"/>
          <w:snapToGrid w:val="0"/>
          <w:color w:val="auto"/>
          <w:kern w:val="0"/>
          <w:szCs w:val="21"/>
          <w:highlight w:val="none"/>
        </w:rPr>
        <w:t>乙方</w:t>
      </w:r>
      <w:r>
        <w:rPr>
          <w:rFonts w:hint="eastAsia" w:asciiTheme="minorEastAsia" w:hAnsiTheme="minorEastAsia" w:eastAsiaTheme="minorEastAsia" w:cstheme="minorBidi"/>
          <w:color w:val="auto"/>
          <w:szCs w:val="21"/>
          <w:highlight w:val="none"/>
        </w:rPr>
        <w:t>投入的所有设备设施由乙方自行处理，并于10日内恢复场地原貌。</w:t>
      </w:r>
    </w:p>
    <w:p w14:paraId="60F0359B">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10.6</w:t>
      </w:r>
      <w:r>
        <w:rPr>
          <w:rFonts w:asciiTheme="minorEastAsia" w:hAnsiTheme="minorEastAsia" w:eastAsiaTheme="minorEastAsia" w:cstheme="minorBidi"/>
          <w:color w:val="auto"/>
          <w:szCs w:val="21"/>
          <w:highlight w:val="none"/>
        </w:rPr>
        <w:t>甲方可根据实际减少或增加充电车位数量，</w:t>
      </w:r>
      <w:r>
        <w:rPr>
          <w:rFonts w:hint="eastAsia" w:asciiTheme="minorEastAsia" w:hAnsiTheme="minorEastAsia" w:eastAsiaTheme="minorEastAsia" w:cstheme="minorBidi"/>
          <w:color w:val="auto"/>
          <w:szCs w:val="21"/>
          <w:highlight w:val="none"/>
        </w:rPr>
        <w:t>甲乙</w:t>
      </w:r>
      <w:r>
        <w:rPr>
          <w:rFonts w:asciiTheme="minorEastAsia" w:hAnsiTheme="minorEastAsia" w:eastAsiaTheme="minorEastAsia" w:cstheme="minorBidi"/>
          <w:color w:val="auto"/>
          <w:szCs w:val="21"/>
          <w:highlight w:val="none"/>
        </w:rPr>
        <w:t>双方需协商一致。</w:t>
      </w:r>
    </w:p>
    <w:p w14:paraId="7CD91998">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10.7</w:t>
      </w:r>
      <w:r>
        <w:rPr>
          <w:rFonts w:hint="eastAsia" w:asciiTheme="minorEastAsia" w:hAnsiTheme="minorEastAsia" w:eastAsiaTheme="minorEastAsia" w:cstheme="minorBidi"/>
          <w:color w:val="auto"/>
          <w:szCs w:val="21"/>
          <w:highlight w:val="none"/>
          <w:lang w:eastAsia="zh-CN"/>
        </w:rPr>
        <w:t>运营期</w:t>
      </w:r>
      <w:r>
        <w:rPr>
          <w:rFonts w:asciiTheme="minorEastAsia" w:hAnsiTheme="minorEastAsia" w:eastAsiaTheme="minorEastAsia" w:cstheme="minorBidi"/>
          <w:color w:val="auto"/>
          <w:szCs w:val="21"/>
          <w:highlight w:val="none"/>
        </w:rPr>
        <w:t>内，由于市场变化，如充电价格要变更，乙方要向甲方申请，经同意后方可变更价格。</w:t>
      </w:r>
    </w:p>
    <w:p w14:paraId="198F5D8D">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10.8</w:t>
      </w:r>
      <w:r>
        <w:rPr>
          <w:rFonts w:asciiTheme="minorEastAsia" w:hAnsiTheme="minorEastAsia" w:eastAsiaTheme="minorEastAsia" w:cstheme="minorBidi"/>
          <w:color w:val="auto"/>
          <w:szCs w:val="21"/>
          <w:highlight w:val="none"/>
        </w:rPr>
        <w:t>本次服务项目所涉及的安全责任问题，按照乙方</w:t>
      </w:r>
      <w:r>
        <w:rPr>
          <w:rFonts w:hint="eastAsia" w:asciiTheme="minorEastAsia" w:hAnsiTheme="minorEastAsia" w:eastAsiaTheme="minorEastAsia" w:cstheme="minorBidi"/>
          <w:color w:val="auto"/>
          <w:szCs w:val="21"/>
          <w:highlight w:val="none"/>
          <w:lang w:eastAsia="zh-CN"/>
        </w:rPr>
        <w:t>响应</w:t>
      </w:r>
      <w:r>
        <w:rPr>
          <w:rFonts w:asciiTheme="minorEastAsia" w:hAnsiTheme="minorEastAsia" w:eastAsiaTheme="minorEastAsia" w:cstheme="minorBidi"/>
          <w:color w:val="auto"/>
          <w:szCs w:val="21"/>
          <w:highlight w:val="none"/>
        </w:rPr>
        <w:t>文件提供的安全责任承诺书中所承诺的内容执行。</w:t>
      </w:r>
    </w:p>
    <w:p w14:paraId="207B6C2B">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一</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违约责任</w:t>
      </w:r>
    </w:p>
    <w:p w14:paraId="0BB9E219">
      <w:pPr>
        <w:spacing w:line="54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11.1 乙方提供的产品及服务如侵犯了第三方合法权益</w:t>
      </w:r>
      <w:r>
        <w:rPr>
          <w:rFonts w:hint="eastAsia" w:asciiTheme="minorEastAsia" w:hAnsiTheme="minorEastAsia" w:eastAsiaTheme="minorEastAsia" w:cstheme="minorBidi"/>
          <w:color w:val="FF0000"/>
          <w:szCs w:val="21"/>
          <w:highlight w:val="yellow"/>
          <w:lang w:eastAsia="zh-CN"/>
        </w:rPr>
        <w:t>（含经营期间因电路故障产生侵犯第三方人身或财产权益）</w:t>
      </w:r>
      <w:r>
        <w:rPr>
          <w:rFonts w:hint="eastAsia" w:asciiTheme="minorEastAsia" w:hAnsiTheme="minorEastAsia" w:eastAsiaTheme="minorEastAsia" w:cstheme="minorBidi"/>
          <w:color w:val="auto"/>
          <w:szCs w:val="21"/>
          <w:highlight w:val="none"/>
        </w:rPr>
        <w:t>而引发的任何纠纷或诉讼，均由乙方负责交涉并承担全部责任。</w:t>
      </w:r>
    </w:p>
    <w:p w14:paraId="1B015AFC">
      <w:pPr>
        <w:spacing w:line="54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11.2 </w:t>
      </w:r>
      <w:r>
        <w:rPr>
          <w:rFonts w:hint="eastAsia" w:asciiTheme="minorEastAsia" w:hAnsiTheme="minorEastAsia" w:eastAsiaTheme="minorEastAsia" w:cstheme="minorBidi"/>
          <w:color w:val="FF0000"/>
          <w:szCs w:val="21"/>
          <w:highlight w:val="yellow"/>
        </w:rPr>
        <w:t>乙方不能就所成交的项目进行分包、转包、转让，如发现乙方有分包、转包、转让行为的，甲方有权解除合同，履约保证金不退还，乙方向甲方支付1万元违约金，并赔偿由此造成的甲方损失</w:t>
      </w:r>
      <w:r>
        <w:rPr>
          <w:rFonts w:hint="eastAsia" w:asciiTheme="minorEastAsia" w:hAnsiTheme="minorEastAsia" w:eastAsiaTheme="minorEastAsia" w:cstheme="minorBidi"/>
          <w:color w:val="auto"/>
          <w:szCs w:val="21"/>
          <w:highlight w:val="none"/>
        </w:rPr>
        <w:t>。</w:t>
      </w:r>
    </w:p>
    <w:p w14:paraId="57CAD104">
      <w:pPr>
        <w:spacing w:line="54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11.3乙方不按合同约定期限提供服务、处理质量、故障问题，导致甲方使用受限，每逾期一天，向乙甲方支付500元违约金，超过 20 天甲方有权解除合同，乙方向甲方支付1万元违约金，履约保证金不退还，并赔偿由此造成的甲方损失。</w:t>
      </w:r>
    </w:p>
    <w:p w14:paraId="206A15D2">
      <w:pPr>
        <w:spacing w:line="54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11.4乙方不按合同约定向甲方支付电费，每逾期一天，向甲方支付应交款项1‰的违约金，超过20天，甲方有权解除合同，乙方向甲方支付1万元违约金，履约保证金不退还，并赔偿由此造成的甲方损失。</w:t>
      </w:r>
    </w:p>
    <w:p w14:paraId="313261E2">
      <w:pPr>
        <w:spacing w:line="540" w:lineRule="exact"/>
        <w:ind w:firstLine="420" w:firstLineChars="200"/>
        <w:rPr>
          <w:rFonts w:hint="eastAsia"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FF0000"/>
          <w:szCs w:val="21"/>
          <w:highlight w:val="yellow"/>
        </w:rPr>
        <w:t>11.5因违约方之违约行为导致守约方产生的维权费用支出均由违约方承担，包括但不限于案件受理费、律师服务费、财产保全费、财产保全责任保险费等</w:t>
      </w:r>
      <w:r>
        <w:rPr>
          <w:rFonts w:hint="eastAsia" w:asciiTheme="minorEastAsia" w:hAnsiTheme="minorEastAsia" w:eastAsiaTheme="minorEastAsia" w:cstheme="minorBidi"/>
          <w:color w:val="auto"/>
          <w:szCs w:val="21"/>
          <w:highlight w:val="none"/>
        </w:rPr>
        <w:t>。</w:t>
      </w:r>
    </w:p>
    <w:p w14:paraId="2C585D8E">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二</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不可抗力事件处理</w:t>
      </w:r>
    </w:p>
    <w:p w14:paraId="22C1FC8F">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12.1 </w:t>
      </w:r>
      <w:r>
        <w:rPr>
          <w:rFonts w:asciiTheme="minorEastAsia" w:hAnsiTheme="minorEastAsia" w:eastAsiaTheme="minorEastAsia" w:cstheme="minorBidi"/>
          <w:color w:val="auto"/>
          <w:szCs w:val="21"/>
          <w:highlight w:val="none"/>
        </w:rPr>
        <w:t>在合同有效期内，任何一方因不可抗力事件导致不能履行合同，则合同履行期可延长，其延长期与不可抗力影响期相同。</w:t>
      </w:r>
    </w:p>
    <w:p w14:paraId="0DA74816">
      <w:pPr>
        <w:spacing w:line="540" w:lineRule="exact"/>
        <w:ind w:firstLine="420" w:firstLineChars="200"/>
        <w:rPr>
          <w:rFonts w:asciiTheme="minorEastAsia" w:hAnsiTheme="minorEastAsia" w:eastAsiaTheme="minorEastAsia" w:cstheme="minorBidi"/>
          <w:color w:val="auto"/>
          <w:szCs w:val="21"/>
          <w:highlight w:val="none"/>
        </w:rPr>
      </w:pPr>
      <w:bookmarkStart w:id="70" w:name="bookmark40"/>
      <w:bookmarkEnd w:id="70"/>
      <w:r>
        <w:rPr>
          <w:rFonts w:hint="eastAsia" w:asciiTheme="minorEastAsia" w:hAnsiTheme="minorEastAsia" w:eastAsiaTheme="minorEastAsia" w:cstheme="minorBidi"/>
          <w:color w:val="auto"/>
          <w:szCs w:val="21"/>
          <w:highlight w:val="none"/>
        </w:rPr>
        <w:t xml:space="preserve">12.2 </w:t>
      </w:r>
      <w:r>
        <w:rPr>
          <w:rFonts w:asciiTheme="minorEastAsia" w:hAnsiTheme="minorEastAsia" w:eastAsiaTheme="minorEastAsia" w:cstheme="minorBidi"/>
          <w:color w:val="auto"/>
          <w:szCs w:val="21"/>
          <w:highlight w:val="none"/>
        </w:rPr>
        <w:t>不可抗力事件发生后，应立即通知对方，并寄送有关权威机构出具的证明。</w:t>
      </w:r>
    </w:p>
    <w:p w14:paraId="579AC71D">
      <w:pPr>
        <w:spacing w:line="540" w:lineRule="exact"/>
        <w:ind w:firstLine="420" w:firstLineChars="200"/>
        <w:rPr>
          <w:rFonts w:asciiTheme="minorEastAsia" w:hAnsiTheme="minorEastAsia" w:eastAsiaTheme="minorEastAsia" w:cstheme="minorBidi"/>
          <w:color w:val="auto"/>
          <w:szCs w:val="21"/>
          <w:highlight w:val="none"/>
        </w:rPr>
      </w:pPr>
      <w:bookmarkStart w:id="71" w:name="bookmark41"/>
      <w:bookmarkEnd w:id="71"/>
      <w:r>
        <w:rPr>
          <w:rFonts w:hint="eastAsia" w:asciiTheme="minorEastAsia" w:hAnsiTheme="minorEastAsia" w:eastAsiaTheme="minorEastAsia" w:cstheme="minorBidi"/>
          <w:color w:val="auto"/>
          <w:szCs w:val="21"/>
          <w:highlight w:val="none"/>
        </w:rPr>
        <w:t xml:space="preserve">12.3 </w:t>
      </w:r>
      <w:r>
        <w:rPr>
          <w:rFonts w:asciiTheme="minorEastAsia" w:hAnsiTheme="minorEastAsia" w:eastAsiaTheme="minorEastAsia" w:cstheme="minorBidi"/>
          <w:color w:val="auto"/>
          <w:szCs w:val="21"/>
          <w:highlight w:val="none"/>
        </w:rPr>
        <w:t>不可抗力</w:t>
      </w:r>
      <w:r>
        <w:rPr>
          <w:rFonts w:hint="eastAsia" w:asciiTheme="minorEastAsia" w:hAnsiTheme="minorEastAsia" w:eastAsiaTheme="minorEastAsia" w:cstheme="minorBidi"/>
          <w:color w:val="auto"/>
          <w:szCs w:val="21"/>
          <w:highlight w:val="none"/>
        </w:rPr>
        <w:t>事件延续120天以上</w:t>
      </w:r>
      <w:r>
        <w:rPr>
          <w:rFonts w:asciiTheme="minorEastAsia" w:hAnsiTheme="minorEastAsia" w:eastAsiaTheme="minorEastAsia" w:cstheme="minorBidi"/>
          <w:color w:val="auto"/>
          <w:szCs w:val="21"/>
          <w:highlight w:val="none"/>
        </w:rPr>
        <w:t>，双方应通过友好</w:t>
      </w:r>
      <w:r>
        <w:rPr>
          <w:rFonts w:hint="eastAsia" w:asciiTheme="minorEastAsia" w:hAnsiTheme="minorEastAsia" w:eastAsiaTheme="minorEastAsia" w:cstheme="minorBidi"/>
          <w:color w:val="auto"/>
          <w:szCs w:val="21"/>
          <w:highlight w:val="none"/>
        </w:rPr>
        <w:t>协商，</w:t>
      </w:r>
      <w:r>
        <w:rPr>
          <w:rFonts w:asciiTheme="minorEastAsia" w:hAnsiTheme="minorEastAsia" w:eastAsiaTheme="minorEastAsia" w:cstheme="minorBidi"/>
          <w:color w:val="auto"/>
          <w:szCs w:val="21"/>
          <w:highlight w:val="none"/>
        </w:rPr>
        <w:t>确定是否继续履行合同。</w:t>
      </w:r>
    </w:p>
    <w:p w14:paraId="0BAD68C2">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三</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合同争议解决</w:t>
      </w:r>
    </w:p>
    <w:p w14:paraId="39529297">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13.1 </w:t>
      </w:r>
      <w:r>
        <w:rPr>
          <w:rFonts w:asciiTheme="minorEastAsia" w:hAnsiTheme="minorEastAsia" w:eastAsiaTheme="minorEastAsia" w:cstheme="minorBidi"/>
          <w:color w:val="auto"/>
          <w:szCs w:val="21"/>
          <w:highlight w:val="none"/>
        </w:rPr>
        <w:t>因产品质量问题发生争议的，应邀请国家认可的机构对产品质量进行鉴定。产品质量符合标准的, 鉴定费由甲方承担；不符合标准的，鉴定费由乙方承担。</w:t>
      </w:r>
    </w:p>
    <w:p w14:paraId="52BA8A24">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13.2 </w:t>
      </w:r>
      <w:r>
        <w:rPr>
          <w:rFonts w:asciiTheme="minorEastAsia" w:hAnsiTheme="minorEastAsia" w:eastAsiaTheme="minorEastAsia" w:cstheme="minorBidi"/>
          <w:color w:val="auto"/>
          <w:szCs w:val="21"/>
          <w:highlight w:val="none"/>
        </w:rPr>
        <w:t>因履行本合同引起的或与本合同有关的争议，甲乙双方应首先通过友好协商解决，如果协商不能 解决，可向甲方所在地人民法院提起诉讼。</w:t>
      </w:r>
    </w:p>
    <w:p w14:paraId="7EE54B5A">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13.3 </w:t>
      </w:r>
      <w:r>
        <w:rPr>
          <w:rFonts w:asciiTheme="minorEastAsia" w:hAnsiTheme="minorEastAsia" w:eastAsiaTheme="minorEastAsia" w:cstheme="minorBidi"/>
          <w:color w:val="auto"/>
          <w:szCs w:val="21"/>
          <w:highlight w:val="none"/>
        </w:rPr>
        <w:t>诉讼期间，本合同继续履行。</w:t>
      </w:r>
    </w:p>
    <w:p w14:paraId="58094828">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四</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合同生效及其它</w:t>
      </w:r>
    </w:p>
    <w:p w14:paraId="24AAE7EE">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14.1 </w:t>
      </w:r>
      <w:r>
        <w:rPr>
          <w:rFonts w:asciiTheme="minorEastAsia" w:hAnsiTheme="minorEastAsia" w:eastAsiaTheme="minorEastAsia" w:cstheme="minorBidi"/>
          <w:color w:val="auto"/>
          <w:szCs w:val="21"/>
          <w:highlight w:val="none"/>
        </w:rPr>
        <w:t>合同经双方法定代表人（负责人）或授权代表签字并加盖单位公章后生效。</w:t>
      </w:r>
    </w:p>
    <w:p w14:paraId="278DE2A1">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14.2 </w:t>
      </w:r>
      <w:r>
        <w:rPr>
          <w:rFonts w:asciiTheme="minorEastAsia" w:hAnsiTheme="minorEastAsia" w:eastAsiaTheme="minorEastAsia" w:cstheme="minorBidi"/>
          <w:color w:val="auto"/>
          <w:szCs w:val="21"/>
          <w:highlight w:val="none"/>
        </w:rPr>
        <w:t>合同执行中涉及采购资金和采购内容修改或补充的，须经财政部门审批，并签书面补充协议报财 政部门备案，方可作为主合同不可分割的一部分。</w:t>
      </w:r>
    </w:p>
    <w:p w14:paraId="34ADC0C5">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14.3 </w:t>
      </w:r>
      <w:r>
        <w:rPr>
          <w:rFonts w:asciiTheme="minorEastAsia" w:hAnsiTheme="minorEastAsia" w:eastAsiaTheme="minorEastAsia" w:cstheme="minorBidi"/>
          <w:color w:val="auto"/>
          <w:szCs w:val="21"/>
          <w:highlight w:val="none"/>
        </w:rPr>
        <w:t>本合同未尽事宜，遵照《民法典》有关条文执行。</w:t>
      </w:r>
    </w:p>
    <w:p w14:paraId="4A9B3580">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五</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w:t>
      </w:r>
      <w:r>
        <w:rPr>
          <w:rFonts w:asciiTheme="minorEastAsia" w:hAnsiTheme="minorEastAsia" w:eastAsiaTheme="minorEastAsia" w:cstheme="minorBidi"/>
          <w:b/>
          <w:color w:val="auto"/>
          <w:szCs w:val="21"/>
          <w:highlight w:val="none"/>
        </w:rPr>
        <w:t>签订本合同依据</w:t>
      </w:r>
    </w:p>
    <w:p w14:paraId="13D6468B">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15.1 </w:t>
      </w:r>
      <w:r>
        <w:rPr>
          <w:rFonts w:hint="eastAsia" w:asciiTheme="minorEastAsia" w:hAnsiTheme="minorEastAsia" w:eastAsiaTheme="minorEastAsia" w:cstheme="minorBidi"/>
          <w:color w:val="auto"/>
          <w:szCs w:val="21"/>
          <w:highlight w:val="none"/>
          <w:lang w:eastAsia="zh-CN"/>
        </w:rPr>
        <w:t>遴选</w:t>
      </w:r>
      <w:r>
        <w:rPr>
          <w:rFonts w:asciiTheme="minorEastAsia" w:hAnsiTheme="minorEastAsia" w:eastAsiaTheme="minorEastAsia" w:cstheme="minorBidi"/>
          <w:color w:val="auto"/>
          <w:szCs w:val="21"/>
          <w:highlight w:val="none"/>
        </w:rPr>
        <w:t>文件；</w:t>
      </w:r>
    </w:p>
    <w:p w14:paraId="285C338E">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15.2 </w:t>
      </w:r>
      <w:r>
        <w:rPr>
          <w:rFonts w:asciiTheme="minorEastAsia" w:hAnsiTheme="minorEastAsia" w:eastAsiaTheme="minorEastAsia" w:cstheme="minorBidi"/>
          <w:color w:val="auto"/>
          <w:szCs w:val="21"/>
          <w:highlight w:val="none"/>
        </w:rPr>
        <w:t>乙方提供的响应文件；</w:t>
      </w:r>
    </w:p>
    <w:p w14:paraId="2B830420">
      <w:pPr>
        <w:spacing w:line="540" w:lineRule="exact"/>
        <w:ind w:firstLine="420" w:firstLineChars="200"/>
        <w:rPr>
          <w:rFonts w:asciiTheme="minorEastAsia" w:hAnsiTheme="minorEastAsia" w:eastAsiaTheme="minorEastAsia" w:cstheme="minorBidi"/>
          <w:color w:val="auto"/>
          <w:szCs w:val="21"/>
          <w:highlight w:val="none"/>
        </w:rPr>
      </w:pPr>
      <w:r>
        <w:rPr>
          <w:rFonts w:hint="eastAsia" w:asciiTheme="minorEastAsia" w:hAnsiTheme="minorEastAsia" w:eastAsiaTheme="minorEastAsia" w:cstheme="minorBidi"/>
          <w:color w:val="auto"/>
          <w:szCs w:val="21"/>
          <w:highlight w:val="none"/>
        </w:rPr>
        <w:t xml:space="preserve">15.3 </w:t>
      </w:r>
      <w:r>
        <w:rPr>
          <w:rFonts w:asciiTheme="minorEastAsia" w:hAnsiTheme="minorEastAsia" w:eastAsiaTheme="minorEastAsia" w:cstheme="minorBidi"/>
          <w:color w:val="auto"/>
          <w:szCs w:val="21"/>
          <w:highlight w:val="none"/>
        </w:rPr>
        <w:t>成交通知书</w:t>
      </w:r>
      <w:r>
        <w:rPr>
          <w:rFonts w:hint="eastAsia" w:asciiTheme="minorEastAsia" w:hAnsiTheme="minorEastAsia" w:eastAsiaTheme="minorEastAsia" w:cstheme="minorBidi"/>
          <w:color w:val="auto"/>
          <w:szCs w:val="21"/>
          <w:highlight w:val="none"/>
        </w:rPr>
        <w:t>。</w:t>
      </w:r>
    </w:p>
    <w:p w14:paraId="212DFC2B">
      <w:pPr>
        <w:spacing w:line="480" w:lineRule="exact"/>
        <w:ind w:firstLine="422" w:firstLineChars="200"/>
        <w:rPr>
          <w:rFonts w:asciiTheme="minorEastAsia" w:hAnsiTheme="minorEastAsia" w:eastAsiaTheme="minorEastAsia" w:cstheme="minorBidi"/>
          <w:b/>
          <w:color w:val="auto"/>
          <w:szCs w:val="21"/>
          <w:highlight w:val="none"/>
        </w:rPr>
      </w:pPr>
      <w:r>
        <w:rPr>
          <w:rFonts w:asciiTheme="minorEastAsia" w:hAnsiTheme="minorEastAsia" w:eastAsiaTheme="minorEastAsia" w:cstheme="minorBidi"/>
          <w:b/>
          <w:color w:val="auto"/>
          <w:szCs w:val="21"/>
          <w:highlight w:val="none"/>
        </w:rPr>
        <w:t>第十</w:t>
      </w:r>
      <w:r>
        <w:rPr>
          <w:rFonts w:hint="eastAsia" w:asciiTheme="minorEastAsia" w:hAnsiTheme="minorEastAsia" w:eastAsiaTheme="minorEastAsia" w:cstheme="minorBidi"/>
          <w:b/>
          <w:color w:val="auto"/>
          <w:szCs w:val="21"/>
          <w:highlight w:val="none"/>
        </w:rPr>
        <w:t>六</w:t>
      </w:r>
      <w:r>
        <w:rPr>
          <w:rFonts w:asciiTheme="minorEastAsia" w:hAnsiTheme="minorEastAsia" w:eastAsiaTheme="minorEastAsia" w:cstheme="minorBidi"/>
          <w:b/>
          <w:color w:val="auto"/>
          <w:szCs w:val="21"/>
          <w:highlight w:val="none"/>
        </w:rPr>
        <w:t>条</w:t>
      </w:r>
      <w:r>
        <w:rPr>
          <w:rFonts w:hint="eastAsia" w:asciiTheme="minorEastAsia" w:hAnsiTheme="minorEastAsia" w:eastAsiaTheme="minorEastAsia" w:cstheme="minorBidi"/>
          <w:b/>
          <w:color w:val="auto"/>
          <w:szCs w:val="21"/>
          <w:highlight w:val="none"/>
        </w:rPr>
        <w:t xml:space="preserve"> 其他约定</w:t>
      </w:r>
    </w:p>
    <w:p w14:paraId="1A565C99">
      <w:pPr>
        <w:spacing w:afterLines="100" w:line="540" w:lineRule="exact"/>
        <w:ind w:firstLine="420" w:firstLineChars="200"/>
        <w:rPr>
          <w:rFonts w:asciiTheme="minorEastAsia" w:hAnsiTheme="minorEastAsia" w:eastAsiaTheme="minorEastAsia" w:cstheme="minorBidi"/>
          <w:color w:val="auto"/>
          <w:szCs w:val="21"/>
          <w:highlight w:val="none"/>
        </w:rPr>
      </w:pPr>
      <w:r>
        <w:rPr>
          <w:rFonts w:asciiTheme="minorEastAsia" w:hAnsiTheme="minorEastAsia" w:eastAsiaTheme="minorEastAsia" w:cstheme="minorBidi"/>
          <w:color w:val="auto"/>
          <w:szCs w:val="21"/>
          <w:highlight w:val="none"/>
        </w:rPr>
        <w:t>本合同一式陆份，具有同等法律效力，釆购代理机构一份，甲方执</w:t>
      </w:r>
      <w:r>
        <w:rPr>
          <w:rFonts w:hint="eastAsia" w:asciiTheme="minorEastAsia" w:hAnsiTheme="minorEastAsia" w:eastAsiaTheme="minorEastAsia" w:cstheme="minorBidi"/>
          <w:color w:val="auto"/>
          <w:szCs w:val="21"/>
          <w:highlight w:val="none"/>
        </w:rPr>
        <w:t>叁</w:t>
      </w:r>
      <w:r>
        <w:rPr>
          <w:rFonts w:asciiTheme="minorEastAsia" w:hAnsiTheme="minorEastAsia" w:eastAsiaTheme="minorEastAsia" w:cstheme="minorBidi"/>
          <w:color w:val="auto"/>
          <w:szCs w:val="21"/>
          <w:highlight w:val="none"/>
        </w:rPr>
        <w:t>份，乙方执贰份。本合同甲乙双方签字盖章后生效。</w:t>
      </w:r>
    </w:p>
    <w:tbl>
      <w:tblPr>
        <w:tblStyle w:val="17"/>
        <w:tblpPr w:leftFromText="180" w:rightFromText="180" w:vertAnchor="text" w:horzAnchor="page" w:tblpXSpec="center" w:tblpY="311"/>
        <w:tblOverlap w:val="never"/>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5"/>
        <w:gridCol w:w="4767"/>
      </w:tblGrid>
      <w:tr w14:paraId="3A1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6" w:hRule="exact"/>
          <w:jc w:val="center"/>
        </w:trPr>
        <w:tc>
          <w:tcPr>
            <w:tcW w:w="4635" w:type="dxa"/>
            <w:shd w:val="clear" w:color="auto" w:fill="FFFFFF"/>
            <w:vAlign w:val="center"/>
          </w:tcPr>
          <w:p w14:paraId="04683512">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甲方（章）</w:t>
            </w:r>
          </w:p>
          <w:p w14:paraId="75AE5C78">
            <w:pPr>
              <w:spacing w:beforeLines="200"/>
              <w:ind w:left="105" w:leftChars="50"/>
              <w:jc w:val="right"/>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年 月 日</w:t>
            </w:r>
          </w:p>
        </w:tc>
        <w:tc>
          <w:tcPr>
            <w:tcW w:w="4767" w:type="dxa"/>
            <w:shd w:val="clear" w:color="auto" w:fill="FFFFFF"/>
            <w:vAlign w:val="center"/>
          </w:tcPr>
          <w:p w14:paraId="0A21533A">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乙方（章）</w:t>
            </w:r>
          </w:p>
          <w:p w14:paraId="494F084E">
            <w:pPr>
              <w:spacing w:beforeLines="200"/>
              <w:ind w:left="105" w:leftChars="50"/>
              <w:jc w:val="right"/>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年 月 日</w:t>
            </w:r>
          </w:p>
        </w:tc>
      </w:tr>
      <w:tr w14:paraId="542D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exact"/>
          <w:jc w:val="center"/>
        </w:trPr>
        <w:tc>
          <w:tcPr>
            <w:tcW w:w="4635" w:type="dxa"/>
            <w:shd w:val="clear" w:color="auto" w:fill="FFFFFF"/>
            <w:vAlign w:val="center"/>
          </w:tcPr>
          <w:p w14:paraId="56E4C86D">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单位地址：</w:t>
            </w:r>
          </w:p>
        </w:tc>
        <w:tc>
          <w:tcPr>
            <w:tcW w:w="4767" w:type="dxa"/>
            <w:shd w:val="clear" w:color="auto" w:fill="FFFFFF"/>
            <w:vAlign w:val="center"/>
          </w:tcPr>
          <w:p w14:paraId="0BAE7922">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单位地址：</w:t>
            </w:r>
          </w:p>
        </w:tc>
      </w:tr>
      <w:tr w14:paraId="211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exact"/>
          <w:jc w:val="center"/>
        </w:trPr>
        <w:tc>
          <w:tcPr>
            <w:tcW w:w="4635" w:type="dxa"/>
            <w:shd w:val="clear" w:color="auto" w:fill="FFFFFF"/>
            <w:vAlign w:val="center"/>
          </w:tcPr>
          <w:p w14:paraId="7C6A7C00">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法定代表人（负责人）：</w:t>
            </w:r>
          </w:p>
        </w:tc>
        <w:tc>
          <w:tcPr>
            <w:tcW w:w="4767" w:type="dxa"/>
            <w:shd w:val="clear" w:color="auto" w:fill="FFFFFF"/>
            <w:vAlign w:val="center"/>
          </w:tcPr>
          <w:p w14:paraId="6950E65F">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法定代表人（负责人）：</w:t>
            </w:r>
          </w:p>
        </w:tc>
      </w:tr>
      <w:tr w14:paraId="0812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exact"/>
          <w:jc w:val="center"/>
        </w:trPr>
        <w:tc>
          <w:tcPr>
            <w:tcW w:w="4635" w:type="dxa"/>
            <w:shd w:val="clear" w:color="auto" w:fill="FFFFFF"/>
            <w:vAlign w:val="center"/>
          </w:tcPr>
          <w:p w14:paraId="20072CE2">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委托代理人：</w:t>
            </w:r>
          </w:p>
        </w:tc>
        <w:tc>
          <w:tcPr>
            <w:tcW w:w="4767" w:type="dxa"/>
            <w:shd w:val="clear" w:color="auto" w:fill="FFFFFF"/>
            <w:vAlign w:val="center"/>
          </w:tcPr>
          <w:p w14:paraId="7C601C26">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委托代理人</w:t>
            </w:r>
            <w:r>
              <w:rPr>
                <w:rFonts w:hint="eastAsia" w:cs="宋体" w:asciiTheme="minorEastAsia" w:hAnsiTheme="minorEastAsia" w:eastAsiaTheme="minorEastAsia"/>
                <w:color w:val="auto"/>
                <w:szCs w:val="21"/>
                <w:highlight w:val="none"/>
                <w:lang w:val="zh-TW" w:bidi="zh-TW"/>
              </w:rPr>
              <w:t>：</w:t>
            </w:r>
          </w:p>
        </w:tc>
      </w:tr>
      <w:tr w14:paraId="558B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6" w:hRule="exact"/>
          <w:jc w:val="center"/>
        </w:trPr>
        <w:tc>
          <w:tcPr>
            <w:tcW w:w="4635" w:type="dxa"/>
            <w:shd w:val="clear" w:color="auto" w:fill="FFFFFF"/>
            <w:vAlign w:val="center"/>
          </w:tcPr>
          <w:p w14:paraId="7D774DD1">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电话：</w:t>
            </w:r>
          </w:p>
        </w:tc>
        <w:tc>
          <w:tcPr>
            <w:tcW w:w="4767" w:type="dxa"/>
            <w:shd w:val="clear" w:color="auto" w:fill="FFFFFF"/>
            <w:vAlign w:val="center"/>
          </w:tcPr>
          <w:p w14:paraId="519A0817">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电话：</w:t>
            </w:r>
          </w:p>
        </w:tc>
      </w:tr>
      <w:tr w14:paraId="570E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exact"/>
          <w:jc w:val="center"/>
        </w:trPr>
        <w:tc>
          <w:tcPr>
            <w:tcW w:w="4635" w:type="dxa"/>
            <w:shd w:val="clear" w:color="auto" w:fill="FFFFFF"/>
            <w:vAlign w:val="center"/>
          </w:tcPr>
          <w:p w14:paraId="36034B61">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电子邮箱：</w:t>
            </w:r>
          </w:p>
        </w:tc>
        <w:tc>
          <w:tcPr>
            <w:tcW w:w="4767" w:type="dxa"/>
            <w:shd w:val="clear" w:color="auto" w:fill="FFFFFF"/>
            <w:vAlign w:val="center"/>
          </w:tcPr>
          <w:p w14:paraId="68AE9572">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电子邮箱：</w:t>
            </w:r>
          </w:p>
        </w:tc>
      </w:tr>
      <w:tr w14:paraId="4457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0" w:hRule="exact"/>
          <w:jc w:val="center"/>
        </w:trPr>
        <w:tc>
          <w:tcPr>
            <w:tcW w:w="4635" w:type="dxa"/>
            <w:shd w:val="clear" w:color="auto" w:fill="FFFFFF"/>
            <w:vAlign w:val="center"/>
          </w:tcPr>
          <w:p w14:paraId="56F990B8">
            <w:pPr>
              <w:ind w:left="105" w:leftChars="50"/>
              <w:rPr>
                <w:rFonts w:cs="宋体" w:asciiTheme="minorEastAsia" w:hAnsiTheme="minorEastAsia" w:eastAsiaTheme="minorEastAsia"/>
                <w:color w:val="auto"/>
                <w:szCs w:val="21"/>
                <w:highlight w:val="none"/>
                <w:lang w:val="zh-TW" w:bidi="zh-TW"/>
              </w:rPr>
            </w:pPr>
            <w:r>
              <w:rPr>
                <w:rFonts w:cs="宋体" w:asciiTheme="minorEastAsia" w:hAnsiTheme="minorEastAsia" w:eastAsiaTheme="minorEastAsia"/>
                <w:color w:val="auto"/>
                <w:szCs w:val="21"/>
                <w:highlight w:val="none"/>
                <w:lang w:val="zh-TW" w:eastAsia="zh-TW" w:bidi="zh-TW"/>
              </w:rPr>
              <w:t>开户银行：</w:t>
            </w:r>
          </w:p>
        </w:tc>
        <w:tc>
          <w:tcPr>
            <w:tcW w:w="4767" w:type="dxa"/>
            <w:shd w:val="clear" w:color="auto" w:fill="FFFFFF"/>
            <w:vAlign w:val="center"/>
          </w:tcPr>
          <w:p w14:paraId="19556C41">
            <w:pPr>
              <w:ind w:left="105" w:leftChars="50"/>
              <w:rPr>
                <w:rFonts w:cs="宋体" w:asciiTheme="minorEastAsia" w:hAnsiTheme="minorEastAsia" w:eastAsiaTheme="minorEastAsia"/>
                <w:color w:val="auto"/>
                <w:szCs w:val="21"/>
                <w:highlight w:val="none"/>
                <w:lang w:val="zh-TW" w:eastAsia="zh-TW" w:bidi="zh-TW"/>
              </w:rPr>
            </w:pPr>
            <w:r>
              <w:rPr>
                <w:rFonts w:cs="宋体" w:asciiTheme="minorEastAsia" w:hAnsiTheme="minorEastAsia" w:eastAsiaTheme="minorEastAsia"/>
                <w:color w:val="auto"/>
                <w:szCs w:val="21"/>
                <w:highlight w:val="none"/>
                <w:lang w:val="zh-TW" w:eastAsia="zh-TW" w:bidi="zh-TW"/>
              </w:rPr>
              <w:t>开户银行：</w:t>
            </w:r>
          </w:p>
        </w:tc>
      </w:tr>
      <w:tr w14:paraId="2CBC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0" w:hRule="exact"/>
          <w:jc w:val="center"/>
        </w:trPr>
        <w:tc>
          <w:tcPr>
            <w:tcW w:w="4635" w:type="dxa"/>
            <w:shd w:val="clear" w:color="auto" w:fill="FFFFFF"/>
            <w:vAlign w:val="center"/>
          </w:tcPr>
          <w:p w14:paraId="793A62EA">
            <w:pPr>
              <w:ind w:left="105" w:leftChars="50"/>
              <w:rPr>
                <w:rFonts w:cs="宋体" w:asciiTheme="minorEastAsia" w:hAnsiTheme="minorEastAsia" w:eastAsiaTheme="minorEastAsia"/>
                <w:color w:val="auto"/>
                <w:szCs w:val="21"/>
                <w:highlight w:val="none"/>
                <w:lang w:val="zh-TW" w:bidi="zh-TW"/>
              </w:rPr>
            </w:pPr>
            <w:r>
              <w:rPr>
                <w:rFonts w:hint="eastAsia" w:cs="宋体" w:asciiTheme="minorEastAsia" w:hAnsiTheme="minorEastAsia" w:eastAsiaTheme="minorEastAsia"/>
                <w:color w:val="auto"/>
                <w:szCs w:val="21"/>
                <w:highlight w:val="none"/>
                <w:lang w:val="zh-TW" w:eastAsia="zh-TW" w:bidi="zh-TW"/>
              </w:rPr>
              <w:t>账号：</w:t>
            </w:r>
          </w:p>
        </w:tc>
        <w:tc>
          <w:tcPr>
            <w:tcW w:w="4767" w:type="dxa"/>
            <w:shd w:val="clear" w:color="auto" w:fill="FFFFFF"/>
            <w:vAlign w:val="center"/>
          </w:tcPr>
          <w:p w14:paraId="29073624">
            <w:pPr>
              <w:ind w:left="105" w:leftChars="50"/>
              <w:rPr>
                <w:rFonts w:cs="宋体" w:asciiTheme="minorEastAsia" w:hAnsiTheme="minorEastAsia" w:eastAsiaTheme="minorEastAsia"/>
                <w:color w:val="auto"/>
                <w:szCs w:val="21"/>
                <w:highlight w:val="none"/>
                <w:lang w:val="zh-TW" w:eastAsia="zh-TW" w:bidi="zh-TW"/>
              </w:rPr>
            </w:pPr>
            <w:r>
              <w:rPr>
                <w:rFonts w:hint="eastAsia" w:cs="宋体" w:asciiTheme="minorEastAsia" w:hAnsiTheme="minorEastAsia" w:eastAsiaTheme="minorEastAsia"/>
                <w:color w:val="auto"/>
                <w:szCs w:val="21"/>
                <w:highlight w:val="none"/>
                <w:lang w:val="zh-TW" w:eastAsia="zh-TW" w:bidi="zh-TW"/>
              </w:rPr>
              <w:t>账号：</w:t>
            </w:r>
          </w:p>
        </w:tc>
      </w:tr>
      <w:tr w14:paraId="099E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7" w:hRule="exact"/>
          <w:jc w:val="center"/>
        </w:trPr>
        <w:tc>
          <w:tcPr>
            <w:tcW w:w="4635" w:type="dxa"/>
            <w:shd w:val="clear" w:color="auto" w:fill="FFFFFF"/>
            <w:vAlign w:val="center"/>
          </w:tcPr>
          <w:p w14:paraId="43B41845">
            <w:pPr>
              <w:ind w:left="105" w:leftChars="50"/>
              <w:rPr>
                <w:rFonts w:cs="宋体" w:asciiTheme="minorEastAsia" w:hAnsiTheme="minorEastAsia" w:eastAsiaTheme="minorEastAsia"/>
                <w:color w:val="auto"/>
                <w:szCs w:val="21"/>
                <w:highlight w:val="none"/>
                <w:lang w:val="zh-TW" w:eastAsia="zh-TW" w:bidi="zh-TW"/>
              </w:rPr>
            </w:pPr>
            <w:r>
              <w:rPr>
                <w:rFonts w:hint="eastAsia" w:cs="宋体" w:asciiTheme="minorEastAsia" w:hAnsiTheme="minorEastAsia" w:eastAsiaTheme="minorEastAsia"/>
                <w:color w:val="auto"/>
                <w:szCs w:val="21"/>
                <w:highlight w:val="none"/>
                <w:lang w:val="zh-TW" w:eastAsia="zh-TW" w:bidi="zh-TW"/>
              </w:rPr>
              <w:t>邮政编码：</w:t>
            </w:r>
          </w:p>
        </w:tc>
        <w:tc>
          <w:tcPr>
            <w:tcW w:w="4767" w:type="dxa"/>
            <w:shd w:val="clear" w:color="auto" w:fill="FFFFFF"/>
            <w:vAlign w:val="center"/>
          </w:tcPr>
          <w:p w14:paraId="493D5E59">
            <w:pPr>
              <w:ind w:left="105" w:leftChars="50"/>
              <w:rPr>
                <w:rFonts w:cs="宋体" w:asciiTheme="minorEastAsia" w:hAnsiTheme="minorEastAsia" w:eastAsiaTheme="minorEastAsia"/>
                <w:color w:val="auto"/>
                <w:szCs w:val="21"/>
                <w:highlight w:val="none"/>
                <w:lang w:bidi="zh-TW"/>
              </w:rPr>
            </w:pPr>
            <w:r>
              <w:rPr>
                <w:rFonts w:hint="eastAsia" w:cs="宋体" w:asciiTheme="minorEastAsia" w:hAnsiTheme="minorEastAsia" w:eastAsiaTheme="minorEastAsia"/>
                <w:color w:val="auto"/>
                <w:szCs w:val="21"/>
                <w:highlight w:val="none"/>
                <w:lang w:bidi="zh-TW"/>
              </w:rPr>
              <w:t>邮政编码：</w:t>
            </w:r>
          </w:p>
        </w:tc>
      </w:tr>
    </w:tbl>
    <w:p w14:paraId="055C4EDD">
      <w:pPr>
        <w:pStyle w:val="7"/>
        <w:rPr>
          <w:color w:val="auto"/>
          <w:highlight w:val="none"/>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4956"/>
      <w:docPartObj>
        <w:docPartGallery w:val="autotext"/>
      </w:docPartObj>
    </w:sdtPr>
    <w:sdtContent>
      <w:p w14:paraId="28ADEF09">
        <w:pPr>
          <w:pStyle w:val="11"/>
          <w:jc w:val="center"/>
        </w:pPr>
        <w:r>
          <w:fldChar w:fldCharType="begin"/>
        </w:r>
        <w:r>
          <w:instrText xml:space="preserve"> PAGE   \* MERGEFORMAT </w:instrText>
        </w:r>
        <w:r>
          <w:fldChar w:fldCharType="separate"/>
        </w:r>
        <w:r>
          <w:rPr>
            <w:lang w:val="zh-CN"/>
          </w:rPr>
          <w:t>24</w:t>
        </w:r>
        <w:r>
          <w:rPr>
            <w:lang w:val="zh-CN"/>
          </w:rPr>
          <w:fldChar w:fldCharType="end"/>
        </w:r>
      </w:p>
    </w:sdtContent>
  </w:sdt>
  <w:p w14:paraId="2991F78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B954E"/>
    <w:multiLevelType w:val="singleLevel"/>
    <w:tmpl w:val="7CBB954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40C04CF"/>
    <w:rsid w:val="00012C91"/>
    <w:rsid w:val="000213A5"/>
    <w:rsid w:val="00045B2A"/>
    <w:rsid w:val="000862CB"/>
    <w:rsid w:val="00093476"/>
    <w:rsid w:val="00097B8E"/>
    <w:rsid w:val="000B482A"/>
    <w:rsid w:val="000D2B89"/>
    <w:rsid w:val="000F7F53"/>
    <w:rsid w:val="001270C6"/>
    <w:rsid w:val="00160348"/>
    <w:rsid w:val="0016579C"/>
    <w:rsid w:val="001919E7"/>
    <w:rsid w:val="001C58B1"/>
    <w:rsid w:val="0020509C"/>
    <w:rsid w:val="00227045"/>
    <w:rsid w:val="0024145A"/>
    <w:rsid w:val="00245DBE"/>
    <w:rsid w:val="00280B19"/>
    <w:rsid w:val="002825AD"/>
    <w:rsid w:val="0029685A"/>
    <w:rsid w:val="002A2CE7"/>
    <w:rsid w:val="002B3F6F"/>
    <w:rsid w:val="0030037B"/>
    <w:rsid w:val="003075F4"/>
    <w:rsid w:val="00315915"/>
    <w:rsid w:val="00317600"/>
    <w:rsid w:val="00353132"/>
    <w:rsid w:val="0035420F"/>
    <w:rsid w:val="00355E96"/>
    <w:rsid w:val="003801A0"/>
    <w:rsid w:val="0039665D"/>
    <w:rsid w:val="003B13D4"/>
    <w:rsid w:val="003B7C3A"/>
    <w:rsid w:val="003C6969"/>
    <w:rsid w:val="003C6BC3"/>
    <w:rsid w:val="003D0B3C"/>
    <w:rsid w:val="003D16D4"/>
    <w:rsid w:val="00410D3C"/>
    <w:rsid w:val="004136BC"/>
    <w:rsid w:val="00423283"/>
    <w:rsid w:val="00427B00"/>
    <w:rsid w:val="00451741"/>
    <w:rsid w:val="00465E21"/>
    <w:rsid w:val="00465E24"/>
    <w:rsid w:val="00467D03"/>
    <w:rsid w:val="00475142"/>
    <w:rsid w:val="0048432B"/>
    <w:rsid w:val="004B1B56"/>
    <w:rsid w:val="004C2A9B"/>
    <w:rsid w:val="004C548F"/>
    <w:rsid w:val="004D024C"/>
    <w:rsid w:val="004D3AB6"/>
    <w:rsid w:val="004F1B66"/>
    <w:rsid w:val="004F480C"/>
    <w:rsid w:val="005077D8"/>
    <w:rsid w:val="00514FFA"/>
    <w:rsid w:val="005165A0"/>
    <w:rsid w:val="00527F9E"/>
    <w:rsid w:val="00537B4D"/>
    <w:rsid w:val="00541150"/>
    <w:rsid w:val="00545EA0"/>
    <w:rsid w:val="005470FE"/>
    <w:rsid w:val="005728C1"/>
    <w:rsid w:val="00585358"/>
    <w:rsid w:val="00597828"/>
    <w:rsid w:val="005B3E48"/>
    <w:rsid w:val="005F1E49"/>
    <w:rsid w:val="006246F0"/>
    <w:rsid w:val="006325D1"/>
    <w:rsid w:val="00644E7F"/>
    <w:rsid w:val="0066144E"/>
    <w:rsid w:val="006C2014"/>
    <w:rsid w:val="00726C9A"/>
    <w:rsid w:val="00751E01"/>
    <w:rsid w:val="00764674"/>
    <w:rsid w:val="00796D99"/>
    <w:rsid w:val="007D5721"/>
    <w:rsid w:val="0080751C"/>
    <w:rsid w:val="00824A6F"/>
    <w:rsid w:val="00867B30"/>
    <w:rsid w:val="00875C66"/>
    <w:rsid w:val="008946A5"/>
    <w:rsid w:val="008A0D49"/>
    <w:rsid w:val="008A2EBC"/>
    <w:rsid w:val="008A327B"/>
    <w:rsid w:val="008A6118"/>
    <w:rsid w:val="009118E7"/>
    <w:rsid w:val="009257B9"/>
    <w:rsid w:val="00936FBE"/>
    <w:rsid w:val="009370E0"/>
    <w:rsid w:val="0095445B"/>
    <w:rsid w:val="009705B2"/>
    <w:rsid w:val="00973020"/>
    <w:rsid w:val="00981A1E"/>
    <w:rsid w:val="00983CFF"/>
    <w:rsid w:val="00987F12"/>
    <w:rsid w:val="009A1229"/>
    <w:rsid w:val="009B17E8"/>
    <w:rsid w:val="009D6DA5"/>
    <w:rsid w:val="009E556A"/>
    <w:rsid w:val="00A14937"/>
    <w:rsid w:val="00A176C4"/>
    <w:rsid w:val="00A441B2"/>
    <w:rsid w:val="00A720B2"/>
    <w:rsid w:val="00A87530"/>
    <w:rsid w:val="00AB20D0"/>
    <w:rsid w:val="00AD5B10"/>
    <w:rsid w:val="00B05AF8"/>
    <w:rsid w:val="00B27E0B"/>
    <w:rsid w:val="00B43BE5"/>
    <w:rsid w:val="00B51D88"/>
    <w:rsid w:val="00B7559F"/>
    <w:rsid w:val="00B75A4A"/>
    <w:rsid w:val="00B81803"/>
    <w:rsid w:val="00BA2A0B"/>
    <w:rsid w:val="00BA51C5"/>
    <w:rsid w:val="00BD60BD"/>
    <w:rsid w:val="00C02B0A"/>
    <w:rsid w:val="00C03E4E"/>
    <w:rsid w:val="00C0718E"/>
    <w:rsid w:val="00C47567"/>
    <w:rsid w:val="00C74723"/>
    <w:rsid w:val="00C74BFD"/>
    <w:rsid w:val="00C91914"/>
    <w:rsid w:val="00C9439C"/>
    <w:rsid w:val="00C96186"/>
    <w:rsid w:val="00CA2D0F"/>
    <w:rsid w:val="00CA5724"/>
    <w:rsid w:val="00CB7940"/>
    <w:rsid w:val="00CC7385"/>
    <w:rsid w:val="00CE5011"/>
    <w:rsid w:val="00CF72FB"/>
    <w:rsid w:val="00D030E1"/>
    <w:rsid w:val="00D114B0"/>
    <w:rsid w:val="00D274DD"/>
    <w:rsid w:val="00D50EE4"/>
    <w:rsid w:val="00D7687A"/>
    <w:rsid w:val="00D77CB7"/>
    <w:rsid w:val="00DB665E"/>
    <w:rsid w:val="00DC2463"/>
    <w:rsid w:val="00E25227"/>
    <w:rsid w:val="00E3599C"/>
    <w:rsid w:val="00E46E95"/>
    <w:rsid w:val="00E55D16"/>
    <w:rsid w:val="00E6608C"/>
    <w:rsid w:val="00E66968"/>
    <w:rsid w:val="00E70EF2"/>
    <w:rsid w:val="00E73326"/>
    <w:rsid w:val="00E75AD4"/>
    <w:rsid w:val="00E8300E"/>
    <w:rsid w:val="00E9167B"/>
    <w:rsid w:val="00E97168"/>
    <w:rsid w:val="00EF5E9A"/>
    <w:rsid w:val="00F138B9"/>
    <w:rsid w:val="00F5094B"/>
    <w:rsid w:val="00F83425"/>
    <w:rsid w:val="00FA6AF7"/>
    <w:rsid w:val="00FC125A"/>
    <w:rsid w:val="00FD158E"/>
    <w:rsid w:val="00FD561B"/>
    <w:rsid w:val="00FE0E04"/>
    <w:rsid w:val="022315D1"/>
    <w:rsid w:val="03033EE4"/>
    <w:rsid w:val="03376361"/>
    <w:rsid w:val="03A92BD6"/>
    <w:rsid w:val="057A53D6"/>
    <w:rsid w:val="084C4A81"/>
    <w:rsid w:val="0A877A80"/>
    <w:rsid w:val="0B593002"/>
    <w:rsid w:val="0C0A4156"/>
    <w:rsid w:val="0C300E1D"/>
    <w:rsid w:val="0D177E72"/>
    <w:rsid w:val="0DFE4D94"/>
    <w:rsid w:val="123029BC"/>
    <w:rsid w:val="12E36BE9"/>
    <w:rsid w:val="13867069"/>
    <w:rsid w:val="13DA4490"/>
    <w:rsid w:val="142474B9"/>
    <w:rsid w:val="167E4230"/>
    <w:rsid w:val="18450A85"/>
    <w:rsid w:val="1B6E3F4F"/>
    <w:rsid w:val="1BDF41E8"/>
    <w:rsid w:val="1BEC24EF"/>
    <w:rsid w:val="1C660E63"/>
    <w:rsid w:val="1C8D7BA3"/>
    <w:rsid w:val="1CF655B1"/>
    <w:rsid w:val="1FBD5468"/>
    <w:rsid w:val="25044C6D"/>
    <w:rsid w:val="25922771"/>
    <w:rsid w:val="263777C5"/>
    <w:rsid w:val="277654E1"/>
    <w:rsid w:val="2D594989"/>
    <w:rsid w:val="2F9E416C"/>
    <w:rsid w:val="30822A6D"/>
    <w:rsid w:val="313F1A67"/>
    <w:rsid w:val="36086BA6"/>
    <w:rsid w:val="361311BE"/>
    <w:rsid w:val="3658238F"/>
    <w:rsid w:val="36B10C14"/>
    <w:rsid w:val="3FC41DBB"/>
    <w:rsid w:val="440C04CF"/>
    <w:rsid w:val="449C26A8"/>
    <w:rsid w:val="47EF15B1"/>
    <w:rsid w:val="48C7608A"/>
    <w:rsid w:val="49043104"/>
    <w:rsid w:val="495077AB"/>
    <w:rsid w:val="498700F0"/>
    <w:rsid w:val="49D17095"/>
    <w:rsid w:val="4C211949"/>
    <w:rsid w:val="4FC60E49"/>
    <w:rsid w:val="546F6FBB"/>
    <w:rsid w:val="550348EE"/>
    <w:rsid w:val="554B44D2"/>
    <w:rsid w:val="56D119B0"/>
    <w:rsid w:val="57494E28"/>
    <w:rsid w:val="57AF2B0B"/>
    <w:rsid w:val="59020D69"/>
    <w:rsid w:val="5B041E00"/>
    <w:rsid w:val="5D707567"/>
    <w:rsid w:val="5E6B7753"/>
    <w:rsid w:val="5F8108E9"/>
    <w:rsid w:val="61220BE4"/>
    <w:rsid w:val="63850F8B"/>
    <w:rsid w:val="64460353"/>
    <w:rsid w:val="66377F53"/>
    <w:rsid w:val="67B57A86"/>
    <w:rsid w:val="68A57C30"/>
    <w:rsid w:val="68DE7B18"/>
    <w:rsid w:val="68EF77C2"/>
    <w:rsid w:val="694E6D48"/>
    <w:rsid w:val="6A214495"/>
    <w:rsid w:val="6B454B60"/>
    <w:rsid w:val="6CAB34E9"/>
    <w:rsid w:val="6EAB497F"/>
    <w:rsid w:val="6F3E0E84"/>
    <w:rsid w:val="70E932F9"/>
    <w:rsid w:val="728D0639"/>
    <w:rsid w:val="748D73BD"/>
    <w:rsid w:val="766E5C13"/>
    <w:rsid w:val="767766CB"/>
    <w:rsid w:val="767B1624"/>
    <w:rsid w:val="78DB5C48"/>
    <w:rsid w:val="7B9C0788"/>
    <w:rsid w:val="7C6A1BAA"/>
    <w:rsid w:val="7E3C2153"/>
    <w:rsid w:val="7FFB3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annotation text"/>
    <w:basedOn w:val="1"/>
    <w:semiHidden/>
    <w:unhideWhenUsed/>
    <w:qFormat/>
    <w:uiPriority w:val="0"/>
    <w:pPr>
      <w:jc w:val="left"/>
    </w:pPr>
  </w:style>
  <w:style w:type="paragraph" w:styleId="7">
    <w:name w:val="Body Text"/>
    <w:basedOn w:val="1"/>
    <w:qFormat/>
    <w:uiPriority w:val="0"/>
    <w:pPr>
      <w:spacing w:line="330" w:lineRule="atLeast"/>
    </w:pPr>
    <w:rPr>
      <w:rFonts w:ascii="宋体" w:hAnsi="宋体"/>
      <w:sz w:val="24"/>
      <w:szCs w:val="18"/>
    </w:rPr>
  </w:style>
  <w:style w:type="paragraph" w:styleId="8">
    <w:name w:val="Plain Text"/>
    <w:basedOn w:val="1"/>
    <w:qFormat/>
    <w:uiPriority w:val="0"/>
    <w:rPr>
      <w:rFonts w:ascii="宋体" w:hAnsi="Courier New"/>
      <w:szCs w:val="20"/>
    </w:rPr>
  </w:style>
  <w:style w:type="paragraph" w:styleId="9">
    <w:name w:val="Date"/>
    <w:basedOn w:val="1"/>
    <w:next w:val="1"/>
    <w:link w:val="25"/>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List"/>
    <w:basedOn w:val="1"/>
    <w:qFormat/>
    <w:uiPriority w:val="0"/>
    <w:pPr>
      <w:ind w:left="200" w:hanging="200" w:hangingChars="200"/>
    </w:pPr>
    <w:rPr>
      <w:sz w:val="28"/>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link w:val="26"/>
    <w:qFormat/>
    <w:uiPriority w:val="0"/>
    <w:pPr>
      <w:spacing w:before="240" w:after="60"/>
      <w:jc w:val="center"/>
      <w:outlineLvl w:val="0"/>
    </w:pPr>
    <w:rPr>
      <w:rFonts w:asciiTheme="majorHAnsi" w:hAnsiTheme="majorHAnsi" w:cstheme="majorBidi"/>
      <w:b/>
      <w:bCs/>
      <w:sz w:val="28"/>
      <w:szCs w:val="32"/>
    </w:rPr>
  </w:style>
  <w:style w:type="table" w:styleId="18">
    <w:name w:val="Table Grid"/>
    <w:basedOn w:val="1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rPr>
  </w:style>
  <w:style w:type="paragraph" w:customStyle="1" w:styleId="22">
    <w:name w:val="表格文字"/>
    <w:basedOn w:val="1"/>
    <w:qFormat/>
    <w:uiPriority w:val="0"/>
    <w:pPr>
      <w:spacing w:before="25" w:after="25" w:line="300" w:lineRule="auto"/>
      <w:ind w:firstLine="200" w:firstLineChars="200"/>
    </w:pPr>
    <w:rPr>
      <w:spacing w:val="10"/>
      <w:kern w:val="0"/>
      <w:sz w:val="24"/>
    </w:rPr>
  </w:style>
  <w:style w:type="character" w:customStyle="1" w:styleId="23">
    <w:name w:val="页眉 Char"/>
    <w:basedOn w:val="19"/>
    <w:link w:val="12"/>
    <w:qFormat/>
    <w:uiPriority w:val="0"/>
    <w:rPr>
      <w:rFonts w:ascii="Calibri" w:hAnsi="Calibri"/>
      <w:kern w:val="2"/>
      <w:sz w:val="18"/>
      <w:szCs w:val="18"/>
    </w:rPr>
  </w:style>
  <w:style w:type="character" w:customStyle="1" w:styleId="24">
    <w:name w:val="页脚 Char"/>
    <w:basedOn w:val="19"/>
    <w:link w:val="11"/>
    <w:qFormat/>
    <w:uiPriority w:val="99"/>
    <w:rPr>
      <w:rFonts w:ascii="Calibri" w:hAnsi="Calibri"/>
      <w:kern w:val="2"/>
      <w:sz w:val="18"/>
      <w:szCs w:val="18"/>
    </w:rPr>
  </w:style>
  <w:style w:type="character" w:customStyle="1" w:styleId="25">
    <w:name w:val="日期 Char"/>
    <w:basedOn w:val="19"/>
    <w:link w:val="9"/>
    <w:qFormat/>
    <w:uiPriority w:val="0"/>
    <w:rPr>
      <w:rFonts w:ascii="Calibri" w:hAnsi="Calibri"/>
      <w:kern w:val="2"/>
      <w:sz w:val="21"/>
      <w:szCs w:val="24"/>
    </w:rPr>
  </w:style>
  <w:style w:type="character" w:customStyle="1" w:styleId="26">
    <w:name w:val="标题 Char"/>
    <w:basedOn w:val="19"/>
    <w:link w:val="16"/>
    <w:qFormat/>
    <w:uiPriority w:val="0"/>
    <w:rPr>
      <w:rFonts w:asciiTheme="majorHAnsi" w:hAnsiTheme="majorHAnsi" w:cstheme="majorBidi"/>
      <w:b/>
      <w:bCs/>
      <w:kern w:val="2"/>
      <w:sz w:val="28"/>
      <w:szCs w:val="32"/>
    </w:rPr>
  </w:style>
  <w:style w:type="paragraph" w:customStyle="1" w:styleId="27">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9"/>
    <w:link w:val="10"/>
    <w:qFormat/>
    <w:uiPriority w:val="0"/>
    <w:rPr>
      <w:rFonts w:ascii="Calibri" w:hAnsi="Calibri"/>
      <w:kern w:val="2"/>
      <w:sz w:val="18"/>
      <w:szCs w:val="18"/>
    </w:rPr>
  </w:style>
  <w:style w:type="character" w:customStyle="1" w:styleId="29">
    <w:name w:val="标题 2 Char"/>
    <w:basedOn w:val="19"/>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0557-594C-42C4-A420-D1ADBACD92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7399</Words>
  <Characters>8043</Characters>
  <Lines>88</Lines>
  <Paragraphs>24</Paragraphs>
  <TotalTime>4</TotalTime>
  <ScaleCrop>false</ScaleCrop>
  <LinksUpToDate>false</LinksUpToDate>
  <CharactersWithSpaces>8552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2022-11-24T12:03:00Z</dcterms:created>
  <dc:creator>封力</dc:creator>
  <cp:lastModifiedBy>Administrator</cp:lastModifiedBy>
  <dcterms:modified xsi:type="dcterms:W3CDTF">2025-08-21T03:11:29Z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1A4A1FB96DF54D2D8567A5E87C470D8B</vt:lpwstr>
  </property>
  <property fmtid="{D5CDD505-2E9C-101B-9397-08002B2CF9AE}" pid="4" name="KSOTemplateDocerSaveRecord">
    <vt:lpwstr>eyJoZGlkIjoiMTI5MGQyYzdlMjRmMzJhNTBkZTY1NDQxMmUxZTY2MjIiLCJ1c2VySWQiOiI1MjM2MDEwODMifQ==</vt:lpwstr>
  </property>
</Properties>
</file>