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73865">
      <w:pPr>
        <w:pStyle w:val="2"/>
        <w:spacing w:before="7" w:line="360" w:lineRule="auto"/>
        <w:jc w:val="center"/>
        <w:rPr>
          <w:rFonts w:hint="eastAsia"/>
          <w:b/>
          <w:sz w:val="28"/>
          <w:szCs w:val="28"/>
          <w:lang w:val="en-US"/>
        </w:rPr>
      </w:pPr>
      <w:bookmarkStart w:id="0" w:name="_Hlk123311545"/>
      <w:r>
        <w:rPr>
          <w:rFonts w:hint="eastAsia"/>
          <w:b/>
          <w:sz w:val="28"/>
          <w:szCs w:val="28"/>
          <w:lang w:val="en-US"/>
        </w:rPr>
        <w:t>广东烟草中山市有限责任公司物流配送中心园区整改工程招标公告</w:t>
      </w:r>
    </w:p>
    <w:p w14:paraId="71AAAC1A">
      <w:pPr>
        <w:rPr>
          <w:rFonts w:hint="eastAsia"/>
          <w:lang w:val="en-US"/>
        </w:rPr>
      </w:pPr>
    </w:p>
    <w:p w14:paraId="3DD478D9">
      <w:pPr>
        <w:tabs>
          <w:tab w:val="left" w:pos="410"/>
        </w:tabs>
        <w:spacing w:line="360" w:lineRule="auto"/>
        <w:ind w:firstLine="442" w:firstLineChars="200"/>
        <w:rPr>
          <w:rFonts w:hint="eastAsia"/>
          <w:b/>
          <w:u w:val="single"/>
        </w:rPr>
      </w:pPr>
      <w:r>
        <w:rPr>
          <w:rFonts w:hint="eastAsia"/>
          <w:b/>
          <w:u w:val="single"/>
        </w:rPr>
        <w:t>中达安股份有限公司</w:t>
      </w:r>
      <w:r>
        <w:rPr>
          <w:rFonts w:hint="eastAsia"/>
        </w:rPr>
        <w:t>（以下简称“采购代理机构”）</w:t>
      </w:r>
      <w:r>
        <w:rPr>
          <w:rFonts w:hint="eastAsia"/>
          <w:lang w:val="en-US"/>
        </w:rPr>
        <w:t>受</w:t>
      </w:r>
      <w:r>
        <w:rPr>
          <w:rFonts w:hint="eastAsia" w:ascii="宋体" w:hAnsi="宋体" w:eastAsia="宋体" w:cs="宋体"/>
          <w:b/>
          <w:kern w:val="28"/>
          <w:u w:val="single"/>
        </w:rPr>
        <w:t>广东烟草中山市有限责任公司</w:t>
      </w:r>
      <w:r>
        <w:rPr>
          <w:rFonts w:hint="eastAsia"/>
        </w:rPr>
        <w:t xml:space="preserve"> （以下简称“招标人”）的委托，对</w:t>
      </w:r>
      <w:r>
        <w:rPr>
          <w:rFonts w:hint="eastAsia"/>
          <w:b/>
          <w:u w:val="single"/>
        </w:rPr>
        <w:t>广东烟草中山市有限责任公司物流配送中心园区整改工程</w:t>
      </w:r>
      <w:r>
        <w:rPr>
          <w:rFonts w:hint="eastAsia"/>
          <w:kern w:val="28"/>
        </w:rPr>
        <w:t>进行公开招标采购，欢迎符合资格条件的投标人提交投标</w:t>
      </w:r>
      <w:r>
        <w:rPr>
          <w:rFonts w:hint="eastAsia"/>
          <w:kern w:val="28"/>
          <w:lang w:val="en-US"/>
        </w:rPr>
        <w:t>文件</w:t>
      </w:r>
      <w:r>
        <w:rPr>
          <w:rFonts w:hint="eastAsia"/>
          <w:kern w:val="28"/>
        </w:rPr>
        <w:t>。</w:t>
      </w:r>
    </w:p>
    <w:p w14:paraId="4B119E7A">
      <w:pPr>
        <w:spacing w:line="360" w:lineRule="auto"/>
        <w:ind w:firstLine="440" w:firstLineChars="200"/>
        <w:rPr>
          <w:rFonts w:hint="eastAsia"/>
          <w:kern w:val="28"/>
        </w:rPr>
      </w:pPr>
      <w:r>
        <w:rPr>
          <w:rFonts w:hint="eastAsia"/>
          <w:kern w:val="28"/>
        </w:rPr>
        <w:t>一、项目编号：</w:t>
      </w:r>
      <w:r>
        <w:rPr>
          <w:rFonts w:hint="eastAsia"/>
          <w:kern w:val="28"/>
          <w:u w:val="single"/>
        </w:rPr>
        <w:t>ZDA202</w:t>
      </w:r>
      <w:r>
        <w:rPr>
          <w:rFonts w:hint="eastAsia"/>
          <w:kern w:val="28"/>
          <w:u w:val="single"/>
          <w:lang w:val="en-US" w:eastAsia="zh-CN"/>
        </w:rPr>
        <w:t>5</w:t>
      </w:r>
      <w:r>
        <w:rPr>
          <w:rFonts w:hint="eastAsia"/>
          <w:kern w:val="28"/>
          <w:u w:val="single"/>
        </w:rPr>
        <w:t>-ZY-0</w:t>
      </w:r>
      <w:r>
        <w:rPr>
          <w:rFonts w:hint="eastAsia"/>
          <w:kern w:val="28"/>
          <w:u w:val="single"/>
          <w:lang w:val="en-US" w:eastAsia="zh-CN"/>
        </w:rPr>
        <w:t>1</w:t>
      </w:r>
      <w:r>
        <w:rPr>
          <w:rFonts w:hint="eastAsia"/>
          <w:kern w:val="28"/>
          <w:u w:val="single"/>
        </w:rPr>
        <w:t>0</w:t>
      </w:r>
      <w:r>
        <w:rPr>
          <w:rFonts w:hint="eastAsia"/>
          <w:kern w:val="28"/>
        </w:rPr>
        <w:t xml:space="preserve">      </w:t>
      </w:r>
    </w:p>
    <w:p w14:paraId="71D226DE">
      <w:pPr>
        <w:spacing w:line="360" w:lineRule="auto"/>
        <w:ind w:firstLine="440" w:firstLineChars="200"/>
        <w:rPr>
          <w:rFonts w:hint="eastAsia"/>
          <w:kern w:val="28"/>
        </w:rPr>
      </w:pPr>
      <w:r>
        <w:rPr>
          <w:rFonts w:hint="eastAsia"/>
          <w:kern w:val="28"/>
        </w:rPr>
        <w:t>二、项目名称：</w:t>
      </w:r>
      <w:r>
        <w:rPr>
          <w:rFonts w:hint="eastAsia"/>
          <w:kern w:val="28"/>
          <w:u w:val="single"/>
        </w:rPr>
        <w:t>广东烟草中山市有限责任公司物流配送中心园区整改工程</w:t>
      </w:r>
      <w:r>
        <w:rPr>
          <w:rFonts w:hint="eastAsia"/>
          <w:kern w:val="28"/>
        </w:rPr>
        <w:t xml:space="preserve">     </w:t>
      </w:r>
    </w:p>
    <w:p w14:paraId="68E3589A">
      <w:pPr>
        <w:spacing w:line="360" w:lineRule="auto"/>
        <w:ind w:firstLine="440" w:firstLineChars="200"/>
        <w:rPr>
          <w:rFonts w:hint="eastAsia"/>
          <w:kern w:val="28"/>
        </w:rPr>
      </w:pPr>
      <w:r>
        <w:rPr>
          <w:rFonts w:hint="eastAsia"/>
          <w:kern w:val="28"/>
        </w:rPr>
        <w:t>三、项目内容及需求：</w:t>
      </w:r>
    </w:p>
    <w:p w14:paraId="23318660">
      <w:pPr>
        <w:spacing w:line="360" w:lineRule="auto"/>
        <w:ind w:firstLine="440" w:firstLineChars="200"/>
        <w:jc w:val="both"/>
        <w:rPr>
          <w:rFonts w:hint="eastAsia"/>
          <w:lang w:val="en-US"/>
        </w:rPr>
      </w:pPr>
      <w:r>
        <w:rPr>
          <w:rFonts w:hint="eastAsia"/>
          <w:lang w:val="en-US"/>
        </w:rPr>
        <w:t>1.项目内容：</w:t>
      </w:r>
      <w:r>
        <w:rPr>
          <w:rFonts w:hint="eastAsia"/>
          <w:lang w:val="en-US" w:eastAsia="zh-CN"/>
        </w:rPr>
        <w:t>本工程位于广东省中山市南区街道中环路辅路广东烟草中山市有限责任公司物流配送中心园区内，工程分为联合工房室外改造部分及联合工房室内改造部分，其中联合工房室外改造部分面积约为122m</w:t>
      </w:r>
      <w:r>
        <w:rPr>
          <w:rFonts w:hint="eastAsia"/>
          <w:vertAlign w:val="superscript"/>
          <w:lang w:val="en-US" w:eastAsia="zh-CN"/>
        </w:rPr>
        <w:t>2</w:t>
      </w:r>
      <w:r>
        <w:rPr>
          <w:rFonts w:hint="eastAsia"/>
          <w:lang w:val="en-US" w:eastAsia="zh-CN"/>
        </w:rPr>
        <w:t>,联合工房室内改造面积为78.07m</w:t>
      </w:r>
      <w:r>
        <w:rPr>
          <w:rFonts w:hint="eastAsia"/>
          <w:vertAlign w:val="superscript"/>
          <w:lang w:val="en-US" w:eastAsia="zh-CN"/>
        </w:rPr>
        <w:t>2</w:t>
      </w:r>
      <w:r>
        <w:rPr>
          <w:rFonts w:hint="eastAsia"/>
          <w:lang w:val="en-US" w:eastAsia="zh-CN"/>
        </w:rPr>
        <w:t>。</w:t>
      </w:r>
      <w:r>
        <w:rPr>
          <w:rFonts w:hint="eastAsia"/>
          <w:lang w:val="en-US"/>
        </w:rPr>
        <w:t>(具体内容以招标图纸、工程量清单及有关资料为准)。</w:t>
      </w:r>
    </w:p>
    <w:p w14:paraId="3C0103FE">
      <w:pPr>
        <w:spacing w:line="360" w:lineRule="auto"/>
        <w:ind w:firstLine="440" w:firstLineChars="200"/>
        <w:jc w:val="both"/>
        <w:rPr>
          <w:rFonts w:hint="eastAsia"/>
          <w:lang w:val="en-US"/>
        </w:rPr>
      </w:pPr>
      <w:r>
        <w:rPr>
          <w:rFonts w:hint="eastAsia"/>
          <w:lang w:val="en-US"/>
        </w:rPr>
        <w:t>2.最高限价：人民币</w:t>
      </w:r>
      <w:r>
        <w:rPr>
          <w:rFonts w:hint="eastAsia"/>
          <w:lang w:val="en-US" w:eastAsia="zh-CN"/>
        </w:rPr>
        <w:t>198800.00</w:t>
      </w:r>
      <w:r>
        <w:rPr>
          <w:rFonts w:hint="eastAsia"/>
          <w:lang w:val="en-US"/>
        </w:rPr>
        <w:t>元（其中：</w:t>
      </w:r>
      <w:r>
        <w:rPr>
          <w:rFonts w:hint="eastAsia"/>
        </w:rPr>
        <w:t>绿色施工安全防护措施费11299.47</w:t>
      </w:r>
      <w:r>
        <w:rPr>
          <w:lang w:val="en-US"/>
        </w:rPr>
        <w:t>元）</w:t>
      </w:r>
      <w:r>
        <w:rPr>
          <w:rFonts w:hint="eastAsia"/>
          <w:lang w:val="en-US"/>
        </w:rPr>
        <w:t>。</w:t>
      </w:r>
    </w:p>
    <w:p w14:paraId="5AE7E0A6">
      <w:pPr>
        <w:spacing w:line="360" w:lineRule="auto"/>
        <w:ind w:firstLine="440" w:firstLineChars="200"/>
        <w:jc w:val="both"/>
        <w:rPr>
          <w:rFonts w:hint="eastAsia"/>
          <w:kern w:val="28"/>
        </w:rPr>
      </w:pPr>
      <w:r>
        <w:rPr>
          <w:rFonts w:hint="eastAsia"/>
          <w:lang w:val="en-US"/>
        </w:rPr>
        <w:t>3.工期：</w:t>
      </w:r>
      <w:r>
        <w:rPr>
          <w:rFonts w:hint="eastAsia"/>
          <w:lang w:val="en-US" w:eastAsia="zh-CN"/>
        </w:rPr>
        <w:t>6</w:t>
      </w:r>
      <w:r>
        <w:rPr>
          <w:rFonts w:hint="eastAsia"/>
          <w:lang w:val="en-US"/>
        </w:rPr>
        <w:t>0个自然日（以开工令签发之日起计算，包含订货与施工时间）。</w:t>
      </w:r>
    </w:p>
    <w:p w14:paraId="3AED6C01">
      <w:pPr>
        <w:spacing w:line="360" w:lineRule="auto"/>
        <w:ind w:left="220" w:leftChars="100" w:firstLine="220" w:firstLineChars="100"/>
        <w:rPr>
          <w:rFonts w:hint="eastAsia"/>
        </w:rPr>
      </w:pPr>
      <w:r>
        <w:rPr>
          <w:rFonts w:hint="eastAsia"/>
          <w:lang w:val="en-US"/>
        </w:rPr>
        <w:t>四、</w:t>
      </w:r>
      <w:bookmarkStart w:id="1" w:name="_Hlk175090873"/>
      <w:r>
        <w:rPr>
          <w:rFonts w:hint="eastAsia"/>
        </w:rPr>
        <w:t>合格投标人资格要求：</w:t>
      </w:r>
      <w:bookmarkEnd w:id="1"/>
    </w:p>
    <w:p w14:paraId="3DDA86FA">
      <w:pPr>
        <w:spacing w:line="360" w:lineRule="auto"/>
        <w:ind w:firstLine="440" w:firstLineChars="200"/>
        <w:jc w:val="both"/>
        <w:rPr>
          <w:rFonts w:hint="default"/>
          <w:lang w:val="en-US" w:eastAsia="zh-CN"/>
        </w:rPr>
      </w:pPr>
      <w:r>
        <w:rPr>
          <w:rFonts w:hint="default"/>
          <w:lang w:val="en-US" w:eastAsia="zh-CN"/>
        </w:rPr>
        <w:t>1、具有独立承担民事责任能力的在中华人民共和国境内注册的企业法人或者其它组织，具有承接本工程所需的建筑工程施工总承包三级或以上级别资质或建筑装修装饰工程专业承包二级或以上级别资质；</w:t>
      </w:r>
    </w:p>
    <w:p w14:paraId="476CD2E5">
      <w:pPr>
        <w:spacing w:line="360" w:lineRule="auto"/>
        <w:ind w:firstLine="440" w:firstLineChars="200"/>
        <w:jc w:val="both"/>
        <w:rPr>
          <w:rFonts w:hint="default"/>
          <w:lang w:val="en-US" w:eastAsia="zh-CN"/>
        </w:rPr>
      </w:pPr>
      <w:r>
        <w:rPr>
          <w:rFonts w:hint="default"/>
          <w:lang w:val="en-US" w:eastAsia="zh-CN"/>
        </w:rPr>
        <w:t>2、投标人参加本次采购活动前三年内，在经营活动中没有重大违法记录：①投标人如没有重大违法记录按照竞争谈判文件资格声明函格式中作出相关承诺；②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5CB0B6C">
      <w:pPr>
        <w:spacing w:line="360" w:lineRule="auto"/>
        <w:ind w:firstLine="440" w:firstLineChars="200"/>
        <w:jc w:val="both"/>
        <w:rPr>
          <w:rFonts w:hint="default"/>
          <w:lang w:val="en-US" w:eastAsia="zh-CN"/>
        </w:rPr>
      </w:pPr>
      <w:r>
        <w:rPr>
          <w:rFonts w:hint="default"/>
          <w:lang w:val="en-US" w:eastAsia="zh-CN"/>
        </w:rPr>
        <w:t>3、投标人未被列入“信用中国”网站(www.creditchina.gov.cn)“失信被执行人、重大税收违法案件当事人名单、政府采购严重违法失信名单”等受罚黑名单以及相关行政处罚信息。投标人于投标文件中须提供投标截止日前三个工作日内在“信用中国”网站的查询结果打印并加盖投标人公章。如投标人相关失信记录已失效，投标人于投标文件中需提供相关证明资料；如投标人在“信用中国”网站查询不到相关记录的提供查询截图及投标人声明函，并视为没有上述不良信用记录；</w:t>
      </w:r>
    </w:p>
    <w:p w14:paraId="06548BD6">
      <w:pPr>
        <w:spacing w:line="360" w:lineRule="auto"/>
        <w:ind w:firstLine="440" w:firstLineChars="200"/>
        <w:jc w:val="both"/>
        <w:rPr>
          <w:rFonts w:hint="default"/>
          <w:lang w:val="en-US" w:eastAsia="zh-CN"/>
        </w:rPr>
      </w:pPr>
      <w:r>
        <w:rPr>
          <w:rFonts w:hint="default"/>
          <w:lang w:val="en-US" w:eastAsia="zh-CN"/>
        </w:rPr>
        <w:t>4、投标人未被行政管理机关在“国家企业信用信息公示系统”（http://www.gsxt.gov.cn）中列入“严重违法失信企业”名单和没有行政处罚记录。投标人于投标文件中须提供投标截止日前三个工作日内在“国家企业信用信息公示系统”网站的查询结果打印并加盖投标人公章。如投标人相关违法失信记录或行政处罚记录已失效，投标人于投标文件中需提供相关证明资料；如投标人在“国家企业信用信息公示系统”网站查询不到相关记录的提供查询截图及投标人声明函，并视为没有上述记录；</w:t>
      </w:r>
    </w:p>
    <w:p w14:paraId="71CB91B6">
      <w:pPr>
        <w:spacing w:line="360" w:lineRule="auto"/>
        <w:ind w:firstLine="440" w:firstLineChars="200"/>
        <w:jc w:val="both"/>
        <w:rPr>
          <w:rFonts w:hint="default"/>
          <w:lang w:val="en-US" w:eastAsia="zh-CN"/>
        </w:rPr>
      </w:pPr>
      <w:r>
        <w:rPr>
          <w:rFonts w:hint="default"/>
          <w:lang w:val="en-US" w:eastAsia="zh-CN"/>
        </w:rPr>
        <w:t>5、投标人及其法定代表人、主要负责人或实际控制人、拟委任的项目负责人参加本次招投标活动前3年内没有行贿行为记录（投标人成立不足三年的从成立起计算）。投标人于投标文件中须提供投标截止日前三个工作日内在“中国裁判文书网”网站（网址：http://wenshu.court.gov.cn/website/wenshu/181029CR4M5A62CH/index.html）查询已生效的涉及投标人行贿方面的刑事判决书、刑事裁定书等情况，将查询结果打印并加盖投标人公章（具体请进入“中国裁判文书网”网站首页后，在“高级搜索”“输入案由、关键词、法院、当事人、律师”栏输入投标人名称，然后点击“高级搜索”，案件类型选择“刑事案件”，再点击下方“检索”，可以查看所有与该公司相关的刑事案件；如有涉及该公司行贿的案件或事实，都应当列入查询结果）。如投标人在“中国裁判文书网”网站查询不到相关记录的提供查询截图，并视为没有上述记录；</w:t>
      </w:r>
    </w:p>
    <w:p w14:paraId="7F90D74E">
      <w:pPr>
        <w:spacing w:line="360" w:lineRule="auto"/>
        <w:ind w:firstLine="440" w:firstLineChars="200"/>
        <w:jc w:val="both"/>
        <w:rPr>
          <w:rFonts w:hint="default"/>
          <w:lang w:val="en-US" w:eastAsia="zh-CN"/>
        </w:rPr>
      </w:pPr>
      <w:r>
        <w:rPr>
          <w:rFonts w:hint="default"/>
          <w:lang w:val="en-US" w:eastAsia="zh-CN"/>
        </w:rPr>
        <w:t>6、根据烟草行业对存在行贿行为供应商的管理要求，向行业内干部职工行贿，被列入烟草企业存在行贿行为供应商名单且在禁入期内“黑名单”的投标人，不得参加本次投标（说明：①不得参加本次投标的名单以招标人于投标截止时间当天提供的名单为准；②招标人没有提供已在招标代理机构登记并购买了本项目竞争谈判文件的供应商名单的视为没有上述行为记录；③招标人于投标截止时间当天就投标人是否被列入烟草行业“黑名单”告知评标专家，由评标专家签字确认存档；④对被列入烟草行业“黑名单”的投标人，其投标将作为无效投标处理）；</w:t>
      </w:r>
    </w:p>
    <w:p w14:paraId="6C4837B2">
      <w:pPr>
        <w:spacing w:line="360" w:lineRule="auto"/>
        <w:ind w:firstLine="440" w:firstLineChars="200"/>
        <w:jc w:val="both"/>
        <w:rPr>
          <w:rFonts w:hint="default"/>
          <w:lang w:val="en-US" w:eastAsia="zh-CN"/>
        </w:rPr>
      </w:pPr>
      <w:r>
        <w:rPr>
          <w:rFonts w:hint="default"/>
          <w:lang w:val="en-US" w:eastAsia="zh-CN"/>
        </w:rPr>
        <w:t>7、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w:t>
      </w:r>
      <w:bookmarkStart w:id="3" w:name="_GoBack"/>
      <w:bookmarkEnd w:id="3"/>
      <w:r>
        <w:rPr>
          <w:rFonts w:hint="default"/>
          <w:lang w:val="en-US" w:eastAsia="zh-CN"/>
        </w:rPr>
        <w:t>书；如在核实、调查过程中发现中标候选人存在提供虚假资料信息谋求中标等违法违规行为的，招标人有权取消该中标候选人的中标资格”。</w:t>
      </w:r>
    </w:p>
    <w:p w14:paraId="52596B85">
      <w:pPr>
        <w:spacing w:line="360" w:lineRule="auto"/>
        <w:ind w:firstLine="440" w:firstLineChars="200"/>
        <w:jc w:val="both"/>
        <w:rPr>
          <w:rFonts w:hint="default"/>
          <w:lang w:val="en-US" w:eastAsia="zh-CN"/>
        </w:rPr>
      </w:pPr>
      <w:r>
        <w:rPr>
          <w:rFonts w:hint="default"/>
          <w:lang w:val="en-US" w:eastAsia="zh-CN"/>
        </w:rPr>
        <w:t>8、本项目不接受联合体投标，不得转包、不得分包。</w:t>
      </w:r>
    </w:p>
    <w:p w14:paraId="112CFC40">
      <w:pPr>
        <w:spacing w:line="360" w:lineRule="auto"/>
        <w:ind w:firstLine="440" w:firstLineChars="200"/>
        <w:jc w:val="both"/>
        <w:rPr>
          <w:rFonts w:hint="default"/>
          <w:lang w:val="en-US" w:eastAsia="zh-CN"/>
        </w:rPr>
      </w:pPr>
      <w:r>
        <w:rPr>
          <w:rFonts w:hint="default"/>
          <w:lang w:val="en-US" w:eastAsia="zh-CN"/>
        </w:rPr>
        <w:t>9、已成功报名并获取本次招标文件。</w:t>
      </w:r>
    </w:p>
    <w:p w14:paraId="79B19597">
      <w:pPr>
        <w:spacing w:line="360" w:lineRule="auto"/>
        <w:ind w:firstLine="440" w:firstLineChars="200"/>
        <w:rPr>
          <w:rFonts w:hint="eastAsia"/>
          <w:kern w:val="28"/>
        </w:rPr>
      </w:pPr>
      <w:r>
        <w:rPr>
          <w:rFonts w:hint="eastAsia"/>
          <w:kern w:val="28"/>
        </w:rPr>
        <w:t>五、购买招标文件</w:t>
      </w:r>
    </w:p>
    <w:p w14:paraId="76B14B0D">
      <w:pPr>
        <w:spacing w:line="360" w:lineRule="auto"/>
        <w:ind w:firstLine="440" w:firstLineChars="200"/>
        <w:rPr>
          <w:rFonts w:hint="eastAsia"/>
          <w:b/>
          <w:bCs/>
          <w:u w:val="single"/>
          <w:lang w:val="en-US"/>
        </w:rPr>
      </w:pPr>
      <w:r>
        <w:rPr>
          <w:rFonts w:hint="eastAsia"/>
        </w:rPr>
        <w:t>本项目采用</w:t>
      </w:r>
      <w:r>
        <w:rPr>
          <w:rFonts w:hint="eastAsia"/>
          <w:u w:val="single"/>
          <w:lang w:val="en-US"/>
        </w:rPr>
        <w:t>线上</w:t>
      </w:r>
      <w:r>
        <w:rPr>
          <w:rFonts w:hint="eastAsia"/>
        </w:rPr>
        <w:t>购买招标文件，投标人</w:t>
      </w:r>
      <w:r>
        <w:rPr>
          <w:rFonts w:hint="eastAsia"/>
          <w:lang w:val="en-US"/>
        </w:rPr>
        <w:t>可于</w:t>
      </w:r>
      <w:r>
        <w:rPr>
          <w:rFonts w:hint="eastAsia"/>
          <w:kern w:val="28"/>
          <w:u w:val="single"/>
          <w:lang w:val="en-US" w:eastAsia="zh-CN"/>
        </w:rPr>
        <w:t xml:space="preserve"> 2025 </w:t>
      </w:r>
      <w:r>
        <w:rPr>
          <w:rFonts w:hint="eastAsia"/>
          <w:kern w:val="28"/>
        </w:rPr>
        <w:t>年</w:t>
      </w:r>
      <w:r>
        <w:rPr>
          <w:rFonts w:hint="eastAsia"/>
          <w:kern w:val="28"/>
          <w:u w:val="single"/>
          <w:lang w:val="en-US" w:eastAsia="zh-CN"/>
        </w:rPr>
        <w:t xml:space="preserve"> 08 </w:t>
      </w:r>
      <w:r>
        <w:rPr>
          <w:rFonts w:hint="eastAsia"/>
          <w:kern w:val="28"/>
        </w:rPr>
        <w:t>月</w:t>
      </w:r>
      <w:r>
        <w:rPr>
          <w:rFonts w:hint="eastAsia"/>
          <w:kern w:val="28"/>
          <w:u w:val="single"/>
          <w:lang w:val="en-US" w:eastAsia="zh-CN"/>
        </w:rPr>
        <w:t xml:space="preserve"> 21 </w:t>
      </w:r>
      <w:r>
        <w:rPr>
          <w:rFonts w:hint="eastAsia"/>
          <w:kern w:val="28"/>
        </w:rPr>
        <w:t>日</w:t>
      </w:r>
      <w:r>
        <w:rPr>
          <w:rFonts w:hint="eastAsia"/>
          <w:kern w:val="28"/>
          <w:u w:val="single"/>
          <w:lang w:val="en-US" w:eastAsia="zh-CN"/>
        </w:rPr>
        <w:t xml:space="preserve"> 14 </w:t>
      </w:r>
      <w:r>
        <w:rPr>
          <w:rFonts w:hint="eastAsia"/>
          <w:kern w:val="28"/>
        </w:rPr>
        <w:t>：</w:t>
      </w:r>
      <w:r>
        <w:rPr>
          <w:rFonts w:hint="eastAsia"/>
          <w:kern w:val="28"/>
          <w:u w:val="single"/>
          <w:lang w:val="en-US" w:eastAsia="zh-CN"/>
        </w:rPr>
        <w:t xml:space="preserve"> 00 </w:t>
      </w:r>
      <w:r>
        <w:rPr>
          <w:rFonts w:hint="eastAsia"/>
          <w:kern w:val="28"/>
        </w:rPr>
        <w:t>（</w:t>
      </w:r>
      <w:r>
        <w:rPr>
          <w:rFonts w:hint="eastAsia"/>
          <w:kern w:val="28"/>
          <w:lang w:val="en-US"/>
        </w:rPr>
        <w:t>北京时间</w:t>
      </w:r>
      <w:r>
        <w:rPr>
          <w:rFonts w:hint="eastAsia"/>
          <w:kern w:val="28"/>
        </w:rPr>
        <w:t>）起至</w:t>
      </w:r>
      <w:r>
        <w:rPr>
          <w:rFonts w:hint="eastAsia"/>
          <w:kern w:val="28"/>
          <w:u w:val="single"/>
          <w:lang w:val="en-US" w:eastAsia="zh-CN"/>
        </w:rPr>
        <w:t xml:space="preserve"> 2025 </w:t>
      </w:r>
      <w:r>
        <w:rPr>
          <w:rFonts w:hint="eastAsia"/>
          <w:kern w:val="28"/>
        </w:rPr>
        <w:t>年</w:t>
      </w:r>
      <w:r>
        <w:rPr>
          <w:rFonts w:hint="eastAsia"/>
          <w:kern w:val="28"/>
          <w:u w:val="single"/>
          <w:lang w:val="en-US" w:eastAsia="zh-CN"/>
        </w:rPr>
        <w:t xml:space="preserve">  08</w:t>
      </w:r>
      <w:r>
        <w:rPr>
          <w:rFonts w:hint="eastAsia"/>
          <w:kern w:val="28"/>
        </w:rPr>
        <w:t>月</w:t>
      </w:r>
      <w:r>
        <w:rPr>
          <w:rFonts w:hint="eastAsia"/>
          <w:kern w:val="28"/>
          <w:u w:val="single"/>
          <w:lang w:val="en-US" w:eastAsia="zh-CN"/>
        </w:rPr>
        <w:t xml:space="preserve"> 26 </w:t>
      </w:r>
      <w:r>
        <w:rPr>
          <w:rFonts w:hint="eastAsia"/>
          <w:kern w:val="28"/>
        </w:rPr>
        <w:t>日</w:t>
      </w:r>
      <w:r>
        <w:rPr>
          <w:rFonts w:hint="eastAsia"/>
          <w:kern w:val="28"/>
          <w:u w:val="single"/>
          <w:lang w:val="en-US" w:eastAsia="zh-CN"/>
        </w:rPr>
        <w:t xml:space="preserve"> 17 </w:t>
      </w:r>
      <w:r>
        <w:rPr>
          <w:rFonts w:hint="eastAsia"/>
          <w:kern w:val="28"/>
        </w:rPr>
        <w:t>：</w:t>
      </w:r>
      <w:r>
        <w:rPr>
          <w:rFonts w:hint="eastAsia"/>
          <w:kern w:val="28"/>
          <w:u w:val="single"/>
          <w:lang w:val="en-US" w:eastAsia="zh-CN"/>
        </w:rPr>
        <w:t xml:space="preserve"> 30 </w:t>
      </w:r>
      <w:r>
        <w:rPr>
          <w:rFonts w:hint="eastAsia"/>
          <w:kern w:val="28"/>
        </w:rPr>
        <w:t>（</w:t>
      </w:r>
      <w:r>
        <w:rPr>
          <w:rFonts w:hint="eastAsia"/>
          <w:kern w:val="28"/>
          <w:lang w:val="en-US"/>
        </w:rPr>
        <w:t>北京时间</w:t>
      </w:r>
      <w:r>
        <w:rPr>
          <w:rFonts w:hint="eastAsia"/>
          <w:kern w:val="28"/>
        </w:rPr>
        <w:t>）期间</w:t>
      </w:r>
      <w:r>
        <w:rPr>
          <w:rFonts w:hint="eastAsia"/>
        </w:rPr>
        <w:t>（办公时间内，法定节假日除外）在</w:t>
      </w:r>
      <w:r>
        <w:rPr>
          <w:rFonts w:hint="eastAsia"/>
          <w:u w:val="single"/>
        </w:rPr>
        <w:t>中招联合招标采购平台</w:t>
      </w:r>
      <w:r>
        <w:rPr>
          <w:rFonts w:hint="eastAsia"/>
        </w:rPr>
        <w:t>（网址：www.365trade.com.cn）</w:t>
      </w:r>
      <w:r>
        <w:rPr>
          <w:rFonts w:hint="eastAsia"/>
          <w:lang w:val="en-US"/>
        </w:rPr>
        <w:t>购买。</w:t>
      </w:r>
      <w:r>
        <w:rPr>
          <w:rFonts w:hint="eastAsia"/>
          <w:kern w:val="28"/>
        </w:rPr>
        <w:t>招标文件售价</w:t>
      </w:r>
      <w:r>
        <w:rPr>
          <w:rFonts w:hint="eastAsia"/>
          <w:kern w:val="28"/>
          <w:u w:val="single"/>
        </w:rPr>
        <w:t xml:space="preserve"> 500 </w:t>
      </w:r>
      <w:r>
        <w:rPr>
          <w:rFonts w:hint="eastAsia"/>
          <w:kern w:val="28"/>
        </w:rPr>
        <w:t>元（人民币），招标文件均按标段进行计价出售，招标文件售后不退。</w:t>
      </w:r>
      <w:r>
        <w:rPr>
          <w:rFonts w:hint="eastAsia"/>
          <w:lang w:val="en-US"/>
        </w:rPr>
        <w:t>招标文件费用支付方式为：</w:t>
      </w:r>
      <w:r>
        <w:rPr>
          <w:rFonts w:hint="eastAsia" w:ascii="宋体" w:hAnsi="宋体" w:eastAsia="宋体" w:cs="宋体"/>
          <w:b/>
          <w:bCs/>
          <w:color w:val="auto"/>
          <w:kern w:val="28"/>
          <w:sz w:val="22"/>
          <w:szCs w:val="21"/>
          <w:highlight w:val="none"/>
        </w:rPr>
        <w:t>招标文件费用支付方式</w:t>
      </w:r>
      <w:r>
        <w:rPr>
          <w:rFonts w:hint="eastAsia" w:ascii="宋体" w:hAnsi="宋体" w:eastAsia="宋体" w:cs="宋体"/>
          <w:b/>
          <w:bCs/>
          <w:color w:val="auto"/>
          <w:kern w:val="28"/>
          <w:sz w:val="22"/>
          <w:szCs w:val="21"/>
          <w:highlight w:val="none"/>
          <w:lang w:val="en-US"/>
        </w:rPr>
        <w:t>为：如需开具发票，请选择“网上支付”方式进行银行转账支付；</w:t>
      </w:r>
      <w:r>
        <w:rPr>
          <w:rFonts w:hint="eastAsia" w:ascii="宋体" w:hAnsi="宋体" w:eastAsia="宋体" w:cs="宋体"/>
          <w:b/>
          <w:bCs/>
          <w:color w:val="auto"/>
          <w:kern w:val="28"/>
          <w:sz w:val="22"/>
          <w:szCs w:val="21"/>
          <w:highlight w:val="none"/>
        </w:rPr>
        <w:t>请在转账支付凭证上写明本项目的项目编号</w:t>
      </w:r>
      <w:r>
        <w:rPr>
          <w:rFonts w:hint="eastAsia" w:ascii="宋体" w:hAnsi="宋体" w:eastAsia="宋体" w:cs="宋体"/>
          <w:b/>
          <w:bCs/>
          <w:color w:val="auto"/>
          <w:kern w:val="28"/>
          <w:sz w:val="22"/>
          <w:szCs w:val="21"/>
          <w:highlight w:val="none"/>
          <w:lang w:val="en-US"/>
        </w:rPr>
        <w:t>。</w:t>
      </w:r>
    </w:p>
    <w:p w14:paraId="593810E0">
      <w:pPr>
        <w:spacing w:line="360" w:lineRule="auto"/>
        <w:ind w:firstLine="440" w:firstLineChars="200"/>
        <w:rPr>
          <w:rFonts w:hint="eastAsia"/>
          <w:bCs/>
        </w:rPr>
      </w:pPr>
      <w:r>
        <w:rPr>
          <w:rFonts w:hint="eastAsia"/>
          <w:kern w:val="28"/>
        </w:rPr>
        <w:t>六、</w:t>
      </w:r>
      <w:r>
        <w:rPr>
          <w:rFonts w:hint="eastAsia"/>
          <w:kern w:val="28"/>
          <w:lang w:val="en-US"/>
        </w:rPr>
        <w:t>投标</w:t>
      </w:r>
      <w:r>
        <w:rPr>
          <w:rFonts w:hint="eastAsia"/>
          <w:kern w:val="28"/>
        </w:rPr>
        <w:t>截止时间：</w:t>
      </w:r>
      <w:r>
        <w:rPr>
          <w:rFonts w:hint="eastAsia"/>
          <w:u w:val="single"/>
          <w:lang w:val="en-US" w:eastAsia="zh-CN"/>
        </w:rPr>
        <w:t xml:space="preserve"> 2025 </w:t>
      </w:r>
      <w:r>
        <w:rPr>
          <w:rFonts w:hint="eastAsia"/>
        </w:rPr>
        <w:t>年</w:t>
      </w:r>
      <w:r>
        <w:rPr>
          <w:rFonts w:hint="eastAsia"/>
          <w:u w:val="single"/>
          <w:lang w:val="en-US" w:eastAsia="zh-CN"/>
        </w:rPr>
        <w:t xml:space="preserve"> 09 </w:t>
      </w:r>
      <w:r>
        <w:rPr>
          <w:rFonts w:hint="eastAsia"/>
        </w:rPr>
        <w:t>月</w:t>
      </w:r>
      <w:r>
        <w:rPr>
          <w:rFonts w:hint="eastAsia"/>
          <w:u w:val="single"/>
          <w:lang w:val="en-US" w:eastAsia="zh-CN"/>
        </w:rPr>
        <w:t xml:space="preserve"> 10 </w:t>
      </w:r>
      <w:r>
        <w:rPr>
          <w:rFonts w:hint="eastAsia"/>
        </w:rPr>
        <w:t>日</w:t>
      </w:r>
      <w:r>
        <w:rPr>
          <w:rFonts w:hint="eastAsia"/>
          <w:kern w:val="28"/>
          <w:u w:val="single"/>
          <w:lang w:val="en-US" w:eastAsia="zh-CN"/>
        </w:rPr>
        <w:t xml:space="preserve"> 09 </w:t>
      </w:r>
      <w:r>
        <w:rPr>
          <w:rFonts w:hint="eastAsia"/>
          <w:kern w:val="28"/>
        </w:rPr>
        <w:t>：</w:t>
      </w:r>
      <w:r>
        <w:rPr>
          <w:rFonts w:hint="eastAsia"/>
          <w:kern w:val="28"/>
          <w:u w:val="single"/>
          <w:lang w:val="en-US" w:eastAsia="zh-CN"/>
        </w:rPr>
        <w:t xml:space="preserve"> 30 </w:t>
      </w:r>
      <w:r>
        <w:rPr>
          <w:rFonts w:hint="eastAsia"/>
          <w:kern w:val="28"/>
        </w:rPr>
        <w:t>（</w:t>
      </w:r>
      <w:r>
        <w:rPr>
          <w:rFonts w:hint="eastAsia"/>
          <w:kern w:val="28"/>
          <w:lang w:val="en-US"/>
        </w:rPr>
        <w:t>北京时间</w:t>
      </w:r>
      <w:r>
        <w:rPr>
          <w:rFonts w:hint="eastAsia"/>
          <w:kern w:val="28"/>
        </w:rPr>
        <w:t>）</w:t>
      </w:r>
    </w:p>
    <w:p w14:paraId="4EE5FFC1">
      <w:pPr>
        <w:spacing w:line="360" w:lineRule="auto"/>
        <w:ind w:firstLine="440" w:firstLineChars="200"/>
        <w:rPr>
          <w:rFonts w:hint="eastAsia"/>
          <w:kern w:val="28"/>
        </w:rPr>
      </w:pPr>
      <w:r>
        <w:rPr>
          <w:rFonts w:hint="eastAsia"/>
          <w:kern w:val="28"/>
        </w:rPr>
        <w:t>七、投标文件递交地点：中招联合招标采购平台（www.365trade.com.cn）</w:t>
      </w:r>
    </w:p>
    <w:p w14:paraId="43A28D02">
      <w:pPr>
        <w:spacing w:line="360" w:lineRule="auto"/>
        <w:ind w:firstLine="440" w:firstLineChars="200"/>
        <w:rPr>
          <w:rFonts w:hint="eastAsia"/>
          <w:kern w:val="28"/>
        </w:rPr>
      </w:pPr>
      <w:r>
        <w:rPr>
          <w:rFonts w:hint="eastAsia"/>
          <w:kern w:val="28"/>
        </w:rPr>
        <w:t>递交时间：</w:t>
      </w:r>
      <w:r>
        <w:rPr>
          <w:rFonts w:hint="eastAsia"/>
          <w:u w:val="single"/>
          <w:lang w:val="en-US" w:eastAsia="zh-CN"/>
        </w:rPr>
        <w:t xml:space="preserve"> 2025 </w:t>
      </w:r>
      <w:r>
        <w:rPr>
          <w:rFonts w:hint="eastAsia"/>
        </w:rPr>
        <w:t>年</w:t>
      </w:r>
      <w:r>
        <w:rPr>
          <w:rFonts w:hint="eastAsia"/>
          <w:u w:val="single"/>
          <w:lang w:val="en-US" w:eastAsia="zh-CN"/>
        </w:rPr>
        <w:t xml:space="preserve"> 08 </w:t>
      </w:r>
      <w:r>
        <w:rPr>
          <w:rFonts w:hint="eastAsia"/>
        </w:rPr>
        <w:t>月</w:t>
      </w:r>
      <w:r>
        <w:rPr>
          <w:rFonts w:hint="eastAsia"/>
          <w:u w:val="single"/>
          <w:lang w:val="en-US" w:eastAsia="zh-CN"/>
        </w:rPr>
        <w:t xml:space="preserve"> 21 </w:t>
      </w:r>
      <w:r>
        <w:rPr>
          <w:rFonts w:hint="eastAsia"/>
        </w:rPr>
        <w:t>日</w:t>
      </w:r>
      <w:r>
        <w:rPr>
          <w:rFonts w:hint="eastAsia"/>
          <w:kern w:val="28"/>
          <w:u w:val="single"/>
          <w:lang w:val="en-US" w:eastAsia="zh-CN"/>
        </w:rPr>
        <w:t xml:space="preserve"> 14 </w:t>
      </w:r>
      <w:r>
        <w:rPr>
          <w:rFonts w:hint="eastAsia"/>
          <w:kern w:val="28"/>
        </w:rPr>
        <w:t>：</w:t>
      </w:r>
      <w:r>
        <w:rPr>
          <w:rFonts w:hint="eastAsia"/>
          <w:kern w:val="28"/>
          <w:u w:val="single"/>
          <w:lang w:val="en-US" w:eastAsia="zh-CN"/>
        </w:rPr>
        <w:t xml:space="preserve"> 30 </w:t>
      </w:r>
      <w:r>
        <w:rPr>
          <w:rFonts w:hint="eastAsia"/>
        </w:rPr>
        <w:t>至</w:t>
      </w:r>
      <w:r>
        <w:rPr>
          <w:rFonts w:hint="eastAsia"/>
          <w:u w:val="single"/>
          <w:lang w:val="en-US" w:eastAsia="zh-CN"/>
        </w:rPr>
        <w:t xml:space="preserve"> 2025 </w:t>
      </w:r>
      <w:r>
        <w:rPr>
          <w:rFonts w:hint="eastAsia"/>
        </w:rPr>
        <w:t>年</w:t>
      </w:r>
      <w:r>
        <w:rPr>
          <w:rFonts w:hint="eastAsia"/>
          <w:u w:val="single"/>
          <w:lang w:val="en-US" w:eastAsia="zh-CN"/>
        </w:rPr>
        <w:t xml:space="preserve"> 09 </w:t>
      </w:r>
      <w:r>
        <w:rPr>
          <w:rFonts w:hint="eastAsia"/>
        </w:rPr>
        <w:t>月</w:t>
      </w:r>
      <w:r>
        <w:rPr>
          <w:rFonts w:hint="eastAsia"/>
          <w:u w:val="single"/>
          <w:lang w:val="en-US" w:eastAsia="zh-CN"/>
        </w:rPr>
        <w:t xml:space="preserve"> 10 </w:t>
      </w:r>
      <w:r>
        <w:rPr>
          <w:rFonts w:hint="eastAsia"/>
        </w:rPr>
        <w:t>日</w:t>
      </w:r>
      <w:r>
        <w:rPr>
          <w:rFonts w:hint="eastAsia"/>
          <w:kern w:val="28"/>
          <w:u w:val="single"/>
          <w:lang w:val="en-US" w:eastAsia="zh-CN"/>
        </w:rPr>
        <w:t xml:space="preserve"> 09 </w:t>
      </w:r>
      <w:r>
        <w:rPr>
          <w:rFonts w:hint="eastAsia"/>
          <w:kern w:val="28"/>
        </w:rPr>
        <w:t>：</w:t>
      </w:r>
      <w:r>
        <w:rPr>
          <w:rFonts w:hint="eastAsia"/>
          <w:kern w:val="28"/>
          <w:u w:val="single"/>
          <w:lang w:val="en-US" w:eastAsia="zh-CN"/>
        </w:rPr>
        <w:t xml:space="preserve"> 30 </w:t>
      </w:r>
      <w:r>
        <w:rPr>
          <w:rFonts w:hint="eastAsia"/>
          <w:kern w:val="28"/>
        </w:rPr>
        <w:t>（</w:t>
      </w:r>
      <w:r>
        <w:rPr>
          <w:rFonts w:hint="eastAsia"/>
          <w:kern w:val="28"/>
          <w:lang w:val="en-US"/>
        </w:rPr>
        <w:t>北京时间</w:t>
      </w:r>
      <w:r>
        <w:rPr>
          <w:rFonts w:hint="eastAsia"/>
          <w:kern w:val="28"/>
        </w:rPr>
        <w:t>）        </w:t>
      </w:r>
    </w:p>
    <w:p w14:paraId="1917534E">
      <w:pPr>
        <w:spacing w:line="360" w:lineRule="auto"/>
        <w:ind w:firstLine="440" w:firstLineChars="200"/>
        <w:rPr>
          <w:rFonts w:hint="eastAsia"/>
          <w:kern w:val="28"/>
        </w:rPr>
      </w:pPr>
      <w:r>
        <w:rPr>
          <w:rFonts w:hint="eastAsia"/>
          <w:kern w:val="28"/>
          <w:lang w:val="en-US"/>
        </w:rPr>
        <w:t>八、</w:t>
      </w:r>
      <w:r>
        <w:rPr>
          <w:rFonts w:hint="eastAsia"/>
          <w:kern w:val="28"/>
        </w:rPr>
        <w:t>开标地点：</w:t>
      </w:r>
      <w:r>
        <w:rPr>
          <w:rFonts w:hint="eastAsia"/>
        </w:rPr>
        <w:t>中山市石岐区中山二路52号</w:t>
      </w:r>
      <w:r>
        <w:rPr>
          <w:rFonts w:hint="eastAsia"/>
          <w:lang w:val="en-US" w:eastAsia="zh-CN"/>
        </w:rPr>
        <w:t>怡中商业楼第</w:t>
      </w:r>
      <w:r>
        <w:rPr>
          <w:rFonts w:hint="eastAsia"/>
        </w:rPr>
        <w:t>1幢202</w:t>
      </w:r>
      <w:r>
        <w:rPr>
          <w:rFonts w:hint="eastAsia"/>
          <w:lang w:val="en-US" w:eastAsia="zh-CN"/>
        </w:rPr>
        <w:t>卡开标室</w:t>
      </w:r>
      <w:r>
        <w:rPr>
          <w:rFonts w:hint="eastAsia"/>
          <w:kern w:val="28"/>
        </w:rPr>
        <w:t> </w:t>
      </w:r>
    </w:p>
    <w:p w14:paraId="74720B73">
      <w:pPr>
        <w:spacing w:line="360" w:lineRule="auto"/>
        <w:ind w:firstLine="440" w:firstLineChars="200"/>
        <w:rPr>
          <w:rFonts w:hint="eastAsia"/>
          <w:kern w:val="28"/>
        </w:rPr>
      </w:pPr>
      <w:r>
        <w:rPr>
          <w:rFonts w:hint="eastAsia"/>
          <w:kern w:val="28"/>
        </w:rPr>
        <w:t>开标时间：</w:t>
      </w:r>
      <w:r>
        <w:rPr>
          <w:rFonts w:hint="eastAsia"/>
          <w:u w:val="single"/>
          <w:lang w:val="en-US" w:eastAsia="zh-CN"/>
        </w:rPr>
        <w:t xml:space="preserve"> 2025 </w:t>
      </w:r>
      <w:r>
        <w:rPr>
          <w:rFonts w:hint="eastAsia"/>
        </w:rPr>
        <w:t>年</w:t>
      </w:r>
      <w:r>
        <w:rPr>
          <w:rFonts w:hint="eastAsia"/>
          <w:u w:val="single"/>
          <w:lang w:val="en-US" w:eastAsia="zh-CN"/>
        </w:rPr>
        <w:t xml:space="preserve"> 09 </w:t>
      </w:r>
      <w:r>
        <w:rPr>
          <w:rFonts w:hint="eastAsia"/>
        </w:rPr>
        <w:t>月</w:t>
      </w:r>
      <w:r>
        <w:rPr>
          <w:rFonts w:hint="eastAsia"/>
          <w:u w:val="single"/>
          <w:lang w:val="en-US" w:eastAsia="zh-CN"/>
        </w:rPr>
        <w:t xml:space="preserve"> 10 </w:t>
      </w:r>
      <w:r>
        <w:rPr>
          <w:rFonts w:hint="eastAsia"/>
        </w:rPr>
        <w:t>日</w:t>
      </w:r>
      <w:r>
        <w:rPr>
          <w:rFonts w:hint="eastAsia"/>
          <w:kern w:val="28"/>
          <w:u w:val="single"/>
          <w:lang w:val="en-US" w:eastAsia="zh-CN"/>
        </w:rPr>
        <w:t xml:space="preserve"> 09 </w:t>
      </w:r>
      <w:r>
        <w:rPr>
          <w:rFonts w:hint="eastAsia"/>
          <w:kern w:val="28"/>
        </w:rPr>
        <w:t>：</w:t>
      </w:r>
      <w:r>
        <w:rPr>
          <w:rFonts w:hint="eastAsia"/>
          <w:kern w:val="28"/>
          <w:u w:val="single"/>
          <w:lang w:val="en-US" w:eastAsia="zh-CN"/>
        </w:rPr>
        <w:t xml:space="preserve"> 30 </w:t>
      </w:r>
      <w:r>
        <w:rPr>
          <w:rFonts w:hint="eastAsia"/>
          <w:kern w:val="28"/>
        </w:rPr>
        <w:t>（</w:t>
      </w:r>
      <w:r>
        <w:rPr>
          <w:rFonts w:hint="eastAsia"/>
          <w:kern w:val="28"/>
          <w:lang w:val="en-US"/>
        </w:rPr>
        <w:t>北京时间</w:t>
      </w:r>
      <w:r>
        <w:rPr>
          <w:rFonts w:hint="eastAsia"/>
          <w:kern w:val="28"/>
        </w:rPr>
        <w:t>）</w:t>
      </w:r>
    </w:p>
    <w:p w14:paraId="525178C2">
      <w:pPr>
        <w:spacing w:line="360" w:lineRule="auto"/>
        <w:ind w:firstLine="440" w:firstLineChars="200"/>
        <w:rPr>
          <w:rFonts w:hint="eastAsia"/>
          <w:kern w:val="28"/>
        </w:rPr>
      </w:pPr>
      <w:r>
        <w:rPr>
          <w:rFonts w:hint="eastAsia"/>
          <w:kern w:val="28"/>
          <w:lang w:val="en-US"/>
        </w:rPr>
        <w:t>九、</w:t>
      </w:r>
      <w:r>
        <w:rPr>
          <w:rFonts w:hint="eastAsia"/>
          <w:kern w:val="28"/>
        </w:rPr>
        <w:t>发布公告的媒介</w:t>
      </w:r>
    </w:p>
    <w:p w14:paraId="2A472050">
      <w:pPr>
        <w:spacing w:line="360" w:lineRule="auto"/>
        <w:ind w:firstLine="440" w:firstLineChars="200"/>
        <w:rPr>
          <w:rFonts w:hint="eastAsia"/>
          <w:kern w:val="28"/>
        </w:rPr>
      </w:pPr>
      <w:r>
        <w:rPr>
          <w:rFonts w:hint="eastAsia"/>
        </w:rPr>
        <w:t>本次招标公告同时在中国采购与招标网（https://www.chinabidding.cn/）、</w:t>
      </w:r>
      <w:r>
        <w:rPr>
          <w:rFonts w:hint="eastAsia"/>
          <w:kern w:val="28"/>
        </w:rPr>
        <w:t>中招联合招标采购网（www.365trade.com.cn）、</w:t>
      </w:r>
      <w:r>
        <w:rPr>
          <w:rFonts w:hint="eastAsia"/>
        </w:rPr>
        <w:t>中达安股份有限公司（https://www.gddaan.com）网上发布。</w:t>
      </w:r>
    </w:p>
    <w:p w14:paraId="78D940E5">
      <w:pPr>
        <w:spacing w:line="360" w:lineRule="auto"/>
        <w:ind w:firstLine="440" w:firstLineChars="200"/>
        <w:rPr>
          <w:rFonts w:hint="eastAsia"/>
          <w:color w:val="auto"/>
          <w:sz w:val="21"/>
          <w:szCs w:val="21"/>
          <w:highlight w:val="none"/>
          <w:lang w:val="en-US"/>
        </w:rPr>
      </w:pPr>
      <w:r>
        <w:rPr>
          <w:rFonts w:hint="eastAsia"/>
          <w:kern w:val="28"/>
          <w:lang w:val="en-US"/>
        </w:rPr>
        <w:t>十、</w:t>
      </w:r>
      <w:r>
        <w:rPr>
          <w:rFonts w:hint="eastAsia"/>
          <w:color w:val="auto"/>
          <w:sz w:val="21"/>
          <w:szCs w:val="21"/>
          <w:highlight w:val="none"/>
          <w:lang w:val="en-US"/>
        </w:rPr>
        <w:t>本项目不收取投标保证金。</w:t>
      </w:r>
    </w:p>
    <w:p w14:paraId="77153188">
      <w:pPr>
        <w:spacing w:line="360" w:lineRule="auto"/>
        <w:ind w:firstLine="440" w:firstLineChars="200"/>
        <w:rPr>
          <w:rFonts w:hint="eastAsia"/>
          <w:kern w:val="28"/>
        </w:rPr>
      </w:pPr>
      <w:r>
        <w:rPr>
          <w:rFonts w:hint="eastAsia"/>
          <w:lang w:val="en-US"/>
        </w:rPr>
        <w:t>十一、</w:t>
      </w:r>
      <w:r>
        <w:rPr>
          <w:rFonts w:hint="eastAsia"/>
        </w:rPr>
        <w:t>招标代理机构将不承担投标人准备投标文件和递交投标文件以及参加本次招标采购活动所发生的任何成本或费用</w:t>
      </w:r>
      <w:r>
        <w:rPr>
          <w:rFonts w:hint="eastAsia"/>
          <w:kern w:val="28"/>
        </w:rPr>
        <w:t>。</w:t>
      </w:r>
    </w:p>
    <w:p w14:paraId="3D0C5C40">
      <w:pPr>
        <w:spacing w:line="360" w:lineRule="auto"/>
        <w:ind w:firstLine="440" w:firstLineChars="200"/>
        <w:rPr>
          <w:rFonts w:hint="eastAsia"/>
        </w:rPr>
      </w:pPr>
      <w:r>
        <w:rPr>
          <w:rFonts w:hint="eastAsia"/>
          <w:lang w:val="en-US"/>
        </w:rPr>
        <w:t>十二、</w:t>
      </w:r>
      <w:r>
        <w:rPr>
          <w:rFonts w:hint="eastAsia"/>
        </w:rPr>
        <w:t>联系方式：</w:t>
      </w:r>
    </w:p>
    <w:p w14:paraId="79931E98">
      <w:pPr>
        <w:spacing w:line="360" w:lineRule="auto"/>
        <w:ind w:firstLine="440" w:firstLineChars="200"/>
        <w:rPr>
          <w:rFonts w:hint="eastAsia"/>
        </w:rPr>
      </w:pPr>
      <w:r>
        <w:rPr>
          <w:rFonts w:hint="eastAsia"/>
          <w:color w:val="auto"/>
          <w:szCs w:val="21"/>
          <w:highlight w:val="none"/>
        </w:rPr>
        <w:t>招标人信息：</w:t>
      </w:r>
    </w:p>
    <w:p w14:paraId="4AD62666">
      <w:pPr>
        <w:spacing w:line="360" w:lineRule="auto"/>
        <w:ind w:firstLine="440" w:firstLineChars="200"/>
        <w:rPr>
          <w:rFonts w:hint="eastAsia" w:ascii="宋体" w:hAnsi="宋体" w:eastAsia="宋体" w:cs="宋体"/>
          <w:color w:val="auto"/>
          <w:szCs w:val="21"/>
          <w:highlight w:val="none"/>
          <w:lang w:eastAsia="zh-CN"/>
        </w:rPr>
      </w:pPr>
      <w:r>
        <w:rPr>
          <w:rFonts w:hint="eastAsia"/>
        </w:rPr>
        <w:t>招标人名称：</w:t>
      </w:r>
      <w:r>
        <w:rPr>
          <w:rFonts w:hint="eastAsia" w:ascii="宋体" w:hAnsi="宋体" w:eastAsia="宋体" w:cs="宋体"/>
          <w:color w:val="auto"/>
          <w:szCs w:val="21"/>
          <w:highlight w:val="none"/>
          <w:lang w:eastAsia="zh-CN"/>
        </w:rPr>
        <w:t>广东烟草中山市有限责任公司</w:t>
      </w:r>
    </w:p>
    <w:p w14:paraId="66926049">
      <w:pPr>
        <w:spacing w:line="360" w:lineRule="auto"/>
        <w:ind w:firstLine="440" w:firstLineChars="200"/>
        <w:rPr>
          <w:rFonts w:hint="eastAsia" w:ascii="宋体" w:hAnsi="宋体" w:eastAsia="宋体" w:cs="宋体"/>
          <w:color w:val="auto"/>
          <w:szCs w:val="21"/>
          <w:highlight w:val="none"/>
          <w:lang w:eastAsia="zh-CN"/>
        </w:rPr>
      </w:pPr>
      <w:r>
        <w:rPr>
          <w:rFonts w:hint="eastAsia"/>
        </w:rPr>
        <w:t>招标人地址：</w:t>
      </w:r>
      <w:r>
        <w:rPr>
          <w:rFonts w:hint="eastAsia" w:ascii="宋体" w:hAnsi="宋体" w:eastAsia="宋体" w:cs="宋体"/>
          <w:color w:val="auto"/>
          <w:szCs w:val="21"/>
          <w:highlight w:val="none"/>
          <w:lang w:eastAsia="zh-CN"/>
        </w:rPr>
        <w:t>广东省中山市西区西河东路</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号</w:t>
      </w:r>
    </w:p>
    <w:p w14:paraId="7F414C71">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联系方式：罗工</w:t>
      </w:r>
    </w:p>
    <w:p w14:paraId="66107205">
      <w:pPr>
        <w:spacing w:line="360" w:lineRule="auto"/>
        <w:ind w:firstLine="440" w:firstLineChars="200"/>
        <w:rPr>
          <w:rFonts w:hint="default" w:ascii="宋体" w:hAnsi="宋体" w:eastAsia="宋体" w:cs="宋体"/>
          <w:color w:val="auto"/>
          <w:szCs w:val="21"/>
          <w:highlight w:val="none"/>
          <w:lang w:val="en-US" w:eastAsia="zh-CN"/>
        </w:rPr>
      </w:pPr>
      <w:r>
        <w:rPr>
          <w:rFonts w:hint="eastAsia" w:cs="宋体"/>
          <w:color w:val="auto"/>
          <w:szCs w:val="21"/>
          <w:highlight w:val="none"/>
          <w:lang w:val="en-US" w:eastAsia="zh-CN"/>
        </w:rPr>
        <w:t>联系电话：</w:t>
      </w:r>
      <w:r>
        <w:rPr>
          <w:rFonts w:hint="eastAsia" w:ascii="宋体" w:hAnsi="宋体" w:eastAsia="宋体" w:cs="宋体"/>
          <w:color w:val="auto"/>
          <w:szCs w:val="21"/>
          <w:highlight w:val="none"/>
          <w:lang w:val="en-US" w:eastAsia="zh-CN"/>
        </w:rPr>
        <w:t>0760</w:t>
      </w:r>
      <w:r>
        <w:rPr>
          <w:rFonts w:hint="eastAsia" w:cs="宋体"/>
          <w:color w:val="auto"/>
          <w:szCs w:val="21"/>
          <w:highlight w:val="none"/>
          <w:lang w:val="en-US" w:eastAsia="zh-CN"/>
        </w:rPr>
        <w:t>-</w:t>
      </w:r>
      <w:r>
        <w:rPr>
          <w:rFonts w:hint="eastAsia" w:ascii="宋体" w:hAnsi="宋体" w:eastAsia="宋体" w:cs="宋体"/>
          <w:color w:val="auto"/>
          <w:szCs w:val="21"/>
          <w:highlight w:val="none"/>
          <w:lang w:val="en-US" w:eastAsia="zh-CN"/>
        </w:rPr>
        <w:t>88168133</w:t>
      </w:r>
    </w:p>
    <w:p w14:paraId="4677B2B8">
      <w:pPr>
        <w:spacing w:line="360" w:lineRule="auto"/>
        <w:ind w:firstLine="440" w:firstLineChars="200"/>
        <w:rPr>
          <w:rFonts w:hint="eastAsia"/>
        </w:rPr>
      </w:pPr>
      <w:r>
        <w:rPr>
          <w:rFonts w:hint="eastAsia"/>
        </w:rPr>
        <w:t xml:space="preserve">招标代理机构信息： </w:t>
      </w:r>
    </w:p>
    <w:p w14:paraId="20DDDF5F">
      <w:pPr>
        <w:spacing w:line="360" w:lineRule="auto"/>
        <w:ind w:firstLine="440" w:firstLineChars="200"/>
        <w:rPr>
          <w:rFonts w:hint="eastAsia"/>
        </w:rPr>
      </w:pPr>
      <w:r>
        <w:rPr>
          <w:rFonts w:hint="eastAsia"/>
        </w:rPr>
        <w:t>名称：中达安股份有限公司</w:t>
      </w:r>
    </w:p>
    <w:p w14:paraId="3556E99F">
      <w:pPr>
        <w:spacing w:line="360" w:lineRule="auto"/>
        <w:ind w:firstLine="440" w:firstLineChars="200"/>
        <w:rPr>
          <w:rFonts w:hint="eastAsia"/>
        </w:rPr>
      </w:pPr>
      <w:r>
        <w:rPr>
          <w:rFonts w:hint="eastAsia"/>
        </w:rPr>
        <w:t>地址：中山市石岐区中山二路52号</w:t>
      </w:r>
      <w:r>
        <w:rPr>
          <w:rFonts w:hint="eastAsia"/>
          <w:lang w:val="en-US" w:eastAsia="zh-CN"/>
        </w:rPr>
        <w:t>怡中商业楼第</w:t>
      </w:r>
      <w:r>
        <w:rPr>
          <w:rFonts w:hint="eastAsia"/>
        </w:rPr>
        <w:t xml:space="preserve">1幢202卡 </w:t>
      </w:r>
    </w:p>
    <w:p w14:paraId="3CCA4165">
      <w:pPr>
        <w:spacing w:line="360" w:lineRule="auto"/>
        <w:ind w:firstLine="440" w:firstLineChars="200"/>
        <w:rPr>
          <w:rFonts w:hint="eastAsia"/>
          <w:szCs w:val="22"/>
          <w:highlight w:val="none"/>
          <w:lang w:eastAsia="zh-CN"/>
        </w:rPr>
      </w:pPr>
      <w:r>
        <w:rPr>
          <w:rFonts w:hint="eastAsia"/>
        </w:rPr>
        <w:t>联系方式：</w:t>
      </w:r>
      <w:bookmarkStart w:id="2" w:name="_Hlk104804687"/>
      <w:r>
        <w:rPr>
          <w:rFonts w:hint="eastAsia"/>
          <w:szCs w:val="22"/>
          <w:highlight w:val="none"/>
          <w:lang w:eastAsia="zh-CN"/>
        </w:rPr>
        <w:t>张小姐</w:t>
      </w:r>
    </w:p>
    <w:p w14:paraId="2C6893AA">
      <w:pPr>
        <w:spacing w:line="360" w:lineRule="auto"/>
        <w:ind w:firstLine="440" w:firstLineChars="200"/>
        <w:rPr>
          <w:rFonts w:hint="eastAsia"/>
          <w:szCs w:val="22"/>
          <w:highlight w:val="none"/>
          <w:lang w:val="en-US" w:eastAsia="zh-CN"/>
        </w:rPr>
      </w:pPr>
      <w:r>
        <w:rPr>
          <w:rFonts w:hint="eastAsia"/>
          <w:szCs w:val="22"/>
          <w:highlight w:val="none"/>
          <w:lang w:eastAsia="zh-CN"/>
        </w:rPr>
        <w:t>联系电话：</w:t>
      </w:r>
      <w:r>
        <w:rPr>
          <w:rFonts w:hint="eastAsia"/>
          <w:szCs w:val="22"/>
          <w:highlight w:val="none"/>
          <w:lang w:val="en-US"/>
        </w:rPr>
        <w:t>0760-8892</w:t>
      </w:r>
      <w:r>
        <w:rPr>
          <w:rFonts w:hint="eastAsia"/>
          <w:szCs w:val="22"/>
          <w:highlight w:val="none"/>
          <w:lang w:val="en-US" w:eastAsia="zh-CN"/>
        </w:rPr>
        <w:t>5661</w:t>
      </w:r>
    </w:p>
    <w:p w14:paraId="4D8DFA67">
      <w:pPr>
        <w:spacing w:line="360" w:lineRule="auto"/>
        <w:ind w:firstLine="440" w:firstLineChars="200"/>
        <w:rPr>
          <w:rFonts w:hint="eastAsia"/>
          <w:lang w:val="en-US"/>
        </w:rPr>
      </w:pPr>
      <w:r>
        <w:rPr>
          <w:rFonts w:hint="eastAsia"/>
        </w:rPr>
        <w:t>邮箱</w:t>
      </w:r>
      <w:r>
        <w:rPr>
          <w:rFonts w:hint="eastAsia"/>
          <w:lang w:val="en-US"/>
        </w:rPr>
        <w:t>：</w:t>
      </w:r>
      <w:r>
        <w:rPr>
          <w:rFonts w:hint="eastAsia"/>
          <w:szCs w:val="22"/>
          <w:highlight w:val="none"/>
          <w:lang w:val="en-US" w:eastAsia="zh-CN"/>
        </w:rPr>
        <w:t>izh12@qq.com</w:t>
      </w:r>
    </w:p>
    <w:bookmarkEnd w:id="2"/>
    <w:p w14:paraId="37B7FCDB">
      <w:pPr>
        <w:spacing w:line="360" w:lineRule="auto"/>
        <w:ind w:firstLine="440" w:firstLineChars="200"/>
        <w:rPr>
          <w:rFonts w:hint="eastAsia"/>
        </w:rPr>
      </w:pPr>
      <w:r>
        <w:rPr>
          <w:rFonts w:hint="eastAsia"/>
        </w:rPr>
        <w:t>招标采购平台信息：</w:t>
      </w:r>
    </w:p>
    <w:p w14:paraId="2B4EBE51">
      <w:pPr>
        <w:spacing w:line="360" w:lineRule="auto"/>
        <w:ind w:firstLine="440" w:firstLineChars="200"/>
        <w:rPr>
          <w:rFonts w:hint="eastAsia"/>
        </w:rPr>
      </w:pPr>
      <w:r>
        <w:rPr>
          <w:rFonts w:hint="eastAsia"/>
        </w:rPr>
        <w:t>系统名称：中招联合招标采购平台（电子平台）</w:t>
      </w:r>
    </w:p>
    <w:p w14:paraId="19A55FA5">
      <w:pPr>
        <w:spacing w:line="360" w:lineRule="auto"/>
        <w:ind w:firstLine="440" w:firstLineChars="200"/>
        <w:rPr>
          <w:rFonts w:hint="eastAsia"/>
        </w:rPr>
      </w:pPr>
      <w:r>
        <w:rPr>
          <w:rFonts w:hint="eastAsia"/>
        </w:rPr>
        <w:t>联系人：陈小姐</w:t>
      </w:r>
    </w:p>
    <w:p w14:paraId="23D8276F">
      <w:pPr>
        <w:spacing w:line="360" w:lineRule="auto"/>
        <w:ind w:firstLine="440" w:firstLineChars="200"/>
        <w:rPr>
          <w:rFonts w:hint="eastAsia"/>
          <w:kern w:val="28"/>
          <w:lang w:val="en-US"/>
        </w:rPr>
      </w:pPr>
      <w:r>
        <w:rPr>
          <w:rFonts w:hint="eastAsia"/>
        </w:rPr>
        <w:t>电话：020-83527049、010-86397110</w:t>
      </w:r>
    </w:p>
    <w:p w14:paraId="70766C1D">
      <w:pPr>
        <w:spacing w:line="360" w:lineRule="auto"/>
        <w:jc w:val="right"/>
        <w:rPr>
          <w:rFonts w:hint="eastAsia"/>
          <w:kern w:val="28"/>
          <w:lang w:val="en-US"/>
        </w:rPr>
      </w:pPr>
    </w:p>
    <w:p w14:paraId="6C11BD50">
      <w:pPr>
        <w:spacing w:line="360" w:lineRule="auto"/>
        <w:ind w:right="44"/>
        <w:jc w:val="right"/>
        <w:rPr>
          <w:rFonts w:hint="eastAsia"/>
          <w:kern w:val="28"/>
          <w:lang w:val="en-US"/>
        </w:rPr>
      </w:pPr>
      <w:r>
        <w:rPr>
          <w:rFonts w:hint="eastAsia"/>
          <w:kern w:val="2"/>
          <w:sz w:val="21"/>
          <w:szCs w:val="21"/>
        </w:rPr>
        <w:t>广东烟草中山市有限责任公司</w:t>
      </w:r>
    </w:p>
    <w:p w14:paraId="236AF8BC">
      <w:pPr>
        <w:spacing w:line="360" w:lineRule="auto"/>
        <w:jc w:val="center"/>
        <w:rPr>
          <w:rFonts w:hint="eastAsia"/>
          <w:kern w:val="28"/>
          <w:lang w:val="en-US"/>
        </w:rPr>
      </w:pPr>
      <w:r>
        <w:rPr>
          <w:rFonts w:hint="eastAsia"/>
          <w:kern w:val="28"/>
          <w:lang w:val="en-US" w:eastAsia="zh-CN"/>
        </w:rPr>
        <w:t xml:space="preserve">                                                                   </w:t>
      </w:r>
      <w:r>
        <w:rPr>
          <w:rFonts w:hint="eastAsia"/>
          <w:kern w:val="28"/>
          <w:lang w:val="en-US"/>
        </w:rPr>
        <w:t>中达安股份有限公司</w:t>
      </w:r>
    </w:p>
    <w:p w14:paraId="47B9E5FC">
      <w:pPr>
        <w:spacing w:line="360" w:lineRule="auto"/>
        <w:jc w:val="center"/>
        <w:rPr>
          <w:rFonts w:hint="eastAsia"/>
          <w:kern w:val="28"/>
          <w:sz w:val="32"/>
          <w:szCs w:val="32"/>
        </w:rPr>
        <w:sectPr>
          <w:headerReference r:id="rId3" w:type="default"/>
          <w:footerReference r:id="rId4" w:type="default"/>
          <w:pgSz w:w="11910" w:h="16840"/>
          <w:pgMar w:top="1080" w:right="800" w:bottom="280" w:left="860" w:header="720" w:footer="720" w:gutter="0"/>
          <w:pgNumType w:fmt="decimal"/>
          <w:cols w:space="720" w:num="1"/>
        </w:sectPr>
      </w:pPr>
      <w:r>
        <w:rPr>
          <w:rFonts w:hint="eastAsia"/>
          <w:kern w:val="28"/>
          <w:lang w:val="en-US" w:eastAsia="zh-CN"/>
        </w:rPr>
        <w:t xml:space="preserve">                                                                    </w:t>
      </w:r>
      <w:r>
        <w:rPr>
          <w:rFonts w:hint="eastAsia"/>
          <w:kern w:val="28"/>
        </w:rPr>
        <w:t>20</w:t>
      </w:r>
      <w:r>
        <w:rPr>
          <w:rFonts w:hint="eastAsia"/>
          <w:kern w:val="28"/>
          <w:lang w:val="en-US"/>
        </w:rPr>
        <w:t>2</w:t>
      </w:r>
      <w:r>
        <w:rPr>
          <w:rFonts w:hint="eastAsia"/>
          <w:kern w:val="28"/>
          <w:lang w:val="en-US" w:eastAsia="zh-CN"/>
        </w:rPr>
        <w:t>5</w:t>
      </w:r>
      <w:r>
        <w:rPr>
          <w:rFonts w:hint="eastAsia"/>
          <w:kern w:val="28"/>
        </w:rPr>
        <w:t>年0</w:t>
      </w:r>
      <w:r>
        <w:rPr>
          <w:rFonts w:hint="eastAsia"/>
          <w:kern w:val="28"/>
          <w:lang w:val="en-US" w:eastAsia="zh-CN"/>
        </w:rPr>
        <w:t>8</w:t>
      </w:r>
      <w:r>
        <w:rPr>
          <w:rFonts w:hint="eastAsia"/>
          <w:kern w:val="28"/>
        </w:rPr>
        <w:t>月</w:t>
      </w:r>
      <w:r>
        <w:rPr>
          <w:rFonts w:hint="eastAsia"/>
          <w:kern w:val="28"/>
          <w:lang w:val="en-US" w:eastAsia="zh-CN"/>
        </w:rPr>
        <w:t>21</w:t>
      </w:r>
      <w:r>
        <w:rPr>
          <w:rFonts w:hint="eastAsia"/>
          <w:kern w:val="28"/>
          <w:lang w:val="en-US"/>
        </w:rPr>
        <w:t>日</w:t>
      </w:r>
      <w:bookmarkEnd w:id="0"/>
    </w:p>
    <w:p w14:paraId="419A7C9E"/>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C356">
    <w:pPr>
      <w:rPr>
        <w:rFonts w:hint="eastAsia"/>
        <w:sz w:val="18"/>
        <w:szCs w:val="18"/>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B23366">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2B23366">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18"/>
        <w:szCs w:val="18"/>
        <w:lang w:val="en-US"/>
      </w:rPr>
      <w:t>中达安股份有限公司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2EEF">
    <w:pPr>
      <w:pStyle w:val="4"/>
      <w:jc w:val="both"/>
      <w:rPr>
        <w:rFonts w:hint="default" w:eastAsia="宋体"/>
        <w:highlight w:val="yellow"/>
        <w:lang w:val="en-US" w:eastAsia="zh-CN"/>
      </w:rPr>
    </w:pPr>
    <w:r>
      <w:rPr>
        <w:rFonts w:hint="eastAsia"/>
        <w:color w:val="000000"/>
      </w:rPr>
      <w:t>广东烟草中山市有限责任公司物流配送中心园区整改工程</w:t>
    </w:r>
    <w:r>
      <w:rPr>
        <w:rFonts w:hint="eastAsia"/>
        <w:color w:val="000000"/>
        <w:lang w:val="en-US"/>
      </w:rPr>
      <w:t xml:space="preserve"> </w:t>
    </w:r>
    <w:r>
      <w:rPr>
        <w:rFonts w:hint="eastAsia"/>
        <w:kern w:val="28"/>
        <w:lang w:val="en-US"/>
      </w:rPr>
      <w:t xml:space="preserve">                </w:t>
    </w:r>
    <w:r>
      <w:rPr>
        <w:rFonts w:hint="eastAsia"/>
        <w:kern w:val="28"/>
        <w:lang w:val="en-US" w:eastAsia="zh-CN"/>
      </w:rPr>
      <w:t xml:space="preserve">          </w:t>
    </w:r>
    <w:r>
      <w:rPr>
        <w:rFonts w:hint="eastAsia"/>
        <w:color w:val="000000"/>
      </w:rPr>
      <w:t>项目编号：</w:t>
    </w:r>
    <w:r>
      <w:rPr>
        <w:rFonts w:hint="eastAsia"/>
        <w:color w:val="000000"/>
        <w:spacing w:val="-12"/>
        <w:lang w:val="en-US"/>
      </w:rPr>
      <w:t>ZDA202</w:t>
    </w:r>
    <w:r>
      <w:rPr>
        <w:rFonts w:hint="eastAsia"/>
        <w:color w:val="000000"/>
        <w:spacing w:val="-12"/>
        <w:lang w:val="en-US" w:eastAsia="zh-CN"/>
      </w:rPr>
      <w:t>5</w:t>
    </w:r>
    <w:r>
      <w:rPr>
        <w:rFonts w:hint="eastAsia"/>
        <w:color w:val="000000"/>
        <w:spacing w:val="-12"/>
        <w:lang w:val="en-US"/>
      </w:rPr>
      <w:t>-ZY-0</w:t>
    </w:r>
    <w:r>
      <w:rPr>
        <w:rFonts w:hint="eastAsia"/>
        <w:color w:val="000000"/>
        <w:spacing w:val="-12"/>
        <w:lang w:val="en-US" w:eastAsia="zh-CN"/>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20DEF"/>
    <w:rsid w:val="03DD6186"/>
    <w:rsid w:val="28120DEF"/>
    <w:rsid w:val="3D36007A"/>
    <w:rsid w:val="5EF87974"/>
    <w:rsid w:val="783A5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0"/>
    <w:rPr>
      <w:sz w:val="21"/>
      <w:szCs w:val="21"/>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2562</Words>
  <Characters>2932</Characters>
  <Lines>0</Lines>
  <Paragraphs>0</Paragraphs>
  <TotalTime>59</TotalTime>
  <ScaleCrop>false</ScaleCrop>
  <LinksUpToDate>false</LinksUpToDate>
  <CharactersWithSpaces>3152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2025-08-21T02:41:00Z</dcterms:created>
  <dc:creator>大海阳光(芝璇)</dc:creator>
  <cp:lastModifiedBy>大海阳光(芝璇)</cp:lastModifiedBy>
  <dcterms:modified xsi:type="dcterms:W3CDTF">2025-08-21T06:10:32Z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7573C8F77D6A4C1580BBB0BC99A583E2_13</vt:lpwstr>
  </property>
  <property fmtid="{D5CDD505-2E9C-101B-9397-08002B2CF9AE}" pid="4" name="KSOTemplateDocerSaveRecord">
    <vt:lpwstr>eyJoZGlkIjoiM2ZjYWE4MTk3NjI5YWMzMzg5ODQxNTY1M2YyOGNkMGEiLCJ1c2VySWQiOiI1NDAyMTQ4NDIifQ==</vt:lpwstr>
  </property>
</Properties>
</file>