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w:t>
      </w:r>
      <w:r>
        <w:rPr>
          <w:rFonts w:hint="eastAsia" w:ascii="宋体" w:hAnsi="宋体" w:cs="宋体"/>
          <w:b/>
          <w:sz w:val="44"/>
          <w:szCs w:val="44"/>
          <w:lang w:val="en-US" w:eastAsia="zh-CN"/>
        </w:rPr>
        <w:t>上海分行关于</w:t>
      </w:r>
      <w:bookmarkStart w:id="1" w:name="_GoBack"/>
      <w:bookmarkEnd w:id="1"/>
      <w:r>
        <w:rPr>
          <w:rFonts w:hint="eastAsia" w:ascii="宋体" w:hAnsi="宋体" w:eastAsia="宋体" w:cs="宋体"/>
          <w:b/>
          <w:sz w:val="44"/>
          <w:szCs w:val="44"/>
          <w:lang w:val="en-US" w:eastAsia="zh-CN"/>
        </w:rPr>
        <w:t>购置适用于广电运通品牌现金类自助机具的钞箱采购项目》供应商征集反馈材料-公司名称（全称）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技术</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val="en-US" w:eastAsia="zh-CN"/>
              </w:rPr>
              <w:t>人员资质</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5供应商资质</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1"/>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2022年至今</w:t>
      </w:r>
      <w:r>
        <w:rPr>
          <w:rFonts w:hint="eastAsia" w:ascii="仿宋" w:hAnsi="仿宋" w:eastAsia="仿宋" w:cs="仿宋"/>
          <w:sz w:val="32"/>
          <w:szCs w:val="32"/>
          <w:highlight w:val="none"/>
        </w:rPr>
        <w:t>与20家国内系统重要性银行</w:t>
      </w:r>
      <w:r>
        <w:rPr>
          <w:rStyle w:val="10"/>
          <w:rFonts w:hint="eastAsia" w:ascii="仿宋" w:hAnsi="仿宋" w:eastAsia="仿宋" w:cs="仿宋"/>
          <w:kern w:val="0"/>
          <w:sz w:val="32"/>
          <w:szCs w:val="32"/>
          <w:highlight w:val="none"/>
          <w:lang w:val="en-US" w:eastAsia="zh-CN" w:bidi="ar"/>
        </w:rPr>
        <w:footnoteReference w:id="0"/>
      </w:r>
      <w:r>
        <w:rPr>
          <w:rFonts w:hint="eastAsia" w:ascii="仿宋" w:hAnsi="仿宋" w:eastAsia="仿宋" w:cs="仿宋"/>
          <w:i w:val="0"/>
          <w:iCs w:val="0"/>
          <w:sz w:val="32"/>
          <w:szCs w:val="32"/>
          <w:highlight w:val="none"/>
          <w:lang w:val="en-US" w:eastAsia="zh-CN"/>
        </w:rPr>
        <w:t>分行级/或其子公司</w:t>
      </w:r>
      <w:r>
        <w:rPr>
          <w:rFonts w:hint="eastAsia" w:ascii="仿宋" w:hAnsi="仿宋" w:eastAsia="仿宋" w:cs="仿宋"/>
          <w:sz w:val="32"/>
          <w:szCs w:val="32"/>
          <w:highlight w:val="none"/>
          <w:lang w:val="en-US" w:eastAsia="zh-CN"/>
        </w:rPr>
        <w:t>合作开展</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兴业银行上海分行关于购置适用于广电运通品牌现金类自助机具的钞箱项目</w:t>
      </w:r>
      <w:r>
        <w:rPr>
          <w:rFonts w:hint="eastAsia" w:ascii="仿宋" w:hAnsi="仿宋" w:eastAsia="仿宋" w:cs="仿宋"/>
          <w:b w:val="0"/>
          <w:bCs w:val="0"/>
          <w:sz w:val="32"/>
          <w:szCs w:val="32"/>
        </w:rPr>
        <w:t>》相关案例情况：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例：建设银行（甲方全称）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7"/>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keepNext w:val="0"/>
        <w:keepLines w:val="0"/>
        <w:pageBreakBefore w:val="0"/>
        <w:widowControl w:val="0"/>
        <w:kinsoku/>
        <w:wordWrap/>
        <w:overflowPunct/>
        <w:topLinePunct/>
        <w:autoSpaceDE/>
        <w:autoSpaceDN/>
        <w:bidi w:val="0"/>
        <w:adjustRightInd/>
        <w:snapToGrid w:val="0"/>
        <w:spacing w:line="440" w:lineRule="exact"/>
        <w:textAlignment w:val="auto"/>
        <w:rPr>
          <w:rStyle w:val="10"/>
          <w:rFonts w:hint="eastAsia" w:ascii="宋体" w:hAnsi="宋体" w:eastAsia="宋体" w:cs="宋体"/>
          <w:sz w:val="21"/>
          <w:szCs w:val="21"/>
          <w:vertAlign w:val="baseline"/>
          <w:lang w:eastAsia="zh-CN"/>
        </w:rPr>
      </w:pPr>
      <w:r>
        <w:rPr>
          <w:rStyle w:val="10"/>
          <w:rFonts w:hint="eastAsia" w:ascii="宋体" w:hAnsi="宋体" w:eastAsia="宋体" w:cs="宋体"/>
          <w:sz w:val="28"/>
          <w:szCs w:val="28"/>
        </w:rPr>
        <w:footnoteRef/>
      </w:r>
      <w:r>
        <w:rPr>
          <w:rStyle w:val="10"/>
          <w:rFonts w:hint="eastAsia" w:ascii="宋体" w:hAnsi="宋体" w:eastAsia="宋体" w:cs="宋体"/>
          <w:sz w:val="21"/>
          <w:szCs w:val="21"/>
          <w:vertAlign w:val="baseline"/>
        </w:rPr>
        <w:t>工行、中行、建行、农行、交行、邮储</w:t>
      </w:r>
      <w:r>
        <w:rPr>
          <w:rFonts w:hint="eastAsia" w:ascii="宋体" w:hAnsi="宋体" w:eastAsia="宋体" w:cs="宋体"/>
          <w:sz w:val="21"/>
          <w:szCs w:val="21"/>
          <w:vertAlign w:val="baseline"/>
          <w:lang w:eastAsia="zh-CN"/>
        </w:rPr>
        <w:t>、</w:t>
      </w:r>
      <w:r>
        <w:rPr>
          <w:rStyle w:val="10"/>
          <w:rFonts w:hint="eastAsia" w:ascii="宋体" w:hAnsi="宋体" w:eastAsia="宋体" w:cs="宋体"/>
          <w:sz w:val="21"/>
          <w:szCs w:val="21"/>
          <w:vertAlign w:val="baseline"/>
        </w:rPr>
        <w:t>招商、兴业、中信、浦发、光大、民生、平安、华夏、广发、宁波、江苏、上海、北京、南京</w:t>
      </w:r>
      <w:r>
        <w:rPr>
          <w:rFonts w:hint="eastAsia" w:ascii="宋体" w:hAnsi="宋体" w:eastAsia="宋体" w:cs="宋体"/>
          <w:sz w:val="21"/>
          <w:szCs w:val="21"/>
          <w:vertAlign w:val="baseline"/>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24205C1"/>
    <w:rsid w:val="03051984"/>
    <w:rsid w:val="03521A83"/>
    <w:rsid w:val="08A45B69"/>
    <w:rsid w:val="0D3B3972"/>
    <w:rsid w:val="0DED7F9F"/>
    <w:rsid w:val="0F876305"/>
    <w:rsid w:val="126C0D7F"/>
    <w:rsid w:val="13DD0D7A"/>
    <w:rsid w:val="18EA2882"/>
    <w:rsid w:val="19461284"/>
    <w:rsid w:val="244813E1"/>
    <w:rsid w:val="26244D68"/>
    <w:rsid w:val="29502FD4"/>
    <w:rsid w:val="33AA1438"/>
    <w:rsid w:val="365B1D40"/>
    <w:rsid w:val="38E54D64"/>
    <w:rsid w:val="3D5742AE"/>
    <w:rsid w:val="3D9C59BF"/>
    <w:rsid w:val="419551A0"/>
    <w:rsid w:val="45703A5D"/>
    <w:rsid w:val="491E2E86"/>
    <w:rsid w:val="4B7C69ED"/>
    <w:rsid w:val="503B1E49"/>
    <w:rsid w:val="52457E67"/>
    <w:rsid w:val="5424706A"/>
    <w:rsid w:val="5966279D"/>
    <w:rsid w:val="6DE13755"/>
    <w:rsid w:val="77F8194B"/>
    <w:rsid w:val="79330017"/>
    <w:rsid w:val="7D896705"/>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note text"/>
    <w:basedOn w:val="1"/>
    <w:qFormat/>
    <w:uiPriority w:val="0"/>
    <w:pPr>
      <w:snapToGrid w:val="0"/>
      <w:jc w:val="left"/>
    </w:pPr>
    <w:rPr>
      <w:sz w:val="18"/>
    </w:rPr>
  </w:style>
  <w:style w:type="paragraph" w:styleId="6">
    <w:name w:val="HTML Preformatted"/>
    <w:basedOn w:val="1"/>
    <w:semiHidden/>
    <w:qFormat/>
    <w:uiPriority w:val="0"/>
    <w:pPr>
      <w:topLinePunct w:val="0"/>
    </w:pPr>
    <w:rPr>
      <w:rFonts w:ascii="Courier New" w:hAnsi="Courier New" w:cs="Courier New"/>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rFonts w:ascii="仿宋_GB2312" w:hAnsi="仿宋"/>
      <w:bCs/>
      <w:color w:val="000000"/>
      <w:szCs w:val="28"/>
      <w:vertAlign w:val="superscript"/>
    </w:rPr>
  </w:style>
  <w:style w:type="paragraph" w:customStyle="1" w:styleId="11">
    <w:name w:val="正文首行缩进 21"/>
    <w:basedOn w:val="12"/>
    <w:qFormat/>
    <w:uiPriority w:val="0"/>
    <w:pPr>
      <w:widowControl/>
      <w:ind w:firstLine="420"/>
    </w:pPr>
    <w:rPr>
      <w:szCs w:val="20"/>
    </w:rPr>
  </w:style>
  <w:style w:type="paragraph" w:customStyle="1" w:styleId="12">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9</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xingye</cp:lastModifiedBy>
  <dcterms:modified xsi:type="dcterms:W3CDTF">2025-08-12T06:27:27Z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28C3BE25D4114911A1E59C0272740976</vt:lpwstr>
  </property>
</Properties>
</file>