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ECCF5" w14:textId="77777777" w:rsidR="00EA1051" w:rsidRDefault="00000000">
      <w:pPr>
        <w:jc w:val="center"/>
        <w:rPr>
          <w:rFonts w:ascii="宋体" w:eastAsia="宋体" w:hAnsi="宋体" w:cs="宋体" w:hint="eastAsia"/>
          <w:b/>
          <w:bCs/>
          <w:sz w:val="44"/>
          <w:szCs w:val="44"/>
        </w:rPr>
      </w:pPr>
      <w:r>
        <w:rPr>
          <w:rFonts w:ascii="宋体" w:eastAsia="宋体" w:hAnsi="宋体" w:cs="宋体" w:hint="eastAsia"/>
          <w:b/>
          <w:bCs/>
          <w:sz w:val="44"/>
          <w:szCs w:val="44"/>
        </w:rPr>
        <w:t>神木能源集团石窑店矿业有限公司</w:t>
      </w:r>
    </w:p>
    <w:p w14:paraId="5479A25A" w14:textId="77777777" w:rsidR="00EA1051" w:rsidRDefault="00000000">
      <w:pPr>
        <w:ind w:left="2209" w:hangingChars="500" w:hanging="2209"/>
        <w:jc w:val="left"/>
        <w:rPr>
          <w:rFonts w:ascii="宋体" w:eastAsia="宋体" w:hAnsi="宋体" w:cs="宋体" w:hint="eastAsia"/>
          <w:b/>
          <w:bCs/>
          <w:sz w:val="44"/>
          <w:szCs w:val="44"/>
        </w:rPr>
      </w:pPr>
      <w:r>
        <w:rPr>
          <w:rFonts w:ascii="宋体" w:eastAsia="宋体" w:hAnsi="宋体" w:cs="宋体" w:hint="eastAsia"/>
          <w:b/>
          <w:bCs/>
          <w:sz w:val="44"/>
          <w:szCs w:val="44"/>
        </w:rPr>
        <w:t xml:space="preserve"> 矿山地质环境保护与土地复垦基金2024年度设计编制服务项目</w:t>
      </w:r>
    </w:p>
    <w:p w14:paraId="59563E3F" w14:textId="77777777" w:rsidR="00EA1051" w:rsidRDefault="00000000">
      <w:pPr>
        <w:jc w:val="left"/>
        <w:rPr>
          <w:rFonts w:ascii="宋体" w:eastAsia="宋体" w:hAnsi="宋体" w:cs="宋体" w:hint="eastAsia"/>
          <w:color w:val="0000FF"/>
          <w:sz w:val="30"/>
          <w:szCs w:val="30"/>
        </w:rPr>
      </w:pPr>
      <w:r>
        <w:rPr>
          <w:rFonts w:ascii="宋体" w:eastAsia="宋体" w:hAnsi="宋体" w:cs="宋体" w:hint="eastAsia"/>
          <w:color w:val="0000FF"/>
          <w:sz w:val="30"/>
          <w:szCs w:val="30"/>
        </w:rPr>
        <w:t>一、项目实施原因：</w:t>
      </w:r>
    </w:p>
    <w:p w14:paraId="5C9ED1C6" w14:textId="77777777" w:rsidR="00EA1051" w:rsidRDefault="00000000">
      <w:pPr>
        <w:spacing w:line="600" w:lineRule="exact"/>
        <w:ind w:rightChars="-5" w:right="-10" w:firstLine="482"/>
        <w:rPr>
          <w:rFonts w:ascii="方正仿宋_GB2312" w:eastAsia="方正仿宋_GB2312" w:hAnsi="方正仿宋_GB2312" w:cs="方正仿宋_GB2312" w:hint="eastAsia"/>
          <w:sz w:val="28"/>
          <w:szCs w:val="28"/>
        </w:rPr>
      </w:pPr>
      <w:r>
        <w:rPr>
          <w:rFonts w:ascii="方正仿宋_GB2312" w:eastAsia="方正仿宋_GB2312" w:hAnsi="方正仿宋_GB2312" w:cs="方正仿宋_GB2312" w:hint="eastAsia"/>
          <w:sz w:val="28"/>
          <w:szCs w:val="28"/>
        </w:rPr>
        <w:t>从2024年度开始，矿山地质环境保护与土地复垦年度治理计划的评审在榆林市自然资源和规划局举办，并出具批复。县级自然资源和规划局负责审查设计及预算。</w:t>
      </w:r>
    </w:p>
    <w:p w14:paraId="53E27F6E" w14:textId="77777777" w:rsidR="00EA1051" w:rsidRDefault="00000000">
      <w:pPr>
        <w:spacing w:line="600" w:lineRule="exact"/>
        <w:ind w:rightChars="-5" w:right="-10" w:firstLine="482"/>
        <w:rPr>
          <w:rFonts w:ascii="方正仿宋_GB2312" w:eastAsia="方正仿宋_GB2312" w:hAnsi="方正仿宋_GB2312" w:cs="方正仿宋_GB2312" w:hint="eastAsia"/>
          <w:sz w:val="28"/>
          <w:szCs w:val="28"/>
        </w:rPr>
      </w:pPr>
      <w:r>
        <w:rPr>
          <w:rFonts w:ascii="方正仿宋_GB2312" w:eastAsia="方正仿宋_GB2312" w:hAnsi="方正仿宋_GB2312" w:cs="方正仿宋_GB2312" w:hint="eastAsia"/>
          <w:sz w:val="28"/>
          <w:szCs w:val="28"/>
        </w:rPr>
        <w:t>神木能源石窑店煤矿2024年度矿山地质环境保护与土地复垦治理计划已评审完成且取得批复，现神木市自然资源规划局要求就年度治理计划中的各项工程设计及预算做出审查。其中设计由神木市自然资源和规划局负责审查并出具意见，预算由神木市自然资源和规划局委托第三方财审团队组织审查并出具意见。</w:t>
      </w:r>
    </w:p>
    <w:p w14:paraId="333F8B62" w14:textId="77777777" w:rsidR="00EA1051" w:rsidRDefault="00000000">
      <w:pPr>
        <w:jc w:val="left"/>
        <w:rPr>
          <w:rFonts w:ascii="宋体" w:eastAsia="宋体" w:hAnsi="宋体" w:cs="宋体" w:hint="eastAsia"/>
          <w:color w:val="0000FF"/>
          <w:sz w:val="30"/>
          <w:szCs w:val="30"/>
        </w:rPr>
      </w:pPr>
      <w:r>
        <w:rPr>
          <w:rFonts w:ascii="宋体" w:eastAsia="宋体" w:hAnsi="宋体" w:cs="宋体" w:hint="eastAsia"/>
          <w:color w:val="0000FF"/>
          <w:sz w:val="30"/>
          <w:szCs w:val="30"/>
        </w:rPr>
        <w:t>二、项目概况：</w:t>
      </w:r>
    </w:p>
    <w:p w14:paraId="27D30213" w14:textId="77777777" w:rsidR="00EA1051" w:rsidRDefault="00000000">
      <w:pPr>
        <w:spacing w:line="600" w:lineRule="exact"/>
        <w:ind w:rightChars="-5" w:right="-10" w:firstLine="482"/>
        <w:rPr>
          <w:rFonts w:ascii="方正仿宋_GB2312" w:eastAsia="方正仿宋_GB2312" w:hAnsi="方正仿宋_GB2312" w:cs="方正仿宋_GB2312" w:hint="eastAsia"/>
          <w:color w:val="000000"/>
          <w:sz w:val="28"/>
          <w:szCs w:val="28"/>
        </w:rPr>
      </w:pPr>
      <w:r>
        <w:rPr>
          <w:rFonts w:ascii="方正仿宋_GB2312" w:eastAsia="方正仿宋_GB2312" w:hAnsi="方正仿宋_GB2312" w:cs="方正仿宋_GB2312" w:hint="eastAsia"/>
          <w:color w:val="000000"/>
          <w:sz w:val="28"/>
          <w:szCs w:val="28"/>
        </w:rPr>
        <w:t>1、编制石窑店煤矿2024年度112203工作面塌陷区10KV与低压架空输电线路下沉电杆加固工程设计并评审。</w:t>
      </w:r>
    </w:p>
    <w:p w14:paraId="650353B7" w14:textId="77777777" w:rsidR="00EA1051" w:rsidRDefault="00000000">
      <w:pPr>
        <w:spacing w:line="600" w:lineRule="exact"/>
        <w:ind w:rightChars="-5" w:right="-10" w:firstLine="482"/>
        <w:rPr>
          <w:rFonts w:ascii="方正仿宋_GB2312" w:eastAsia="方正仿宋_GB2312" w:hAnsi="方正仿宋_GB2312" w:cs="方正仿宋_GB2312" w:hint="eastAsia"/>
          <w:color w:val="000000"/>
          <w:sz w:val="28"/>
          <w:szCs w:val="28"/>
        </w:rPr>
      </w:pPr>
      <w:r>
        <w:rPr>
          <w:rFonts w:ascii="方正仿宋_GB2312" w:eastAsia="方正仿宋_GB2312" w:hAnsi="方正仿宋_GB2312" w:cs="方正仿宋_GB2312" w:hint="eastAsia"/>
          <w:color w:val="000000"/>
          <w:sz w:val="28"/>
          <w:szCs w:val="28"/>
        </w:rPr>
        <w:t>2、编制113206、113208、215212工作面土地复垦工程设计并评审</w:t>
      </w:r>
    </w:p>
    <w:p w14:paraId="4BAF71E4" w14:textId="77777777" w:rsidR="00EA1051" w:rsidRDefault="00000000">
      <w:pPr>
        <w:spacing w:line="600" w:lineRule="exact"/>
        <w:ind w:rightChars="-5" w:right="-10" w:firstLine="482"/>
        <w:rPr>
          <w:rFonts w:ascii="方正仿宋_GB2312" w:eastAsia="方正仿宋_GB2312" w:hAnsi="方正仿宋_GB2312" w:cs="方正仿宋_GB2312" w:hint="eastAsia"/>
          <w:color w:val="000000"/>
          <w:sz w:val="28"/>
          <w:szCs w:val="28"/>
        </w:rPr>
      </w:pPr>
      <w:r>
        <w:rPr>
          <w:rFonts w:ascii="方正仿宋_GB2312" w:eastAsia="方正仿宋_GB2312" w:hAnsi="方正仿宋_GB2312" w:cs="方正仿宋_GB2312" w:hint="eastAsia"/>
          <w:color w:val="000000"/>
          <w:sz w:val="28"/>
          <w:szCs w:val="28"/>
        </w:rPr>
        <w:t>2</w:t>
      </w:r>
      <w:r>
        <w:rPr>
          <w:rFonts w:ascii="宋体" w:eastAsia="宋体" w:hAnsi="宋体" w:cs="宋体" w:hint="eastAsia"/>
          <w:color w:val="000000"/>
          <w:sz w:val="28"/>
          <w:szCs w:val="28"/>
        </w:rPr>
        <w:t>、</w:t>
      </w:r>
      <w:r>
        <w:rPr>
          <w:rFonts w:ascii="方正仿宋_GB2312" w:eastAsia="方正仿宋_GB2312" w:hAnsi="方正仿宋_GB2312" w:cs="方正仿宋_GB2312" w:hint="eastAsia"/>
          <w:color w:val="000000"/>
          <w:sz w:val="28"/>
          <w:szCs w:val="28"/>
        </w:rPr>
        <w:t>预算审查，支付预算审查费用为1.76万元。</w:t>
      </w:r>
    </w:p>
    <w:p w14:paraId="24B10C93" w14:textId="77777777" w:rsidR="00EA1051" w:rsidRDefault="00000000">
      <w:pPr>
        <w:numPr>
          <w:ilvl w:val="0"/>
          <w:numId w:val="1"/>
        </w:numPr>
        <w:jc w:val="left"/>
        <w:rPr>
          <w:rFonts w:ascii="宋体" w:eastAsia="宋体" w:hAnsi="宋体" w:cs="宋体" w:hint="eastAsia"/>
          <w:color w:val="0000FF"/>
          <w:sz w:val="30"/>
          <w:szCs w:val="30"/>
        </w:rPr>
      </w:pPr>
      <w:r>
        <w:rPr>
          <w:rFonts w:ascii="宋体" w:eastAsia="宋体" w:hAnsi="宋体" w:cs="宋体" w:hint="eastAsia"/>
          <w:color w:val="0000FF"/>
          <w:sz w:val="30"/>
          <w:szCs w:val="30"/>
        </w:rPr>
        <w:t>工程量</w:t>
      </w:r>
    </w:p>
    <w:p w14:paraId="373C2797" w14:textId="77777777" w:rsidR="00EA1051" w:rsidRDefault="00000000">
      <w:pPr>
        <w:rPr>
          <w:rFonts w:ascii="方正仿宋_GB2312" w:eastAsia="方正仿宋_GB2312" w:hAnsi="方正仿宋_GB2312" w:cs="方正仿宋_GB2312" w:hint="eastAsia"/>
          <w:sz w:val="28"/>
          <w:szCs w:val="28"/>
        </w:rPr>
      </w:pPr>
      <w:r>
        <w:rPr>
          <w:rFonts w:ascii="方正仿宋_GB2312" w:eastAsia="方正仿宋_GB2312" w:hAnsi="方正仿宋_GB2312" w:cs="方正仿宋_GB2312" w:hint="eastAsia"/>
          <w:sz w:val="28"/>
          <w:szCs w:val="28"/>
        </w:rPr>
        <w:t>1、</w:t>
      </w:r>
      <w:r>
        <w:rPr>
          <w:rFonts w:ascii="方正仿宋_GB2312" w:eastAsia="方正仿宋_GB2312" w:hAnsi="方正仿宋_GB2312" w:cs="方正仿宋_GB2312"/>
          <w:sz w:val="28"/>
          <w:szCs w:val="28"/>
        </w:rPr>
        <w:t>215212</w:t>
      </w:r>
      <w:r>
        <w:rPr>
          <w:rFonts w:ascii="方正仿宋_GB2312" w:eastAsia="方正仿宋_GB2312" w:hAnsi="方正仿宋_GB2312" w:cs="方正仿宋_GB2312" w:hint="eastAsia"/>
          <w:sz w:val="28"/>
          <w:szCs w:val="28"/>
        </w:rPr>
        <w:t>、</w:t>
      </w:r>
      <w:r>
        <w:rPr>
          <w:rFonts w:ascii="方正仿宋_GB2312" w:eastAsia="方正仿宋_GB2312" w:hAnsi="方正仿宋_GB2312" w:cs="方正仿宋_GB2312"/>
          <w:sz w:val="28"/>
          <w:szCs w:val="28"/>
        </w:rPr>
        <w:t>113206</w:t>
      </w:r>
      <w:r>
        <w:rPr>
          <w:rFonts w:ascii="方正仿宋_GB2312" w:eastAsia="方正仿宋_GB2312" w:hAnsi="方正仿宋_GB2312" w:cs="方正仿宋_GB2312" w:hint="eastAsia"/>
          <w:sz w:val="28"/>
          <w:szCs w:val="28"/>
        </w:rPr>
        <w:t>、</w:t>
      </w:r>
      <w:r>
        <w:rPr>
          <w:rFonts w:ascii="方正仿宋_GB2312" w:eastAsia="方正仿宋_GB2312" w:hAnsi="方正仿宋_GB2312" w:cs="方正仿宋_GB2312"/>
          <w:sz w:val="28"/>
          <w:szCs w:val="28"/>
        </w:rPr>
        <w:t>11320</w:t>
      </w:r>
      <w:r>
        <w:rPr>
          <w:rFonts w:ascii="方正仿宋_GB2312" w:eastAsia="方正仿宋_GB2312" w:hAnsi="方正仿宋_GB2312" w:cs="方正仿宋_GB2312" w:hint="eastAsia"/>
          <w:sz w:val="28"/>
          <w:szCs w:val="28"/>
        </w:rPr>
        <w:t>8工作面开采沉陷区土地复垦工程设计。</w:t>
      </w:r>
    </w:p>
    <w:p w14:paraId="19C78A93" w14:textId="77777777" w:rsidR="00EA1051" w:rsidRDefault="00000000">
      <w:pPr>
        <w:ind w:firstLineChars="200" w:firstLine="560"/>
        <w:jc w:val="left"/>
        <w:rPr>
          <w:rFonts w:ascii="方正仿宋_GB2312" w:eastAsia="方正仿宋_GB2312" w:hAnsi="方正仿宋_GB2312" w:cs="方正仿宋_GB2312" w:hint="eastAsia"/>
          <w:sz w:val="28"/>
          <w:szCs w:val="28"/>
        </w:rPr>
      </w:pPr>
      <w:r>
        <w:rPr>
          <w:rFonts w:ascii="方正仿宋_GB2312" w:eastAsia="方正仿宋_GB2312" w:hAnsi="方正仿宋_GB2312" w:cs="方正仿宋_GB2312"/>
          <w:sz w:val="28"/>
          <w:szCs w:val="28"/>
        </w:rPr>
        <w:t>215212工作面采煤沉陷区土地复垦治理，面积113.54hm</w:t>
      </w:r>
      <w:r>
        <w:rPr>
          <w:rFonts w:ascii="方正仿宋_GB2312" w:eastAsia="方正仿宋_GB2312" w:hAnsi="方正仿宋_GB2312" w:cs="方正仿宋_GB2312"/>
          <w:sz w:val="28"/>
          <w:szCs w:val="28"/>
          <w:vertAlign w:val="superscript"/>
        </w:rPr>
        <w:t>2</w:t>
      </w:r>
      <w:r>
        <w:rPr>
          <w:rFonts w:ascii="方正仿宋_GB2312" w:eastAsia="方正仿宋_GB2312" w:hAnsi="方正仿宋_GB2312" w:cs="方正仿宋_GB2312" w:hint="eastAsia"/>
          <w:sz w:val="28"/>
          <w:szCs w:val="28"/>
        </w:rPr>
        <w:t>；</w:t>
      </w:r>
      <w:r>
        <w:rPr>
          <w:rFonts w:ascii="方正仿宋_GB2312" w:eastAsia="方正仿宋_GB2312" w:hAnsi="方正仿宋_GB2312" w:cs="方正仿宋_GB2312"/>
          <w:sz w:val="28"/>
          <w:szCs w:val="28"/>
        </w:rPr>
        <w:t>113206工作面采煤沉陷区土地复垦治理，面积54.58hm</w:t>
      </w:r>
      <w:r>
        <w:rPr>
          <w:rFonts w:ascii="方正仿宋_GB2312" w:eastAsia="方正仿宋_GB2312" w:hAnsi="方正仿宋_GB2312" w:cs="方正仿宋_GB2312"/>
          <w:sz w:val="28"/>
          <w:szCs w:val="28"/>
          <w:vertAlign w:val="superscript"/>
        </w:rPr>
        <w:t>2</w:t>
      </w:r>
      <w:r>
        <w:rPr>
          <w:rFonts w:ascii="方正仿宋_GB2312" w:eastAsia="方正仿宋_GB2312" w:hAnsi="方正仿宋_GB2312" w:cs="方正仿宋_GB2312" w:hint="eastAsia"/>
          <w:sz w:val="28"/>
          <w:szCs w:val="28"/>
        </w:rPr>
        <w:t>；</w:t>
      </w:r>
      <w:r>
        <w:rPr>
          <w:rFonts w:ascii="方正仿宋_GB2312" w:eastAsia="方正仿宋_GB2312" w:hAnsi="方正仿宋_GB2312" w:cs="方正仿宋_GB2312"/>
          <w:sz w:val="28"/>
          <w:szCs w:val="28"/>
        </w:rPr>
        <w:t>113208工作面采煤沉陷区</w:t>
      </w:r>
      <w:r>
        <w:rPr>
          <w:rFonts w:ascii="方正仿宋_GB2312" w:eastAsia="方正仿宋_GB2312" w:hAnsi="方正仿宋_GB2312" w:cs="方正仿宋_GB2312"/>
          <w:sz w:val="28"/>
          <w:szCs w:val="28"/>
        </w:rPr>
        <w:lastRenderedPageBreak/>
        <w:t>土地复垦治理，面积58.77hm</w:t>
      </w:r>
      <w:r>
        <w:rPr>
          <w:rFonts w:ascii="方正仿宋_GB2312" w:eastAsia="方正仿宋_GB2312" w:hAnsi="方正仿宋_GB2312" w:cs="方正仿宋_GB2312"/>
          <w:sz w:val="28"/>
          <w:szCs w:val="28"/>
          <w:vertAlign w:val="superscript"/>
        </w:rPr>
        <w:t>2</w:t>
      </w:r>
      <w:r>
        <w:rPr>
          <w:rFonts w:ascii="方正仿宋_GB2312" w:eastAsia="方正仿宋_GB2312" w:hAnsi="方正仿宋_GB2312" w:cs="方正仿宋_GB2312"/>
          <w:sz w:val="28"/>
          <w:szCs w:val="28"/>
        </w:rPr>
        <w:t>。</w:t>
      </w:r>
      <w:r>
        <w:rPr>
          <w:rFonts w:ascii="方正仿宋_GB2312" w:eastAsia="方正仿宋_GB2312" w:hAnsi="方正仿宋_GB2312" w:cs="方正仿宋_GB2312" w:hint="eastAsia"/>
          <w:sz w:val="28"/>
          <w:szCs w:val="28"/>
        </w:rPr>
        <w:t>编制工程设计。</w:t>
      </w:r>
    </w:p>
    <w:p w14:paraId="171BDE28" w14:textId="77777777" w:rsidR="00EA1051" w:rsidRDefault="00000000">
      <w:pPr>
        <w:ind w:firstLineChars="200" w:firstLine="560"/>
        <w:jc w:val="left"/>
        <w:rPr>
          <w:rFonts w:ascii="方正仿宋_GB2312" w:eastAsia="方正仿宋_GB2312" w:hAnsi="方正仿宋_GB2312" w:cs="方正仿宋_GB2312" w:hint="eastAsia"/>
          <w:sz w:val="28"/>
          <w:szCs w:val="28"/>
        </w:rPr>
      </w:pPr>
      <w:r>
        <w:rPr>
          <w:rFonts w:ascii="方正仿宋_GB2312" w:eastAsia="方正仿宋_GB2312" w:hAnsi="方正仿宋_GB2312" w:cs="方正仿宋_GB2312" w:hint="eastAsia"/>
          <w:sz w:val="28"/>
          <w:szCs w:val="28"/>
        </w:rPr>
        <w:t>2、</w:t>
      </w:r>
      <w:r>
        <w:rPr>
          <w:rFonts w:ascii="方正仿宋_GB2312" w:eastAsia="方正仿宋_GB2312" w:hAnsi="方正仿宋_GB2312" w:cs="方正仿宋_GB2312"/>
          <w:sz w:val="28"/>
          <w:szCs w:val="28"/>
        </w:rPr>
        <w:t>112203工作面塌陷区10kV与低压架空输电线路下沉电杆加固工程</w:t>
      </w:r>
      <w:r>
        <w:rPr>
          <w:rFonts w:ascii="方正仿宋_GB2312" w:eastAsia="方正仿宋_GB2312" w:hAnsi="方正仿宋_GB2312" w:cs="方正仿宋_GB2312" w:hint="eastAsia"/>
          <w:sz w:val="28"/>
          <w:szCs w:val="28"/>
        </w:rPr>
        <w:t>，编制工程设计。</w:t>
      </w:r>
    </w:p>
    <w:p w14:paraId="23265337" w14:textId="77777777" w:rsidR="00EA1051" w:rsidRDefault="00000000">
      <w:pPr>
        <w:ind w:firstLineChars="200" w:firstLine="560"/>
        <w:jc w:val="left"/>
        <w:rPr>
          <w:rFonts w:ascii="方正仿宋_GB2312" w:eastAsia="方正仿宋_GB2312" w:hAnsi="方正仿宋_GB2312" w:cs="方正仿宋_GB2312" w:hint="eastAsia"/>
          <w:sz w:val="28"/>
          <w:szCs w:val="28"/>
        </w:rPr>
      </w:pPr>
      <w:r>
        <w:rPr>
          <w:rFonts w:ascii="方正仿宋_GB2312" w:eastAsia="方正仿宋_GB2312" w:hAnsi="方正仿宋_GB2312" w:cs="方正仿宋_GB2312" w:hint="eastAsia"/>
          <w:sz w:val="28"/>
          <w:szCs w:val="28"/>
        </w:rPr>
        <w:t>3</w:t>
      </w:r>
      <w:r>
        <w:rPr>
          <w:rFonts w:ascii="宋体" w:eastAsia="宋体" w:hAnsi="宋体" w:cs="宋体" w:hint="eastAsia"/>
          <w:sz w:val="28"/>
          <w:szCs w:val="28"/>
        </w:rPr>
        <w:t>、</w:t>
      </w:r>
      <w:r>
        <w:rPr>
          <w:rFonts w:ascii="方正仿宋_GB2312" w:eastAsia="方正仿宋_GB2312" w:hAnsi="方正仿宋_GB2312" w:cs="方正仿宋_GB2312" w:hint="eastAsia"/>
          <w:sz w:val="28"/>
          <w:szCs w:val="28"/>
        </w:rPr>
        <w:t>编制设计报告并制作汇报材料，承担设计评审全部费用；提供预算审查全部资料，承担预算审查费并取得预算审查意见。</w:t>
      </w:r>
    </w:p>
    <w:p w14:paraId="10531EAE" w14:textId="77777777" w:rsidR="00EA1051" w:rsidRDefault="00000000">
      <w:pPr>
        <w:jc w:val="left"/>
        <w:rPr>
          <w:rFonts w:ascii="宋体" w:hAnsi="宋体" w:cs="宋体" w:hint="eastAsia"/>
          <w:color w:val="0000FF"/>
          <w:sz w:val="32"/>
          <w:szCs w:val="32"/>
        </w:rPr>
      </w:pPr>
      <w:r>
        <w:rPr>
          <w:rFonts w:ascii="宋体" w:hAnsi="宋体" w:cs="宋体" w:hint="eastAsia"/>
          <w:color w:val="0000FF"/>
          <w:sz w:val="32"/>
          <w:szCs w:val="32"/>
        </w:rPr>
        <w:t>四、相关要求：</w:t>
      </w:r>
    </w:p>
    <w:p w14:paraId="5FCCA771" w14:textId="77777777" w:rsidR="00EA1051" w:rsidRDefault="00000000">
      <w:pPr>
        <w:ind w:firstLineChars="200" w:firstLine="560"/>
        <w:jc w:val="left"/>
        <w:rPr>
          <w:rFonts w:ascii="方正仿宋_GB2312" w:eastAsia="方正仿宋_GB2312" w:hAnsi="方正仿宋_GB2312" w:cs="方正仿宋_GB2312" w:hint="eastAsia"/>
          <w:sz w:val="28"/>
          <w:szCs w:val="28"/>
        </w:rPr>
      </w:pPr>
      <w:r>
        <w:rPr>
          <w:rFonts w:ascii="方正仿宋_GB2312" w:eastAsia="方正仿宋_GB2312" w:hAnsi="方正仿宋_GB2312" w:cs="方正仿宋_GB2312" w:hint="eastAsia"/>
          <w:sz w:val="28"/>
          <w:szCs w:val="28"/>
        </w:rPr>
        <w:t>1</w:t>
      </w:r>
      <w:r>
        <w:rPr>
          <w:rFonts w:ascii="宋体" w:eastAsia="宋体" w:hAnsi="宋体" w:cs="宋体" w:hint="eastAsia"/>
          <w:sz w:val="28"/>
          <w:szCs w:val="28"/>
        </w:rPr>
        <w:t>、</w:t>
      </w:r>
      <w:r>
        <w:rPr>
          <w:rFonts w:ascii="方正仿宋_GB2312" w:eastAsia="方正仿宋_GB2312" w:hAnsi="方正仿宋_GB2312" w:cs="方正仿宋_GB2312" w:hint="eastAsia"/>
          <w:sz w:val="28"/>
          <w:szCs w:val="28"/>
        </w:rPr>
        <w:t>按照神木市自然资源和规划局《2024年度计划设计编制要求》编制各项实体工程项目的设计，并参与设计评审，承担专家评审费及相关费用，并取得设计审查通过的意见。</w:t>
      </w:r>
    </w:p>
    <w:p w14:paraId="494076A9" w14:textId="77777777" w:rsidR="00EA1051" w:rsidRDefault="00000000">
      <w:pPr>
        <w:ind w:firstLineChars="200" w:firstLine="560"/>
        <w:jc w:val="left"/>
        <w:rPr>
          <w:rFonts w:ascii="方正仿宋_GB2312" w:eastAsia="方正仿宋_GB2312" w:hAnsi="方正仿宋_GB2312" w:cs="方正仿宋_GB2312" w:hint="eastAsia"/>
          <w:sz w:val="28"/>
          <w:szCs w:val="28"/>
        </w:rPr>
      </w:pPr>
      <w:r>
        <w:rPr>
          <w:rFonts w:ascii="方正仿宋_GB2312" w:eastAsia="方正仿宋_GB2312" w:hAnsi="方正仿宋_GB2312" w:cs="方正仿宋_GB2312" w:hint="eastAsia"/>
          <w:sz w:val="28"/>
          <w:szCs w:val="28"/>
        </w:rPr>
        <w:t>2、承担预算审查全部费用（审查费、专家费、协调费、税费、打印费等）</w:t>
      </w:r>
    </w:p>
    <w:p w14:paraId="49151EB7" w14:textId="77777777" w:rsidR="00EA1051" w:rsidRDefault="00000000">
      <w:pPr>
        <w:jc w:val="left"/>
        <w:rPr>
          <w:rFonts w:ascii="宋体" w:eastAsia="宋体" w:hAnsi="宋体" w:cs="宋体" w:hint="eastAsia"/>
          <w:color w:val="0000FF"/>
          <w:sz w:val="32"/>
          <w:szCs w:val="32"/>
        </w:rPr>
      </w:pPr>
      <w:r>
        <w:rPr>
          <w:rFonts w:ascii="宋体" w:eastAsia="宋体" w:hAnsi="宋体" w:cs="宋体" w:hint="eastAsia"/>
          <w:color w:val="0000FF"/>
          <w:sz w:val="32"/>
          <w:szCs w:val="32"/>
        </w:rPr>
        <w:t>五、资质要求：</w:t>
      </w:r>
    </w:p>
    <w:p w14:paraId="4A482CD8" w14:textId="77777777" w:rsidR="00EA1051" w:rsidRDefault="00000000">
      <w:pPr>
        <w:ind w:firstLineChars="100" w:firstLine="280"/>
        <w:jc w:val="left"/>
        <w:rPr>
          <w:rFonts w:ascii="方正仿宋_GB2312" w:eastAsia="方正仿宋_GB2312" w:hAnsi="方正仿宋_GB2312" w:cs="方正仿宋_GB2312" w:hint="eastAsia"/>
          <w:sz w:val="28"/>
          <w:szCs w:val="28"/>
        </w:rPr>
      </w:pPr>
      <w:r>
        <w:rPr>
          <w:rFonts w:ascii="方正仿宋_GB2312" w:eastAsia="方正仿宋_GB2312" w:hAnsi="方正仿宋_GB2312" w:cs="方正仿宋_GB2312" w:hint="eastAsia"/>
          <w:sz w:val="28"/>
          <w:szCs w:val="28"/>
        </w:rPr>
        <w:t>1、营业执照</w:t>
      </w:r>
    </w:p>
    <w:p w14:paraId="4DED368E" w14:textId="77777777" w:rsidR="00EA1051" w:rsidRDefault="00000000">
      <w:pPr>
        <w:ind w:firstLineChars="100" w:firstLine="280"/>
        <w:jc w:val="left"/>
        <w:rPr>
          <w:rFonts w:ascii="方正仿宋_GB2312" w:eastAsia="方正仿宋_GB2312" w:hAnsi="方正仿宋_GB2312" w:cs="方正仿宋_GB2312" w:hint="eastAsia"/>
          <w:sz w:val="28"/>
          <w:szCs w:val="28"/>
        </w:rPr>
      </w:pPr>
      <w:r>
        <w:rPr>
          <w:rFonts w:ascii="方正仿宋_GB2312" w:eastAsia="方正仿宋_GB2312" w:hAnsi="方正仿宋_GB2312" w:cs="方正仿宋_GB2312" w:hint="eastAsia"/>
          <w:sz w:val="28"/>
          <w:szCs w:val="28"/>
        </w:rPr>
        <w:t>2、自2023年度起不少于2项矿山地质环境保护与土地复垦相关的设计业绩。</w:t>
      </w:r>
    </w:p>
    <w:p w14:paraId="2052C87E" w14:textId="77777777" w:rsidR="00EA1051" w:rsidRDefault="00000000">
      <w:pPr>
        <w:jc w:val="left"/>
        <w:rPr>
          <w:rFonts w:ascii="宋体" w:eastAsia="宋体" w:hAnsi="宋体" w:cs="宋体" w:hint="eastAsia"/>
          <w:color w:val="0000FF"/>
          <w:sz w:val="32"/>
          <w:szCs w:val="32"/>
        </w:rPr>
      </w:pPr>
      <w:r>
        <w:rPr>
          <w:rFonts w:ascii="宋体" w:eastAsia="宋体" w:hAnsi="宋体" w:cs="宋体" w:hint="eastAsia"/>
          <w:color w:val="0000FF"/>
          <w:sz w:val="32"/>
          <w:szCs w:val="32"/>
        </w:rPr>
        <w:t>六、注意事项：</w:t>
      </w:r>
    </w:p>
    <w:p w14:paraId="22E25AA0" w14:textId="77777777" w:rsidR="00EA1051" w:rsidRDefault="00000000">
      <w:pPr>
        <w:spacing w:line="600" w:lineRule="exact"/>
        <w:ind w:rightChars="-5" w:right="-10" w:firstLine="480"/>
        <w:rPr>
          <w:rFonts w:ascii="方正仿宋_GB2312" w:eastAsia="方正仿宋_GB2312" w:hAnsi="方正仿宋_GB2312" w:cs="方正仿宋_GB2312" w:hint="eastAsia"/>
          <w:sz w:val="28"/>
          <w:szCs w:val="28"/>
        </w:rPr>
      </w:pPr>
      <w:r>
        <w:rPr>
          <w:rFonts w:ascii="方正仿宋_GB2312" w:eastAsia="方正仿宋_GB2312" w:hAnsi="方正仿宋_GB2312" w:cs="方正仿宋_GB2312" w:hint="eastAsia"/>
          <w:sz w:val="28"/>
          <w:szCs w:val="28"/>
        </w:rPr>
        <w:t>1、工期为合同签订之日起至2025年10月；</w:t>
      </w:r>
    </w:p>
    <w:p w14:paraId="60BB5F39" w14:textId="77777777" w:rsidR="00EA1051" w:rsidRDefault="00000000">
      <w:pPr>
        <w:spacing w:line="600" w:lineRule="exact"/>
        <w:ind w:rightChars="-5" w:right="-10" w:firstLine="480"/>
        <w:rPr>
          <w:rFonts w:eastAsia="方正仿宋_GB2312"/>
          <w:color w:val="000000"/>
          <w:sz w:val="28"/>
          <w:szCs w:val="28"/>
        </w:rPr>
      </w:pPr>
      <w:r>
        <w:rPr>
          <w:rFonts w:ascii="方正仿宋_GB2312" w:eastAsia="方正仿宋_GB2312" w:hAnsi="方正仿宋_GB2312" w:cs="方正仿宋_GB2312" w:hint="eastAsia"/>
          <w:sz w:val="28"/>
          <w:szCs w:val="28"/>
        </w:rPr>
        <w:t>2、</w:t>
      </w:r>
      <w:r>
        <w:rPr>
          <w:rFonts w:eastAsia="方正仿宋_GB2312"/>
          <w:color w:val="000000"/>
          <w:sz w:val="28"/>
          <w:szCs w:val="28"/>
        </w:rPr>
        <w:t>取得验收专家组意见及批复文件。</w:t>
      </w:r>
    </w:p>
    <w:p w14:paraId="0F410944" w14:textId="77777777" w:rsidR="00EA1051" w:rsidRDefault="00EA1051">
      <w:pPr>
        <w:ind w:firstLineChars="200" w:firstLine="600"/>
        <w:jc w:val="center"/>
        <w:rPr>
          <w:rFonts w:ascii="宋体" w:hAnsi="宋体" w:cs="宋体" w:hint="eastAsia"/>
          <w:sz w:val="30"/>
          <w:szCs w:val="30"/>
        </w:rPr>
      </w:pPr>
    </w:p>
    <w:p w14:paraId="4D0D3D56" w14:textId="77777777" w:rsidR="00EA1051" w:rsidRDefault="00000000">
      <w:pPr>
        <w:ind w:firstLineChars="100" w:firstLine="300"/>
        <w:jc w:val="left"/>
        <w:rPr>
          <w:rFonts w:ascii="方正仿宋_GB2312" w:eastAsia="方正仿宋_GB2312" w:hAnsi="方正仿宋_GB2312" w:cs="方正仿宋_GB2312" w:hint="eastAsia"/>
          <w:sz w:val="28"/>
          <w:szCs w:val="28"/>
        </w:rPr>
      </w:pPr>
      <w:r>
        <w:rPr>
          <w:rFonts w:ascii="宋体" w:hAnsi="宋体" w:cs="宋体" w:hint="eastAsia"/>
          <w:sz w:val="30"/>
          <w:szCs w:val="30"/>
        </w:rPr>
        <w:t xml:space="preserve">                                 </w:t>
      </w:r>
      <w:r>
        <w:rPr>
          <w:rFonts w:ascii="方正仿宋_GB2312" w:eastAsia="方正仿宋_GB2312" w:hAnsi="方正仿宋_GB2312" w:cs="方正仿宋_GB2312" w:hint="eastAsia"/>
          <w:sz w:val="28"/>
          <w:szCs w:val="28"/>
        </w:rPr>
        <w:t>地测部</w:t>
      </w:r>
    </w:p>
    <w:p w14:paraId="0FF6D899" w14:textId="77777777" w:rsidR="00EA1051" w:rsidRDefault="00000000">
      <w:pPr>
        <w:ind w:firstLineChars="1700" w:firstLine="4760"/>
        <w:jc w:val="left"/>
        <w:rPr>
          <w:rFonts w:ascii="方正仿宋_GB2312" w:eastAsia="方正仿宋_GB2312" w:hAnsi="方正仿宋_GB2312" w:cs="方正仿宋_GB2312"/>
          <w:sz w:val="28"/>
          <w:szCs w:val="28"/>
        </w:rPr>
      </w:pPr>
      <w:r>
        <w:rPr>
          <w:rFonts w:ascii="方正仿宋_GB2312" w:eastAsia="方正仿宋_GB2312" w:hAnsi="方正仿宋_GB2312" w:cs="方正仿宋_GB2312" w:hint="eastAsia"/>
          <w:sz w:val="28"/>
          <w:szCs w:val="28"/>
        </w:rPr>
        <w:t>2025年8月1日</w:t>
      </w:r>
    </w:p>
    <w:sectPr w:rsidR="00EA1051">
      <w:headerReference w:type="default" r:id="rId8"/>
      <w:footerReference w:type="default" r:id="rId9"/>
      <w:pgSz w:w="11906" w:h="16838"/>
      <w:pgMar w:top="1984" w:right="1417" w:bottom="1738" w:left="1417"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96CC3" w14:textId="77777777" w:rsidR="005449DB" w:rsidRDefault="005449DB">
      <w:r>
        <w:separator/>
      </w:r>
    </w:p>
  </w:endnote>
  <w:endnote w:type="continuationSeparator" w:id="0">
    <w:p w14:paraId="0264699D" w14:textId="77777777" w:rsidR="005449DB" w:rsidRDefault="00544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00" w:usb3="00000000" w:csb0="00040000"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方正仿宋_GB2312">
    <w:altName w:val="仿宋"/>
    <w:charset w:val="86"/>
    <w:family w:val="auto"/>
    <w:pitch w:val="default"/>
    <w:sig w:usb0="00000000" w:usb1="00000000" w:usb2="00000012"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75D60" w14:textId="77777777" w:rsidR="00EA1051" w:rsidRDefault="00000000">
    <w:pPr>
      <w:pStyle w:val="a9"/>
    </w:pPr>
    <w:r>
      <w:rPr>
        <w:noProof/>
      </w:rPr>
      <mc:AlternateContent>
        <mc:Choice Requires="wps">
          <w:drawing>
            <wp:anchor distT="0" distB="0" distL="114300" distR="114300" simplePos="0" relativeHeight="251659264" behindDoc="0" locked="0" layoutInCell="1" allowOverlap="1" wp14:anchorId="32A23986" wp14:editId="14859F8D">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5469DD7" w14:textId="77777777" w:rsidR="00EA1051" w:rsidRDefault="00000000">
                          <w:pPr>
                            <w:pStyle w:val="a9"/>
                          </w:pPr>
                          <w:r>
                            <w:rPr>
                              <w:rFonts w:asciiTheme="majorEastAsia" w:eastAsiaTheme="majorEastAsia" w:hAnsiTheme="majorEastAsia" w:cstheme="majorEastAsia" w:hint="eastAsia"/>
                              <w:sz w:val="28"/>
                              <w:szCs w:val="28"/>
                            </w:rPr>
                            <w:fldChar w:fldCharType="begin"/>
                          </w:r>
                          <w:r>
                            <w:rPr>
                              <w:rFonts w:asciiTheme="majorEastAsia" w:eastAsiaTheme="majorEastAsia" w:hAnsiTheme="majorEastAsia" w:cstheme="majorEastAsia" w:hint="eastAsia"/>
                              <w:sz w:val="28"/>
                              <w:szCs w:val="28"/>
                            </w:rPr>
                            <w:instrText xml:space="preserve"> PAGE  \* MERGEFORMAT </w:instrText>
                          </w:r>
                          <w:r>
                            <w:rPr>
                              <w:rFonts w:asciiTheme="majorEastAsia" w:eastAsiaTheme="majorEastAsia" w:hAnsiTheme="majorEastAsia" w:cstheme="majorEastAsia" w:hint="eastAsia"/>
                              <w:sz w:val="28"/>
                              <w:szCs w:val="28"/>
                            </w:rPr>
                            <w:fldChar w:fldCharType="separate"/>
                          </w:r>
                          <w:r>
                            <w:rPr>
                              <w:rFonts w:asciiTheme="majorEastAsia" w:eastAsiaTheme="majorEastAsia" w:hAnsiTheme="majorEastAsia" w:cstheme="majorEastAsia"/>
                              <w:sz w:val="28"/>
                              <w:szCs w:val="28"/>
                            </w:rPr>
                            <w:t>- 8 -</w:t>
                          </w:r>
                          <w:r>
                            <w:rPr>
                              <w:rFonts w:asciiTheme="majorEastAsia" w:eastAsiaTheme="majorEastAsia" w:hAnsiTheme="majorEastAsia" w:cstheme="majorEastAsia"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2A23986" id="_x0000_t202" coordsize="21600,21600" o:spt="202" path="m,l,21600r21600,l21600,xe">
              <v:stroke joinstyle="miter"/>
              <v:path gradientshapeok="t" o:connecttype="rect"/>
            </v:shapetype>
            <v:shape id="文本框 1"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" filled="f" stroked="f" strokeweight=".5pt">
              <v:textbox style="mso-fit-shape-to-text:t" inset="0,0,0,0">
                <w:txbxContent>
                  <w:p w14:paraId="65469DD7" w14:textId="77777777" w:rsidR="00EA1051" w:rsidRDefault="00000000">
                    <w:pPr>
                      <w:pStyle w:val="a9"/>
                    </w:pPr>
                    <w:r>
                      <w:rPr>
                        <w:rFonts w:asciiTheme="majorEastAsia" w:eastAsiaTheme="majorEastAsia" w:hAnsiTheme="majorEastAsia" w:cstheme="majorEastAsia" w:hint="eastAsia"/>
                        <w:sz w:val="28"/>
                        <w:szCs w:val="28"/>
                      </w:rPr>
                      <w:fldChar w:fldCharType="begin"/>
                    </w:r>
                    <w:r>
                      <w:rPr>
                        <w:rFonts w:asciiTheme="majorEastAsia" w:eastAsiaTheme="majorEastAsia" w:hAnsiTheme="majorEastAsia" w:cstheme="majorEastAsia" w:hint="eastAsia"/>
                        <w:sz w:val="28"/>
                        <w:szCs w:val="28"/>
                      </w:rPr>
                      <w:instrText xml:space="preserve"> PAGE  \* MERGEFORMAT </w:instrText>
                    </w:r>
                    <w:r>
                      <w:rPr>
                        <w:rFonts w:asciiTheme="majorEastAsia" w:eastAsiaTheme="majorEastAsia" w:hAnsiTheme="majorEastAsia" w:cstheme="majorEastAsia" w:hint="eastAsia"/>
                        <w:sz w:val="28"/>
                        <w:szCs w:val="28"/>
                      </w:rPr>
                      <w:fldChar w:fldCharType="separate"/>
                    </w:r>
                    <w:r>
                      <w:rPr>
                        <w:rFonts w:asciiTheme="majorEastAsia" w:eastAsiaTheme="majorEastAsia" w:hAnsiTheme="majorEastAsia" w:cstheme="majorEastAsia"/>
                        <w:sz w:val="28"/>
                        <w:szCs w:val="28"/>
                      </w:rPr>
                      <w:t>- 8 -</w:t>
                    </w:r>
                    <w:r>
                      <w:rPr>
                        <w:rFonts w:asciiTheme="majorEastAsia" w:eastAsiaTheme="majorEastAsia" w:hAnsiTheme="majorEastAsia" w:cstheme="majorEastAsia"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C7BD2" w14:textId="77777777" w:rsidR="005449DB" w:rsidRDefault="005449DB">
      <w:r>
        <w:separator/>
      </w:r>
    </w:p>
  </w:footnote>
  <w:footnote w:type="continuationSeparator" w:id="0">
    <w:p w14:paraId="23C145DA" w14:textId="77777777" w:rsidR="005449DB" w:rsidRDefault="005449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DE337" w14:textId="77777777" w:rsidR="00EA1051" w:rsidRDefault="00EA1051">
    <w:pPr>
      <w:pStyle w:val="ab"/>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A409D"/>
    <w:multiLevelType w:val="singleLevel"/>
    <w:tmpl w:val="081A409D"/>
    <w:lvl w:ilvl="0">
      <w:start w:val="3"/>
      <w:numFmt w:val="chineseCounting"/>
      <w:suff w:val="nothing"/>
      <w:lvlText w:val="%1、"/>
      <w:lvlJc w:val="left"/>
      <w:rPr>
        <w:rFonts w:hint="eastAsia"/>
      </w:rPr>
    </w:lvl>
  </w:abstractNum>
  <w:num w:numId="1" w16cid:durableId="327367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clean"/>
  <w:defaultTabStop w:val="0"/>
  <w:drawingGridHorizontalSpacing w:val="105"/>
  <w:drawingGridVerticalSpacing w:val="156"/>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jQ1N2Q4OGE5NjBkMDY4YmM2ZTg2NWIzYzhiZjA4M2EifQ=="/>
  </w:docVars>
  <w:rsids>
    <w:rsidRoot w:val="00375867"/>
    <w:rsid w:val="00075504"/>
    <w:rsid w:val="0016455E"/>
    <w:rsid w:val="00375867"/>
    <w:rsid w:val="00440905"/>
    <w:rsid w:val="00470554"/>
    <w:rsid w:val="005449DB"/>
    <w:rsid w:val="005465D6"/>
    <w:rsid w:val="00553D63"/>
    <w:rsid w:val="0059257A"/>
    <w:rsid w:val="005B28AA"/>
    <w:rsid w:val="006A4C64"/>
    <w:rsid w:val="00746F42"/>
    <w:rsid w:val="007A3F4B"/>
    <w:rsid w:val="0094282E"/>
    <w:rsid w:val="00977B1B"/>
    <w:rsid w:val="00A4013C"/>
    <w:rsid w:val="00B73C3C"/>
    <w:rsid w:val="00C24403"/>
    <w:rsid w:val="00E169F0"/>
    <w:rsid w:val="00EA1051"/>
    <w:rsid w:val="00F60AB4"/>
    <w:rsid w:val="01D6341B"/>
    <w:rsid w:val="01D7320F"/>
    <w:rsid w:val="022D3697"/>
    <w:rsid w:val="032C3213"/>
    <w:rsid w:val="037A6B7D"/>
    <w:rsid w:val="04D1788E"/>
    <w:rsid w:val="04FD0994"/>
    <w:rsid w:val="05656433"/>
    <w:rsid w:val="06412F26"/>
    <w:rsid w:val="07896DE7"/>
    <w:rsid w:val="081540DF"/>
    <w:rsid w:val="083C1EFC"/>
    <w:rsid w:val="08582178"/>
    <w:rsid w:val="09B41737"/>
    <w:rsid w:val="09E208AF"/>
    <w:rsid w:val="0B017368"/>
    <w:rsid w:val="0BC75BAA"/>
    <w:rsid w:val="0D3D5EE8"/>
    <w:rsid w:val="0E474C36"/>
    <w:rsid w:val="0E8768CC"/>
    <w:rsid w:val="0FE1401B"/>
    <w:rsid w:val="11BC3831"/>
    <w:rsid w:val="11CB7507"/>
    <w:rsid w:val="11E773C9"/>
    <w:rsid w:val="131D034D"/>
    <w:rsid w:val="13340A1C"/>
    <w:rsid w:val="14F25D04"/>
    <w:rsid w:val="17F65F0C"/>
    <w:rsid w:val="18B01979"/>
    <w:rsid w:val="19B365CA"/>
    <w:rsid w:val="1ADE4496"/>
    <w:rsid w:val="1CC30CB2"/>
    <w:rsid w:val="1E0674B7"/>
    <w:rsid w:val="21146DAF"/>
    <w:rsid w:val="21F120F1"/>
    <w:rsid w:val="23890495"/>
    <w:rsid w:val="23BB1BF4"/>
    <w:rsid w:val="24365179"/>
    <w:rsid w:val="249F5AFF"/>
    <w:rsid w:val="252C2FAF"/>
    <w:rsid w:val="25513AC5"/>
    <w:rsid w:val="26BB59A4"/>
    <w:rsid w:val="272773E7"/>
    <w:rsid w:val="27E539D6"/>
    <w:rsid w:val="283D61E5"/>
    <w:rsid w:val="28D8619B"/>
    <w:rsid w:val="28EB4C55"/>
    <w:rsid w:val="2999796A"/>
    <w:rsid w:val="29D55086"/>
    <w:rsid w:val="2A317FF8"/>
    <w:rsid w:val="2AAB1A00"/>
    <w:rsid w:val="2C2073C2"/>
    <w:rsid w:val="2D0F18D9"/>
    <w:rsid w:val="2EEA2D11"/>
    <w:rsid w:val="2F677EDD"/>
    <w:rsid w:val="2F765C6C"/>
    <w:rsid w:val="307964D0"/>
    <w:rsid w:val="30864860"/>
    <w:rsid w:val="30E34F3D"/>
    <w:rsid w:val="31220886"/>
    <w:rsid w:val="31351DDC"/>
    <w:rsid w:val="32872A63"/>
    <w:rsid w:val="334E352C"/>
    <w:rsid w:val="33F04279"/>
    <w:rsid w:val="340B6D81"/>
    <w:rsid w:val="347A51A8"/>
    <w:rsid w:val="369E506D"/>
    <w:rsid w:val="36D82799"/>
    <w:rsid w:val="379A16BD"/>
    <w:rsid w:val="3A4C2EA9"/>
    <w:rsid w:val="3B2C2F74"/>
    <w:rsid w:val="3CC33E0A"/>
    <w:rsid w:val="3DB22898"/>
    <w:rsid w:val="3F010273"/>
    <w:rsid w:val="41434B73"/>
    <w:rsid w:val="41A52502"/>
    <w:rsid w:val="428B6D31"/>
    <w:rsid w:val="432137B6"/>
    <w:rsid w:val="437E488A"/>
    <w:rsid w:val="450A7EFC"/>
    <w:rsid w:val="47815142"/>
    <w:rsid w:val="4790150F"/>
    <w:rsid w:val="482B1F66"/>
    <w:rsid w:val="4A0B57DE"/>
    <w:rsid w:val="4AA9297E"/>
    <w:rsid w:val="4C2B4809"/>
    <w:rsid w:val="4C421603"/>
    <w:rsid w:val="4C62692A"/>
    <w:rsid w:val="4DAA1FD9"/>
    <w:rsid w:val="4DBA61BD"/>
    <w:rsid w:val="4DFF35E9"/>
    <w:rsid w:val="50936083"/>
    <w:rsid w:val="51B22843"/>
    <w:rsid w:val="51ED11B6"/>
    <w:rsid w:val="52074968"/>
    <w:rsid w:val="52141C0F"/>
    <w:rsid w:val="530D75A7"/>
    <w:rsid w:val="533871FE"/>
    <w:rsid w:val="538057B3"/>
    <w:rsid w:val="54600596"/>
    <w:rsid w:val="5527238A"/>
    <w:rsid w:val="557C075D"/>
    <w:rsid w:val="55F64698"/>
    <w:rsid w:val="56B45E9F"/>
    <w:rsid w:val="587737CE"/>
    <w:rsid w:val="58CE2C36"/>
    <w:rsid w:val="59D56AD2"/>
    <w:rsid w:val="5C2C0286"/>
    <w:rsid w:val="5E744E73"/>
    <w:rsid w:val="5FB92779"/>
    <w:rsid w:val="605C44D5"/>
    <w:rsid w:val="616B73D3"/>
    <w:rsid w:val="623C364A"/>
    <w:rsid w:val="62A0377C"/>
    <w:rsid w:val="62B66068"/>
    <w:rsid w:val="637C74EB"/>
    <w:rsid w:val="63836527"/>
    <w:rsid w:val="64AD4B32"/>
    <w:rsid w:val="65B975D9"/>
    <w:rsid w:val="6638426F"/>
    <w:rsid w:val="69740C0E"/>
    <w:rsid w:val="6A2566CA"/>
    <w:rsid w:val="6BEC739F"/>
    <w:rsid w:val="6D9E5186"/>
    <w:rsid w:val="6EEA76DD"/>
    <w:rsid w:val="6F2E4A83"/>
    <w:rsid w:val="7018263E"/>
    <w:rsid w:val="70FB2DDA"/>
    <w:rsid w:val="71752277"/>
    <w:rsid w:val="73166BF9"/>
    <w:rsid w:val="73196CBD"/>
    <w:rsid w:val="73AF30B1"/>
    <w:rsid w:val="73D7364C"/>
    <w:rsid w:val="754D47AD"/>
    <w:rsid w:val="76B06E78"/>
    <w:rsid w:val="76B92CC5"/>
    <w:rsid w:val="7746263D"/>
    <w:rsid w:val="785E010C"/>
    <w:rsid w:val="7899684C"/>
    <w:rsid w:val="79E306C6"/>
    <w:rsid w:val="7A6F6CE4"/>
    <w:rsid w:val="7C89773A"/>
    <w:rsid w:val="7CA4341C"/>
    <w:rsid w:val="7EBE0EB7"/>
    <w:rsid w:val="7F075889"/>
    <w:rsid w:val="7F8026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64293D"/>
  <w15:docId w15:val="{68ACE4CB-5927-4860-B99E-BB8D84F8B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page number" w:qFormat="1"/>
    <w:lsdException w:name="toa heading" w:qFormat="1"/>
    <w:lsdException w:name="Title" w:qFormat="1"/>
    <w:lsdException w:name="Default Paragraph Font" w:semiHidden="1" w:uiPriority="1" w:unhideWhenUsed="1" w:qFormat="1"/>
    <w:lsdException w:name="Body Text" w:qFormat="1"/>
    <w:lsdException w:name="Body Text Indent" w:semiHidden="1" w:qFormat="1"/>
    <w:lsdException w:name="Subtitle" w:qFormat="1"/>
    <w:lsdException w:name="Body Text First Indent" w:qFormat="1"/>
    <w:lsdException w:name="Body Text First Indent 2" w:uiPriority="99" w:unhideWhenUsed="1" w:qFormat="1"/>
    <w:lsdException w:name="Body Text 2" w:qFormat="1"/>
    <w:lsdException w:name="Body Text Indent 2" w:qFormat="1"/>
    <w:lsdException w:name="Block Text"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autoRedefine/>
    <w:qFormat/>
    <w:pPr>
      <w:keepNext/>
      <w:keepLines/>
      <w:spacing w:line="576" w:lineRule="auto"/>
      <w:outlineLvl w:val="0"/>
    </w:pPr>
    <w:rPr>
      <w:b/>
      <w:kern w:val="44"/>
      <w:sz w:val="44"/>
    </w:rPr>
  </w:style>
  <w:style w:type="paragraph" w:styleId="2">
    <w:name w:val="heading 2"/>
    <w:basedOn w:val="a"/>
    <w:next w:val="a"/>
    <w:autoRedefine/>
    <w:uiPriority w:val="9"/>
    <w:qFormat/>
    <w:pPr>
      <w:keepNext/>
      <w:keepLines/>
      <w:spacing w:before="260" w:after="260" w:line="416" w:lineRule="auto"/>
      <w:outlineLvl w:val="1"/>
    </w:pPr>
    <w:rPr>
      <w:rFonts w:ascii="Cambria" w:hAnsi="Cambria"/>
      <w:b/>
      <w:bCs/>
      <w:sz w:val="32"/>
      <w:szCs w:val="32"/>
    </w:rPr>
  </w:style>
  <w:style w:type="paragraph" w:styleId="3">
    <w:name w:val="heading 3"/>
    <w:basedOn w:val="a"/>
    <w:next w:val="a"/>
    <w:uiPriority w:val="9"/>
    <w:qFormat/>
    <w:pPr>
      <w:keepNext/>
      <w:keepLines/>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style>
  <w:style w:type="paragraph" w:styleId="a4">
    <w:name w:val="toa heading"/>
    <w:basedOn w:val="a"/>
    <w:next w:val="a"/>
    <w:autoRedefine/>
    <w:qFormat/>
    <w:pPr>
      <w:spacing w:before="120"/>
    </w:pPr>
    <w:rPr>
      <w:rFonts w:ascii="Arial" w:hAnsi="Arial" w:cs="Arial"/>
      <w:sz w:val="24"/>
    </w:rPr>
  </w:style>
  <w:style w:type="paragraph" w:styleId="a5">
    <w:name w:val="Body Text"/>
    <w:basedOn w:val="a"/>
    <w:autoRedefine/>
    <w:qFormat/>
    <w:rPr>
      <w:rFonts w:ascii="Times New Roman" w:eastAsia="仿宋_GB2312" w:hAnsi="Times New Roman" w:cs="Times New Roman"/>
      <w:sz w:val="32"/>
      <w:szCs w:val="24"/>
    </w:rPr>
  </w:style>
  <w:style w:type="paragraph" w:styleId="a6">
    <w:name w:val="Body Text Indent"/>
    <w:basedOn w:val="a"/>
    <w:next w:val="20"/>
    <w:autoRedefine/>
    <w:semiHidden/>
    <w:qFormat/>
    <w:pPr>
      <w:spacing w:line="360" w:lineRule="auto"/>
      <w:ind w:leftChars="86" w:left="181" w:firstLineChars="100" w:firstLine="240"/>
    </w:pPr>
    <w:rPr>
      <w:sz w:val="24"/>
    </w:rPr>
  </w:style>
  <w:style w:type="paragraph" w:styleId="20">
    <w:name w:val="Body Text Indent 2"/>
    <w:basedOn w:val="a"/>
    <w:next w:val="21"/>
    <w:autoRedefine/>
    <w:qFormat/>
    <w:pPr>
      <w:spacing w:line="500" w:lineRule="exact"/>
      <w:ind w:firstLineChars="200" w:firstLine="527"/>
    </w:pPr>
    <w:rPr>
      <w:rFonts w:ascii="宋体" w:hAnsi="宋体"/>
      <w:sz w:val="28"/>
    </w:rPr>
  </w:style>
  <w:style w:type="paragraph" w:styleId="21">
    <w:name w:val="Body Text First Indent 2"/>
    <w:basedOn w:val="a6"/>
    <w:next w:val="a"/>
    <w:autoRedefine/>
    <w:uiPriority w:val="99"/>
    <w:unhideWhenUsed/>
    <w:qFormat/>
    <w:pPr>
      <w:ind w:firstLineChars="200" w:firstLine="420"/>
    </w:pPr>
  </w:style>
  <w:style w:type="paragraph" w:styleId="a7">
    <w:name w:val="Block Text"/>
    <w:basedOn w:val="a"/>
    <w:autoRedefine/>
    <w:qFormat/>
    <w:pPr>
      <w:widowControl/>
      <w:tabs>
        <w:tab w:val="right" w:pos="8640"/>
      </w:tabs>
      <w:ind w:leftChars="700" w:left="1440" w:right="1440"/>
    </w:pPr>
    <w:rPr>
      <w:rFonts w:ascii="Garamond" w:eastAsia="Times New Roman" w:hAnsi="Garamond"/>
      <w:spacing w:val="-2"/>
      <w:kern w:val="0"/>
      <w:sz w:val="24"/>
    </w:rPr>
  </w:style>
  <w:style w:type="paragraph" w:styleId="a8">
    <w:name w:val="Plain Text"/>
    <w:basedOn w:val="a"/>
    <w:next w:val="a3"/>
    <w:autoRedefine/>
    <w:qFormat/>
    <w:rPr>
      <w:rFonts w:ascii="宋体" w:hAnsi="Courier New"/>
    </w:rPr>
  </w:style>
  <w:style w:type="paragraph" w:styleId="a9">
    <w:name w:val="footer"/>
    <w:basedOn w:val="a"/>
    <w:link w:val="aa"/>
    <w:autoRedefine/>
    <w:qFormat/>
    <w:pPr>
      <w:tabs>
        <w:tab w:val="center" w:pos="4153"/>
        <w:tab w:val="right" w:pos="8306"/>
      </w:tabs>
      <w:snapToGrid w:val="0"/>
      <w:jc w:val="left"/>
    </w:pPr>
    <w:rPr>
      <w:sz w:val="18"/>
      <w:szCs w:val="18"/>
    </w:rPr>
  </w:style>
  <w:style w:type="paragraph" w:styleId="ab">
    <w:name w:val="header"/>
    <w:basedOn w:val="a"/>
    <w:link w:val="ac"/>
    <w:autoRedefine/>
    <w:qFormat/>
    <w:pPr>
      <w:pBdr>
        <w:bottom w:val="single" w:sz="6" w:space="1" w:color="auto"/>
      </w:pBdr>
      <w:tabs>
        <w:tab w:val="center" w:pos="4153"/>
        <w:tab w:val="right" w:pos="8306"/>
      </w:tabs>
      <w:snapToGrid w:val="0"/>
      <w:jc w:val="center"/>
    </w:pPr>
    <w:rPr>
      <w:sz w:val="18"/>
      <w:szCs w:val="18"/>
    </w:rPr>
  </w:style>
  <w:style w:type="paragraph" w:styleId="22">
    <w:name w:val="Body Text 2"/>
    <w:basedOn w:val="a"/>
    <w:next w:val="a"/>
    <w:qFormat/>
    <w:pPr>
      <w:spacing w:after="120" w:line="480" w:lineRule="auto"/>
    </w:pPr>
  </w:style>
  <w:style w:type="paragraph" w:styleId="ad">
    <w:name w:val="Body Text First Indent"/>
    <w:basedOn w:val="a5"/>
    <w:autoRedefine/>
    <w:qFormat/>
    <w:pPr>
      <w:ind w:firstLineChars="200" w:firstLine="200"/>
    </w:pPr>
  </w:style>
  <w:style w:type="table" w:styleId="ae">
    <w:name w:val="Table Grid"/>
    <w:basedOn w:val="a1"/>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page number"/>
    <w:basedOn w:val="a0"/>
    <w:autoRedefine/>
    <w:qFormat/>
  </w:style>
  <w:style w:type="paragraph" w:customStyle="1" w:styleId="yu">
    <w:name w:val="yu附图目录"/>
    <w:basedOn w:val="bg"/>
    <w:autoRedefine/>
    <w:qFormat/>
    <w:rPr>
      <w:rFonts w:ascii="Times New Roman" w:hAnsi="Times New Roman"/>
      <w:sz w:val="24"/>
    </w:rPr>
  </w:style>
  <w:style w:type="paragraph" w:customStyle="1" w:styleId="bg">
    <w:name w:val="bg表内容"/>
    <w:basedOn w:val="bg0"/>
    <w:next w:val="bg1"/>
    <w:autoRedefine/>
    <w:qFormat/>
    <w:pPr>
      <w:ind w:left="-113" w:right="-113"/>
      <w:jc w:val="center"/>
    </w:pPr>
    <w:rPr>
      <w:sz w:val="18"/>
    </w:rPr>
  </w:style>
  <w:style w:type="paragraph" w:customStyle="1" w:styleId="bg0">
    <w:name w:val="bg正文"/>
    <w:basedOn w:val="a"/>
    <w:autoRedefine/>
    <w:qFormat/>
  </w:style>
  <w:style w:type="paragraph" w:customStyle="1" w:styleId="bg1">
    <w:name w:val="bg正文首行缩进"/>
    <w:basedOn w:val="a"/>
    <w:autoRedefine/>
    <w:qFormat/>
    <w:pPr>
      <w:spacing w:line="400" w:lineRule="exact"/>
      <w:ind w:firstLine="482"/>
    </w:pPr>
    <w:rPr>
      <w:rFonts w:ascii="Times New Roman" w:hAnsi="Times New Roman"/>
      <w:sz w:val="24"/>
      <w:szCs w:val="20"/>
    </w:rPr>
  </w:style>
  <w:style w:type="paragraph" w:customStyle="1" w:styleId="af0">
    <w:name w:val="正文部分"/>
    <w:basedOn w:val="a"/>
    <w:autoRedefine/>
    <w:uiPriority w:val="99"/>
    <w:qFormat/>
    <w:pPr>
      <w:adjustRightInd w:val="0"/>
      <w:snapToGrid w:val="0"/>
      <w:spacing w:line="460" w:lineRule="exact"/>
      <w:textAlignment w:val="baseline"/>
    </w:pPr>
    <w:rPr>
      <w:rFonts w:hAnsi="宋体"/>
      <w:kern w:val="0"/>
      <w:sz w:val="30"/>
      <w:szCs w:val="20"/>
    </w:rPr>
  </w:style>
  <w:style w:type="paragraph" w:customStyle="1" w:styleId="af1">
    <w:name w:val="正式文本"/>
    <w:basedOn w:val="a"/>
    <w:autoRedefine/>
    <w:qFormat/>
    <w:pPr>
      <w:spacing w:line="540" w:lineRule="exact"/>
      <w:ind w:firstLineChars="200" w:firstLine="200"/>
    </w:pPr>
    <w:rPr>
      <w:rFonts w:ascii="宋体"/>
      <w:sz w:val="28"/>
    </w:rPr>
  </w:style>
  <w:style w:type="character" w:customStyle="1" w:styleId="ac">
    <w:name w:val="页眉 字符"/>
    <w:basedOn w:val="a0"/>
    <w:link w:val="ab"/>
    <w:autoRedefine/>
    <w:qFormat/>
    <w:rPr>
      <w:rFonts w:asciiTheme="minorHAnsi" w:eastAsiaTheme="minorEastAsia" w:hAnsiTheme="minorHAnsi" w:cstheme="minorBidi"/>
      <w:kern w:val="2"/>
      <w:sz w:val="18"/>
      <w:szCs w:val="18"/>
    </w:rPr>
  </w:style>
  <w:style w:type="character" w:customStyle="1" w:styleId="aa">
    <w:name w:val="页脚 字符"/>
    <w:basedOn w:val="a0"/>
    <w:link w:val="a9"/>
    <w:autoRedefine/>
    <w:qFormat/>
    <w:rPr>
      <w:rFonts w:asciiTheme="minorHAnsi" w:eastAsiaTheme="minorEastAsia" w:hAnsiTheme="minorHAnsi" w:cstheme="minorBidi"/>
      <w:kern w:val="2"/>
      <w:sz w:val="18"/>
      <w:szCs w:val="18"/>
    </w:rPr>
  </w:style>
  <w:style w:type="character" w:customStyle="1" w:styleId="font31">
    <w:name w:val="font31"/>
    <w:basedOn w:val="a0"/>
    <w:autoRedefine/>
    <w:qFormat/>
    <w:rPr>
      <w:rFonts w:ascii="宋体" w:eastAsia="宋体" w:hAnsi="宋体" w:cs="宋体" w:hint="eastAsia"/>
      <w:color w:val="000000"/>
      <w:sz w:val="28"/>
      <w:szCs w:val="28"/>
      <w:u w:val="single"/>
    </w:rPr>
  </w:style>
  <w:style w:type="character" w:customStyle="1" w:styleId="font21">
    <w:name w:val="font21"/>
    <w:basedOn w:val="a0"/>
    <w:autoRedefine/>
    <w:qFormat/>
    <w:rPr>
      <w:rFonts w:ascii="宋体" w:eastAsia="宋体" w:hAnsi="宋体" w:cs="宋体" w:hint="eastAsia"/>
      <w:color w:val="000000"/>
      <w:sz w:val="28"/>
      <w:szCs w:val="28"/>
      <w:u w:val="none"/>
    </w:rPr>
  </w:style>
  <w:style w:type="character" w:customStyle="1" w:styleId="font41">
    <w:name w:val="font41"/>
    <w:basedOn w:val="a0"/>
    <w:autoRedefine/>
    <w:qFormat/>
    <w:rPr>
      <w:rFonts w:ascii="宋体" w:eastAsia="宋体" w:hAnsi="宋体" w:cs="宋体" w:hint="eastAsia"/>
      <w:color w:val="000000"/>
      <w:sz w:val="18"/>
      <w:szCs w:val="18"/>
      <w:u w:val="none"/>
    </w:rPr>
  </w:style>
  <w:style w:type="character" w:customStyle="1" w:styleId="font51">
    <w:name w:val="font51"/>
    <w:basedOn w:val="a0"/>
    <w:autoRedefine/>
    <w:qFormat/>
    <w:rPr>
      <w:rFonts w:ascii="宋体" w:eastAsia="宋体" w:hAnsi="宋体" w:cs="宋体" w:hint="eastAsia"/>
      <w:color w:val="000000"/>
      <w:sz w:val="21"/>
      <w:szCs w:val="21"/>
      <w:u w:val="none"/>
    </w:rPr>
  </w:style>
  <w:style w:type="character" w:customStyle="1" w:styleId="font01">
    <w:name w:val="font01"/>
    <w:basedOn w:val="a0"/>
    <w:autoRedefine/>
    <w:qFormat/>
    <w:rPr>
      <w:rFonts w:ascii="宋体" w:eastAsia="宋体" w:hAnsi="宋体" w:cs="宋体" w:hint="eastAsia"/>
      <w:color w:val="000000"/>
      <w:sz w:val="22"/>
      <w:szCs w:val="22"/>
      <w:u w:val="none"/>
    </w:rPr>
  </w:style>
  <w:style w:type="paragraph" w:customStyle="1" w:styleId="10">
    <w:name w:val="列表段落1"/>
    <w:basedOn w:val="a"/>
    <w:autoRedefine/>
    <w:uiPriority w:val="34"/>
    <w:qFormat/>
    <w:pPr>
      <w:ind w:firstLineChars="200" w:firstLine="420"/>
    </w:pPr>
  </w:style>
  <w:style w:type="table" w:customStyle="1" w:styleId="TableNormal">
    <w:name w:val="Table Normal"/>
    <w:autoRedefine/>
    <w:unhideWhenUsed/>
    <w:qFormat/>
    <w:tblPr>
      <w:tblCellMar>
        <w:top w:w="0" w:type="dxa"/>
        <w:left w:w="0" w:type="dxa"/>
        <w:bottom w:w="0" w:type="dxa"/>
        <w:right w:w="0" w:type="dxa"/>
      </w:tblCellMar>
    </w:tblPr>
  </w:style>
  <w:style w:type="paragraph" w:customStyle="1" w:styleId="af2">
    <w:name w:val="表格文字"/>
    <w:basedOn w:val="a6"/>
    <w:autoRedefine/>
    <w:qFormat/>
    <w:pPr>
      <w:spacing w:before="60" w:after="60"/>
    </w:pPr>
    <w:rPr>
      <w:rFonts w:ascii="Times New Roman" w:hAnsi="Times New Roman"/>
      <w:kern w:val="0"/>
    </w:rPr>
  </w:style>
  <w:style w:type="character" w:customStyle="1" w:styleId="font11">
    <w:name w:val="font11"/>
    <w:basedOn w:val="a0"/>
    <w:qFormat/>
    <w:rPr>
      <w:rFonts w:ascii="宋体" w:eastAsia="宋体" w:hAnsi="宋体" w:cs="宋体" w:hint="eastAsia"/>
      <w:color w:val="000000"/>
      <w:sz w:val="21"/>
      <w:szCs w:val="21"/>
      <w:u w:val="none"/>
    </w:rPr>
  </w:style>
  <w:style w:type="paragraph" w:customStyle="1" w:styleId="TableText">
    <w:name w:val="Table Text"/>
    <w:basedOn w:val="a"/>
    <w:semiHidden/>
    <w:qFormat/>
    <w:rPr>
      <w:rFonts w:ascii="宋体" w:eastAsia="宋体" w:hAnsi="宋体" w:cs="宋体"/>
      <w:sz w:val="20"/>
      <w:szCs w:val="20"/>
      <w:lang w:eastAsia="en-US"/>
    </w:rPr>
  </w:style>
  <w:style w:type="paragraph" w:customStyle="1" w:styleId="biaoti3">
    <w:name w:val="biaoti3"/>
    <w:basedOn w:val="2"/>
    <w:uiPriority w:val="99"/>
    <w:qFormat/>
    <w:pPr>
      <w:outlineLvl w:val="2"/>
    </w:pPr>
    <w:rPr>
      <w:sz w:val="28"/>
    </w:rPr>
  </w:style>
  <w:style w:type="paragraph" w:styleId="af3">
    <w:name w:val="Date"/>
    <w:basedOn w:val="a"/>
    <w:next w:val="a"/>
    <w:link w:val="af4"/>
    <w:rsid w:val="0094282E"/>
    <w:pPr>
      <w:ind w:leftChars="2500" w:left="100"/>
    </w:pPr>
  </w:style>
  <w:style w:type="character" w:customStyle="1" w:styleId="af4">
    <w:name w:val="日期 字符"/>
    <w:basedOn w:val="a0"/>
    <w:link w:val="af3"/>
    <w:rsid w:val="0094282E"/>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136</Words>
  <Characters>780</Characters>
  <Application>Microsoft Office Word</Application>
  <DocSecurity>0</DocSecurity>
  <Lines>6</Lines>
  <Paragraphs>1</Paragraphs>
  <ScaleCrop>false</ScaleCrop>
  <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亭 郭</cp:lastModifiedBy>
  <cp:revision>8</cp:revision>
  <cp:lastPrinted>2024-05-23T01:16:00Z</cp:lastPrinted>
  <dcterms:created xsi:type="dcterms:W3CDTF">2014-10-29T12:08:00Z</dcterms:created>
  <dcterms:modified xsi:type="dcterms:W3CDTF">2025-09-01T00:16:00Z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DA3BC23D22CB41608CFD573E5340EBAD_13</vt:lpwstr>
  </property>
  <property fmtid="{D5CDD505-2E9C-101B-9397-08002B2CF9AE}" pid="4" name="KSOTemplateDocerSaveRecord">
    <vt:lpwstr>eyJoZGlkIjoiMjQ1N2Q4OGE5NjBkMDY4YmM2ZTg2NWIzYzhiZjA4M2EiLCJ1c2VySWQiOiI0NTcxMDYzNDgifQ==</vt:lpwstr>
  </property>
</Properties>
</file>