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02AC">
      <w:pPr>
        <w:adjustRightInd w:val="0"/>
        <w:snapToGrid w:val="0"/>
        <w:spacing w:line="360" w:lineRule="auto"/>
        <w:ind w:firstLine="723" w:firstLineChars="200"/>
        <w:jc w:val="center"/>
        <w:rPr>
          <w:rFonts w:hint="default" w:ascii="楷体" w:hAnsi="楷体" w:eastAsia="楷体" w:cs="楷体"/>
          <w:b/>
          <w:bCs/>
          <w:color w:val="auto"/>
          <w:sz w:val="36"/>
          <w:szCs w:val="36"/>
          <w:highlight w:val="none"/>
          <w:lang w:val="en-US"/>
        </w:rPr>
      </w:pPr>
      <w:r>
        <w:rPr>
          <w:rFonts w:hint="eastAsia" w:ascii="楷体" w:hAnsi="楷体" w:eastAsia="楷体" w:cs="楷体"/>
          <w:b/>
          <w:bCs/>
          <w:color w:val="auto"/>
          <w:sz w:val="36"/>
          <w:szCs w:val="36"/>
          <w:highlight w:val="none"/>
          <w:lang w:eastAsia="zh-CN"/>
        </w:rPr>
        <w:t>广东烟草珠海市有限公司</w:t>
      </w:r>
      <w:r>
        <w:rPr>
          <w:rFonts w:hint="eastAsia" w:ascii="楷体" w:hAnsi="楷体" w:eastAsia="楷体" w:cs="楷体"/>
          <w:b/>
          <w:bCs/>
          <w:color w:val="auto"/>
          <w:sz w:val="36"/>
          <w:szCs w:val="36"/>
          <w:highlight w:val="none"/>
          <w:lang w:val="en-US" w:eastAsia="zh-CN"/>
        </w:rPr>
        <w:t>2026-2028年物流</w:t>
      </w:r>
      <w:r>
        <w:rPr>
          <w:rFonts w:hint="eastAsia" w:ascii="楷体" w:hAnsi="楷体" w:eastAsia="楷体" w:cs="楷体"/>
          <w:b/>
          <w:bCs/>
          <w:color w:val="auto"/>
          <w:sz w:val="36"/>
          <w:szCs w:val="36"/>
          <w:highlight w:val="none"/>
          <w:lang w:eastAsia="zh-CN"/>
        </w:rPr>
        <w:t>PE热收缩膜采购项目</w:t>
      </w:r>
      <w:r>
        <w:rPr>
          <w:rFonts w:hint="eastAsia" w:ascii="楷体" w:hAnsi="楷体" w:eastAsia="楷体" w:cs="楷体"/>
          <w:b/>
          <w:bCs/>
          <w:color w:val="auto"/>
          <w:sz w:val="36"/>
          <w:szCs w:val="36"/>
          <w:highlight w:val="none"/>
          <w:lang w:val="en-US" w:eastAsia="zh-CN"/>
        </w:rPr>
        <w:t>公开招标公告</w:t>
      </w:r>
    </w:p>
    <w:p w14:paraId="3A22F5BA">
      <w:pPr>
        <w:adjustRightInd w:val="0"/>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广东鼎信招标采购有限公司受</w:t>
      </w:r>
      <w:r>
        <w:rPr>
          <w:rFonts w:hint="eastAsia" w:ascii="楷体" w:hAnsi="楷体" w:eastAsia="楷体" w:cs="楷体"/>
          <w:color w:val="auto"/>
          <w:sz w:val="24"/>
          <w:highlight w:val="none"/>
          <w:lang w:val="en-US" w:eastAsia="zh-CN"/>
        </w:rPr>
        <w:t>广东烟草珠海市有限公司</w:t>
      </w:r>
      <w:r>
        <w:rPr>
          <w:rFonts w:hint="eastAsia" w:ascii="楷体" w:hAnsi="楷体" w:eastAsia="楷体" w:cs="楷体"/>
          <w:color w:val="auto"/>
          <w:sz w:val="24"/>
          <w:highlight w:val="none"/>
        </w:rPr>
        <w:t>的委托，就</w:t>
      </w:r>
      <w:r>
        <w:rPr>
          <w:rFonts w:hint="eastAsia" w:ascii="楷体" w:hAnsi="楷体" w:eastAsia="楷体" w:cs="楷体"/>
          <w:color w:val="auto"/>
          <w:sz w:val="24"/>
          <w:highlight w:val="none"/>
          <w:lang w:eastAsia="zh-CN"/>
        </w:rPr>
        <w:t>广东烟草珠海市有限公司</w:t>
      </w:r>
      <w:r>
        <w:rPr>
          <w:rFonts w:hint="eastAsia" w:ascii="楷体" w:hAnsi="楷体" w:eastAsia="楷体" w:cs="楷体"/>
          <w:color w:val="auto"/>
          <w:sz w:val="24"/>
          <w:highlight w:val="none"/>
          <w:lang w:val="en-US" w:eastAsia="zh-CN"/>
        </w:rPr>
        <w:t>2026-2028年物流</w:t>
      </w:r>
      <w:r>
        <w:rPr>
          <w:rFonts w:hint="eastAsia" w:ascii="楷体" w:hAnsi="楷体" w:eastAsia="楷体" w:cs="楷体"/>
          <w:color w:val="auto"/>
          <w:sz w:val="24"/>
          <w:highlight w:val="none"/>
          <w:lang w:eastAsia="zh-CN"/>
        </w:rPr>
        <w:t>PE热收缩膜采购项目</w:t>
      </w:r>
      <w:r>
        <w:rPr>
          <w:rFonts w:hint="eastAsia" w:ascii="楷体" w:hAnsi="楷体" w:eastAsia="楷体" w:cs="楷体"/>
          <w:color w:val="auto"/>
          <w:sz w:val="24"/>
          <w:highlight w:val="none"/>
        </w:rPr>
        <w:t>进行公开招标采购，欢迎符合资格条件的供应商（服务商）投标。</w:t>
      </w:r>
    </w:p>
    <w:p w14:paraId="3BC358A4">
      <w:pPr>
        <w:numPr>
          <w:ilvl w:val="0"/>
          <w:numId w:val="0"/>
        </w:numPr>
        <w:adjustRightInd w:val="0"/>
        <w:snapToGrid w:val="0"/>
        <w:spacing w:line="360" w:lineRule="auto"/>
        <w:ind w:left="0" w:leftChars="0" w:firstLine="420" w:firstLineChars="0"/>
        <w:rPr>
          <w:rFonts w:hint="eastAsia" w:ascii="楷体" w:hAnsi="楷体" w:eastAsia="楷体" w:cs="楷体"/>
          <w:color w:val="auto"/>
          <w:sz w:val="24"/>
          <w:highlight w:val="none"/>
        </w:rPr>
      </w:pPr>
      <w:r>
        <w:rPr>
          <w:rFonts w:hint="eastAsia" w:ascii="楷体" w:hAnsi="楷体" w:eastAsia="楷体" w:cs="楷体"/>
          <w:color w:val="auto"/>
          <w:kern w:val="2"/>
          <w:sz w:val="24"/>
          <w:szCs w:val="24"/>
          <w:lang w:val="en-US" w:eastAsia="zh-CN" w:bidi="ar-SA"/>
        </w:rPr>
        <w:t>一、</w:t>
      </w:r>
      <w:r>
        <w:rPr>
          <w:rFonts w:hint="eastAsia" w:ascii="楷体" w:hAnsi="楷体" w:eastAsia="楷体" w:cs="楷体"/>
          <w:color w:val="auto"/>
          <w:sz w:val="24"/>
          <w:highlight w:val="none"/>
        </w:rPr>
        <w:t>项目编号：</w:t>
      </w:r>
      <w:r>
        <w:rPr>
          <w:rFonts w:hint="eastAsia" w:ascii="楷体" w:hAnsi="楷体" w:eastAsia="楷体" w:cs="楷体"/>
          <w:color w:val="auto"/>
          <w:sz w:val="24"/>
          <w:highlight w:val="none"/>
          <w:lang w:eastAsia="zh-CN"/>
        </w:rPr>
        <w:t>DXZB-2025GPA0294</w:t>
      </w:r>
    </w:p>
    <w:p w14:paraId="3DEB70B4">
      <w:pPr>
        <w:numPr>
          <w:ilvl w:val="0"/>
          <w:numId w:val="0"/>
        </w:numPr>
        <w:adjustRightInd w:val="0"/>
        <w:snapToGrid w:val="0"/>
        <w:spacing w:line="360" w:lineRule="auto"/>
        <w:ind w:left="2100" w:leftChars="200" w:hanging="1680" w:firstLineChars="0"/>
        <w:rPr>
          <w:rFonts w:hint="eastAsia" w:ascii="楷体" w:hAnsi="楷体" w:eastAsia="楷体" w:cs="楷体"/>
          <w:color w:val="auto"/>
          <w:sz w:val="24"/>
          <w:highlight w:val="none"/>
        </w:rPr>
      </w:pPr>
      <w:r>
        <w:rPr>
          <w:rFonts w:hint="eastAsia" w:ascii="楷体" w:hAnsi="楷体" w:eastAsia="楷体" w:cs="楷体"/>
          <w:color w:val="auto"/>
          <w:kern w:val="2"/>
          <w:sz w:val="24"/>
          <w:szCs w:val="24"/>
          <w:lang w:val="en-US" w:eastAsia="zh-CN" w:bidi="ar-SA"/>
        </w:rPr>
        <w:t>二、</w:t>
      </w:r>
      <w:r>
        <w:rPr>
          <w:rFonts w:hint="eastAsia" w:ascii="楷体" w:hAnsi="楷体" w:eastAsia="楷体" w:cs="楷体"/>
          <w:color w:val="auto"/>
          <w:sz w:val="24"/>
          <w:highlight w:val="none"/>
        </w:rPr>
        <w:t>项目名称：</w:t>
      </w:r>
      <w:r>
        <w:rPr>
          <w:rFonts w:hint="eastAsia" w:ascii="楷体" w:hAnsi="楷体" w:eastAsia="楷体" w:cs="楷体"/>
          <w:color w:val="auto"/>
          <w:sz w:val="24"/>
          <w:highlight w:val="none"/>
          <w:lang w:eastAsia="zh-CN"/>
        </w:rPr>
        <w:t>广东烟草珠海市有限公司</w:t>
      </w:r>
      <w:r>
        <w:rPr>
          <w:rFonts w:hint="eastAsia" w:ascii="楷体" w:hAnsi="楷体" w:eastAsia="楷体" w:cs="楷体"/>
          <w:color w:val="auto"/>
          <w:sz w:val="24"/>
          <w:highlight w:val="none"/>
          <w:lang w:val="en-US" w:eastAsia="zh-CN"/>
        </w:rPr>
        <w:t>2026-2028年物流</w:t>
      </w:r>
      <w:r>
        <w:rPr>
          <w:rFonts w:hint="eastAsia" w:ascii="楷体" w:hAnsi="楷体" w:eastAsia="楷体" w:cs="楷体"/>
          <w:color w:val="auto"/>
          <w:sz w:val="24"/>
          <w:highlight w:val="none"/>
          <w:lang w:eastAsia="zh-CN"/>
        </w:rPr>
        <w:t>PE热收缩膜采购项目</w:t>
      </w:r>
    </w:p>
    <w:p w14:paraId="65E1A779">
      <w:pPr>
        <w:numPr>
          <w:ilvl w:val="0"/>
          <w:numId w:val="0"/>
        </w:numPr>
        <w:adjustRightInd w:val="0"/>
        <w:snapToGrid w:val="0"/>
        <w:spacing w:line="360" w:lineRule="auto"/>
        <w:ind w:left="0" w:leftChars="0" w:firstLine="420" w:firstLineChars="0"/>
        <w:rPr>
          <w:rFonts w:hint="eastAsia" w:ascii="楷体" w:hAnsi="楷体" w:eastAsia="楷体" w:cs="楷体"/>
          <w:color w:val="auto"/>
          <w:sz w:val="24"/>
          <w:highlight w:val="none"/>
        </w:rPr>
      </w:pPr>
      <w:r>
        <w:rPr>
          <w:rFonts w:hint="eastAsia" w:ascii="楷体" w:hAnsi="楷体" w:eastAsia="楷体" w:cs="楷体"/>
          <w:color w:val="auto"/>
          <w:kern w:val="2"/>
          <w:sz w:val="24"/>
          <w:szCs w:val="24"/>
          <w:lang w:val="en-US" w:eastAsia="zh-CN" w:bidi="ar-SA"/>
        </w:rPr>
        <w:t>三、</w:t>
      </w:r>
      <w:r>
        <w:rPr>
          <w:rFonts w:hint="eastAsia" w:ascii="楷体" w:hAnsi="楷体" w:eastAsia="楷体" w:cs="楷体"/>
          <w:color w:val="auto"/>
          <w:sz w:val="24"/>
          <w:highlight w:val="none"/>
        </w:rPr>
        <w:t>项目内容及需求：</w:t>
      </w:r>
    </w:p>
    <w:p w14:paraId="1271687B">
      <w:pPr>
        <w:numPr>
          <w:ilvl w:val="0"/>
          <w:numId w:val="0"/>
        </w:numPr>
        <w:tabs>
          <w:tab w:val="left" w:pos="840"/>
          <w:tab w:val="left" w:pos="1080"/>
        </w:tabs>
        <w:adjustRightInd w:val="0"/>
        <w:snapToGrid w:val="0"/>
        <w:spacing w:line="360" w:lineRule="auto"/>
        <w:ind w:left="0" w:leftChars="0" w:firstLine="420" w:firstLineChars="0"/>
        <w:rPr>
          <w:rFonts w:hint="eastAsia" w:ascii="楷体" w:hAnsi="楷体" w:eastAsia="楷体" w:cs="楷体"/>
          <w:color w:val="auto"/>
          <w:sz w:val="24"/>
          <w:highlight w:val="none"/>
        </w:rPr>
      </w:pPr>
      <w:r>
        <w:rPr>
          <w:rFonts w:hint="default" w:ascii="楷体" w:hAnsi="楷体" w:eastAsia="楷体" w:cs="楷体"/>
          <w:color w:val="auto"/>
          <w:kern w:val="2"/>
          <w:sz w:val="24"/>
          <w:szCs w:val="24"/>
          <w:lang w:val="en-US" w:eastAsia="zh-CN" w:bidi="ar-SA"/>
        </w:rPr>
        <w:t>1、</w:t>
      </w:r>
      <w:r>
        <w:rPr>
          <w:rFonts w:hint="eastAsia" w:ascii="楷体" w:hAnsi="楷体" w:eastAsia="楷体" w:cs="楷体"/>
          <w:color w:val="auto"/>
          <w:sz w:val="24"/>
          <w:highlight w:val="none"/>
        </w:rPr>
        <w:t>项目内容：</w:t>
      </w:r>
    </w:p>
    <w:tbl>
      <w:tblPr>
        <w:tblStyle w:val="4"/>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665"/>
        <w:gridCol w:w="2890"/>
      </w:tblGrid>
      <w:tr w14:paraId="38A7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547" w:type="pct"/>
            <w:shd w:val="clear" w:color="auto" w:fill="EEECE1"/>
            <w:noWrap w:val="0"/>
            <w:vAlign w:val="center"/>
          </w:tcPr>
          <w:p w14:paraId="2482CBBB">
            <w:pPr>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lang w:val="en-US" w:eastAsia="zh-CN"/>
              </w:rPr>
              <w:t>项目</w:t>
            </w:r>
            <w:r>
              <w:rPr>
                <w:rFonts w:hint="eastAsia" w:ascii="楷体" w:hAnsi="楷体" w:eastAsia="楷体" w:cs="楷体"/>
                <w:b/>
                <w:color w:val="auto"/>
                <w:sz w:val="24"/>
                <w:szCs w:val="24"/>
                <w:highlight w:val="none"/>
              </w:rPr>
              <w:t>内容</w:t>
            </w:r>
          </w:p>
        </w:tc>
        <w:tc>
          <w:tcPr>
            <w:tcW w:w="1656" w:type="pct"/>
            <w:shd w:val="clear" w:color="auto" w:fill="EEECE1"/>
            <w:noWrap w:val="0"/>
            <w:vAlign w:val="center"/>
          </w:tcPr>
          <w:p w14:paraId="700B3E6B">
            <w:pPr>
              <w:keepNext w:val="0"/>
              <w:keepLines w:val="0"/>
              <w:widowControl/>
              <w:suppressLineNumbers w:val="0"/>
              <w:jc w:val="center"/>
              <w:textAlignment w:val="center"/>
              <w:rPr>
                <w:rFonts w:hint="default"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最高单价限价</w:t>
            </w:r>
          </w:p>
        </w:tc>
        <w:tc>
          <w:tcPr>
            <w:tcW w:w="1795" w:type="pct"/>
            <w:shd w:val="clear" w:color="auto" w:fill="EEECE1"/>
            <w:noWrap w:val="0"/>
            <w:vAlign w:val="center"/>
          </w:tcPr>
          <w:p w14:paraId="622CACF4">
            <w:pPr>
              <w:keepNext w:val="0"/>
              <w:keepLines w:val="0"/>
              <w:widowControl/>
              <w:suppressLineNumbers w:val="0"/>
              <w:jc w:val="center"/>
              <w:textAlignment w:val="center"/>
              <w:rPr>
                <w:rFonts w:hint="eastAsia" w:ascii="楷体" w:hAnsi="楷体" w:eastAsia="楷体" w:cs="楷体"/>
                <w:b/>
                <w:bCs/>
                <w:color w:val="auto"/>
                <w:sz w:val="24"/>
                <w:szCs w:val="24"/>
                <w:highlight w:val="none"/>
              </w:rPr>
            </w:pPr>
            <w:r>
              <w:rPr>
                <w:rFonts w:hint="eastAsia" w:ascii="楷体" w:hAnsi="楷体" w:eastAsia="楷体" w:cs="楷体"/>
                <w:b/>
                <w:bCs/>
                <w:i w:val="0"/>
                <w:iCs w:val="0"/>
                <w:color w:val="auto"/>
                <w:kern w:val="0"/>
                <w:sz w:val="24"/>
                <w:szCs w:val="24"/>
                <w:highlight w:val="none"/>
                <w:u w:val="none"/>
                <w:lang w:val="en-US" w:eastAsia="zh-CN" w:bidi="ar"/>
              </w:rPr>
              <w:t>供货期</w:t>
            </w:r>
          </w:p>
        </w:tc>
      </w:tr>
      <w:tr w14:paraId="3AEE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547" w:type="pct"/>
            <w:noWrap w:val="0"/>
            <w:vAlign w:val="center"/>
          </w:tcPr>
          <w:p w14:paraId="088B4B0C">
            <w:pPr>
              <w:widowControl/>
              <w:jc w:val="center"/>
              <w:textAlignment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highlight w:val="none"/>
                <w:lang w:val="en-US" w:eastAsia="zh-CN"/>
              </w:rPr>
              <w:t>2026-2028年物流</w:t>
            </w:r>
            <w:r>
              <w:rPr>
                <w:rFonts w:hint="eastAsia" w:ascii="楷体" w:hAnsi="楷体" w:eastAsia="楷体" w:cs="楷体"/>
                <w:color w:val="auto"/>
                <w:sz w:val="24"/>
                <w:szCs w:val="24"/>
                <w:highlight w:val="none"/>
                <w:lang w:val="en-US" w:eastAsia="zh-CN"/>
              </w:rPr>
              <w:t>PE</w:t>
            </w:r>
          </w:p>
          <w:p w14:paraId="712EC678">
            <w:pPr>
              <w:widowControl/>
              <w:jc w:val="center"/>
              <w:textAlignment w:val="center"/>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热收缩膜</w:t>
            </w:r>
            <w:r>
              <w:rPr>
                <w:rFonts w:hint="eastAsia" w:ascii="楷体" w:hAnsi="楷体" w:eastAsia="楷体" w:cs="楷体"/>
                <w:color w:val="auto"/>
                <w:sz w:val="24"/>
                <w:highlight w:val="none"/>
                <w:lang w:eastAsia="zh-CN"/>
              </w:rPr>
              <w:t>采购</w:t>
            </w:r>
          </w:p>
        </w:tc>
        <w:tc>
          <w:tcPr>
            <w:tcW w:w="1656" w:type="pct"/>
            <w:noWrap w:val="0"/>
            <w:vAlign w:val="center"/>
          </w:tcPr>
          <w:p w14:paraId="113C1EA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color w:val="auto"/>
                <w:spacing w:val="-2"/>
                <w:sz w:val="24"/>
                <w:szCs w:val="24"/>
                <w:highlight w:val="none"/>
                <w:lang w:val="en-US" w:eastAsia="zh-CN"/>
              </w:rPr>
              <w:t>13200元/吨</w:t>
            </w:r>
          </w:p>
        </w:tc>
        <w:tc>
          <w:tcPr>
            <w:tcW w:w="1795" w:type="pct"/>
            <w:noWrap w:val="0"/>
            <w:vAlign w:val="center"/>
          </w:tcPr>
          <w:p w14:paraId="447DF02C">
            <w:pPr>
              <w:keepNext w:val="0"/>
              <w:keepLines w:val="0"/>
              <w:widowControl/>
              <w:suppressLineNumbers w:val="0"/>
              <w:jc w:val="center"/>
              <w:textAlignment w:val="center"/>
              <w:rPr>
                <w:rFonts w:hint="eastAsia" w:ascii="楷体" w:hAnsi="楷体" w:eastAsia="楷体" w:cs="楷体"/>
                <w:color w:val="auto"/>
                <w:spacing w:val="-2"/>
                <w:sz w:val="24"/>
                <w:szCs w:val="24"/>
                <w:highlight w:val="none"/>
                <w:lang w:eastAsia="zh-CN"/>
              </w:rPr>
            </w:pPr>
            <w:r>
              <w:rPr>
                <w:rFonts w:hint="eastAsia" w:ascii="楷体" w:hAnsi="楷体" w:eastAsia="楷体" w:cs="楷体"/>
                <w:color w:val="auto"/>
                <w:spacing w:val="-2"/>
                <w:sz w:val="24"/>
                <w:szCs w:val="24"/>
                <w:highlight w:val="none"/>
                <w:lang w:eastAsia="zh-CN"/>
              </w:rPr>
              <w:t>供货期为三年，具体起止日期以合同约定为准。</w:t>
            </w:r>
          </w:p>
        </w:tc>
      </w:tr>
    </w:tbl>
    <w:p w14:paraId="7CFD5097">
      <w:pPr>
        <w:numPr>
          <w:ilvl w:val="0"/>
          <w:numId w:val="0"/>
        </w:numPr>
        <w:tabs>
          <w:tab w:val="left" w:pos="1092"/>
        </w:tabs>
        <w:adjustRightInd w:val="0"/>
        <w:snapToGrid w:val="0"/>
        <w:spacing w:line="360" w:lineRule="auto"/>
        <w:ind w:left="0" w:leftChars="0" w:firstLine="420" w:firstLineChars="0"/>
        <w:rPr>
          <w:rFonts w:hint="eastAsia" w:ascii="楷体" w:hAnsi="楷体" w:eastAsia="楷体" w:cs="楷体"/>
          <w:color w:val="auto"/>
          <w:sz w:val="24"/>
          <w:highlight w:val="none"/>
        </w:rPr>
      </w:pPr>
      <w:r>
        <w:rPr>
          <w:rFonts w:hint="default" w:ascii="楷体" w:hAnsi="楷体" w:eastAsia="楷体" w:cs="楷体"/>
          <w:color w:val="auto"/>
          <w:kern w:val="2"/>
          <w:sz w:val="24"/>
          <w:szCs w:val="24"/>
          <w:lang w:val="en-US" w:eastAsia="zh-CN" w:bidi="ar-SA"/>
        </w:rPr>
        <w:t>2、</w:t>
      </w:r>
      <w:r>
        <w:rPr>
          <w:rFonts w:hint="eastAsia" w:ascii="楷体" w:hAnsi="楷体" w:eastAsia="楷体" w:cs="楷体"/>
          <w:color w:val="auto"/>
          <w:sz w:val="24"/>
          <w:highlight w:val="none"/>
        </w:rPr>
        <w:t>采购项目要求：详见本招标文件《用户需求书》。</w:t>
      </w:r>
    </w:p>
    <w:p w14:paraId="640BCF72">
      <w:pPr>
        <w:numPr>
          <w:ilvl w:val="0"/>
          <w:numId w:val="0"/>
        </w:numPr>
        <w:adjustRightInd w:val="0"/>
        <w:snapToGrid w:val="0"/>
        <w:spacing w:line="360" w:lineRule="auto"/>
        <w:ind w:left="0" w:leftChars="0" w:firstLine="420" w:firstLineChars="0"/>
        <w:rPr>
          <w:rFonts w:hint="eastAsia" w:ascii="楷体" w:hAnsi="楷体" w:eastAsia="楷体" w:cs="楷体"/>
          <w:color w:val="auto"/>
          <w:sz w:val="24"/>
          <w:highlight w:val="none"/>
        </w:rPr>
      </w:pPr>
      <w:r>
        <w:rPr>
          <w:rFonts w:hint="default" w:ascii="楷体" w:hAnsi="楷体" w:eastAsia="楷体" w:cs="楷体"/>
          <w:color w:val="auto"/>
          <w:kern w:val="2"/>
          <w:sz w:val="24"/>
          <w:szCs w:val="24"/>
          <w:lang w:val="en-US" w:eastAsia="zh-CN" w:bidi="ar-SA"/>
        </w:rPr>
        <w:t>3、</w:t>
      </w:r>
      <w:r>
        <w:rPr>
          <w:rFonts w:hint="eastAsia" w:ascii="楷体" w:hAnsi="楷体" w:eastAsia="楷体" w:cs="楷体"/>
          <w:color w:val="auto"/>
          <w:sz w:val="24"/>
          <w:highlight w:val="none"/>
        </w:rPr>
        <w:t>投标人应以项目为单位进行整体投标。即对项目内的全部内容进行整体投标，不得分拆，否则视为无效投标。</w:t>
      </w:r>
    </w:p>
    <w:p w14:paraId="5C591B76">
      <w:pPr>
        <w:numPr>
          <w:ilvl w:val="0"/>
          <w:numId w:val="0"/>
        </w:numPr>
        <w:adjustRightInd w:val="0"/>
        <w:snapToGrid w:val="0"/>
        <w:spacing w:line="360" w:lineRule="auto"/>
        <w:ind w:left="420" w:leftChars="0"/>
        <w:rPr>
          <w:rFonts w:ascii="楷体" w:hAnsi="楷体" w:eastAsia="楷体" w:cs="楷体"/>
          <w:color w:val="auto"/>
          <w:sz w:val="24"/>
        </w:rPr>
      </w:pPr>
      <w:r>
        <w:rPr>
          <w:rFonts w:hint="eastAsia" w:ascii="楷体" w:hAnsi="楷体" w:eastAsia="楷体" w:cs="楷体"/>
          <w:color w:val="auto"/>
          <w:sz w:val="24"/>
          <w:lang w:val="en-US" w:eastAsia="zh-CN"/>
        </w:rPr>
        <w:t>四、</w:t>
      </w:r>
      <w:r>
        <w:rPr>
          <w:rFonts w:hint="eastAsia" w:ascii="楷体" w:hAnsi="楷体" w:eastAsia="楷体" w:cs="楷体"/>
          <w:color w:val="auto"/>
          <w:sz w:val="24"/>
        </w:rPr>
        <w:t>投标人（服务商）资格：</w:t>
      </w:r>
    </w:p>
    <w:p w14:paraId="6DBBD323">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具有独立承担民事责任的能力。在中华人民共和国境内注册的法人或其他组织【提供企业法人或者其他组织营业执照（或事业法人登记证或身份证等相关证明）副本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w:t>
      </w:r>
    </w:p>
    <w:p w14:paraId="45219AD9">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2.具有良好的商业信誉和健全的财务会计制度。【提供以下证明：①202</w:t>
      </w:r>
      <w:r>
        <w:rPr>
          <w:rFonts w:hint="eastAsia" w:ascii="楷体" w:hAnsi="楷体" w:eastAsia="楷体" w:cs="楷体"/>
          <w:color w:val="auto"/>
          <w:sz w:val="24"/>
          <w:lang w:val="en-US" w:eastAsia="zh-CN"/>
        </w:rPr>
        <w:t>3</w:t>
      </w:r>
      <w:r>
        <w:rPr>
          <w:rFonts w:hint="eastAsia" w:ascii="楷体" w:hAnsi="楷体" w:eastAsia="楷体" w:cs="楷体"/>
          <w:color w:val="auto"/>
          <w:sz w:val="24"/>
        </w:rPr>
        <w:t>年度或202</w:t>
      </w:r>
      <w:r>
        <w:rPr>
          <w:rFonts w:hint="eastAsia" w:ascii="楷体" w:hAnsi="楷体" w:eastAsia="楷体" w:cs="楷体"/>
          <w:color w:val="auto"/>
          <w:sz w:val="24"/>
          <w:lang w:val="en-US" w:eastAsia="zh-CN"/>
        </w:rPr>
        <w:t>4</w:t>
      </w:r>
      <w:r>
        <w:rPr>
          <w:rFonts w:hint="eastAsia" w:ascii="楷体" w:hAnsi="楷体" w:eastAsia="楷体" w:cs="楷体"/>
          <w:color w:val="auto"/>
          <w:sz w:val="24"/>
        </w:rPr>
        <w:t>年度财务状况报告。②基本开户行出具的资信证明。③提供《关于资格的声明函》。】</w:t>
      </w:r>
    </w:p>
    <w:p w14:paraId="72FA2D0C">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3.具有履行合同所必需的设备和专业技术能力。【提供以下证明：①履行合同所必需的设备和专业技术能力的证明材料。②提供《关于资格的声明函》。】</w:t>
      </w:r>
    </w:p>
    <w:p w14:paraId="23E1EFA3">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具有依法缴纳税收和社会保障资金的良好记录。【提供以下证明：①投标截止日前6个月内任意1个月依法缴纳税收和社会保障资金的相关材料。如依法免税或不需要缴纳社会保障资金的，提供相应证明材料。②提供《关于资格的声明函》。】</w:t>
      </w:r>
    </w:p>
    <w:p w14:paraId="0311C98A">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5.参加</w:t>
      </w:r>
      <w:r>
        <w:rPr>
          <w:rFonts w:hint="eastAsia" w:ascii="楷体" w:hAnsi="楷体" w:eastAsia="楷体" w:cs="楷体"/>
          <w:color w:val="auto"/>
          <w:sz w:val="24"/>
          <w:lang w:val="en-US" w:eastAsia="zh-CN"/>
        </w:rPr>
        <w:t>本项目投标</w:t>
      </w:r>
      <w:r>
        <w:rPr>
          <w:rFonts w:hint="eastAsia" w:ascii="楷体" w:hAnsi="楷体" w:eastAsia="楷体" w:cs="楷体"/>
          <w:color w:val="auto"/>
          <w:sz w:val="24"/>
        </w:rPr>
        <w:t>活动前3年内，在经营活动中没有重大违法记录。【提供《关于资格的声明函》】</w:t>
      </w:r>
    </w:p>
    <w:p w14:paraId="11F2E504">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6.在劳动保护、节能减排与生态环境保护方面符合国家规定要求。【提供《关于资格的声明函》】</w:t>
      </w:r>
    </w:p>
    <w:p w14:paraId="4B25A0BC">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7.符合法律、行政法规规定的其他条件。【提供《关于资格的声明函》】</w:t>
      </w:r>
    </w:p>
    <w:p w14:paraId="08EADFFB">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8.投标人之间有下列情形之一的，不接受作为参与同一项目竞争的投标人：</w:t>
      </w:r>
    </w:p>
    <w:p w14:paraId="1E5759FF">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8.1 与招标人存在利害关系可能影响招标公正性的法人、其他组织或者个人，不得参加投标。</w:t>
      </w:r>
    </w:p>
    <w:p w14:paraId="15B07FBB">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8.2 单位负责人为同一人或者存在控股、管理关系的不同单位，不得参加同一项目投标。</w:t>
      </w:r>
    </w:p>
    <w:p w14:paraId="5ED4F4F2">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9.投标人没有处于被责令停业整顿、法人资格被取消、财产被接管或冻结、破产等状况。【提供《关于资格的声明函》】</w:t>
      </w:r>
    </w:p>
    <w:p w14:paraId="1519130A">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10.投标人及其法定代表人、主要负责人或实际控制人、拟委任的项目负责人参加本次招投标活动前3年内（公司成立不足三年的从成立之日起计算）不得有行贿行为记录。投标人须通过“中国裁判文书网”网站查询相关刑事判决书、刑事裁定书等，提供无行贿犯罪记录的书面承诺（加盖公章）。如投标人提供虚假材料，招标人有权拒绝其投标、取消其中标资格、解除已签订的合同并追究相关责任。（投标人出具承诺函及网站结果查询截图证明，招标代理机构将在评审当天复查，以复查结果为准）</w:t>
      </w:r>
    </w:p>
    <w:p w14:paraId="5584A3A9">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11.投标人未被列入“国家企业信用信息公示系统”网站查询严重违法失信企业名单以及相关行政处罚信息</w:t>
      </w:r>
      <w:r>
        <w:rPr>
          <w:rFonts w:hint="eastAsia" w:ascii="楷体" w:hAnsi="楷体" w:eastAsia="楷体" w:cs="楷体"/>
          <w:color w:val="auto"/>
          <w:sz w:val="24"/>
          <w:lang w:val="en-US" w:eastAsia="zh-CN"/>
        </w:rPr>
        <w:t>记录名单等不符合规定条件的情形</w:t>
      </w:r>
      <w:r>
        <w:rPr>
          <w:rFonts w:hint="eastAsia" w:ascii="楷体" w:hAnsi="楷体" w:eastAsia="楷体" w:cs="楷体"/>
          <w:color w:val="auto"/>
          <w:sz w:val="24"/>
        </w:rPr>
        <w:t>。（投标人出具自查承诺声明函及网站结果查询截图证明，招标代理机构将在评审当天复查，以复查结果为准；如相关失信记录已失效，投标人需提供相关证明材料）</w:t>
      </w:r>
    </w:p>
    <w:p w14:paraId="7E42E179">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12.投标人未被列入“信用中国”网站查询重大税收违法失信主体、政府采购严重违法失信行为记录名单信息，未被列入“中国执行信息公开网”网站查询失信被执行人信息。（投标人出具自查承诺声明函及网站结果查询截图证明，招标代理机构将在评审当天复查，以复查结果为准；如相关失信记录已失效，投标人需提供相关证明材料）</w:t>
      </w:r>
    </w:p>
    <w:p w14:paraId="6AFF32C8">
      <w:pPr>
        <w:numPr>
          <w:ilvl w:val="255"/>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13.投标人未被列入“中国政府采购网”网站查询“政府采购严重违法失信行为信息记录”中的禁止参加政府采购活动期间。（投标人出具承诺函及网站结果查询截图证明，招标代理机构将在评审当天复查，以复查结果为准）</w:t>
      </w:r>
    </w:p>
    <w:p w14:paraId="25BFE1D3">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14.根据烟草行业供应商不良行为数据库，采购人登录烟草采购管理信息系统，查询投标人、法定代表人、主要负责人行贿人信息及处罚限制措施等情况，并将烟草行业供应商不良行为数据库查询情况告知招标代理机构或采购项目评审人员以及参与该采购活动的、有不良行为记录的供应商。</w:t>
      </w:r>
    </w:p>
    <w:p w14:paraId="050D22AB">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15.已成功获取本次招标文件。</w:t>
      </w:r>
    </w:p>
    <w:p w14:paraId="2FE804AC">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16.本项目不允许联合体投标。</w:t>
      </w:r>
    </w:p>
    <w:p w14:paraId="7D080E6C">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备注：</w:t>
      </w:r>
    </w:p>
    <w:p w14:paraId="32D29747">
      <w:pPr>
        <w:numPr>
          <w:ilvl w:val="0"/>
          <w:numId w:val="0"/>
        </w:numPr>
        <w:adjustRightInd w:val="0"/>
        <w:snapToGrid w:val="0"/>
        <w:spacing w:line="360" w:lineRule="auto"/>
        <w:ind w:left="0" w:leftChars="0" w:firstLine="482" w:firstLineChars="200"/>
        <w:rPr>
          <w:rFonts w:hint="eastAsia" w:ascii="楷体" w:hAnsi="楷体" w:eastAsia="楷体" w:cs="楷体"/>
          <w:b/>
          <w:color w:val="auto"/>
          <w:sz w:val="24"/>
          <w:highlight w:val="none"/>
        </w:rPr>
      </w:pPr>
      <w:r>
        <w:rPr>
          <w:rFonts w:hint="default" w:ascii="楷体" w:hAnsi="楷体" w:eastAsia="楷体" w:cs="楷体"/>
          <w:b/>
          <w:color w:val="auto"/>
          <w:kern w:val="2"/>
          <w:sz w:val="24"/>
          <w:szCs w:val="24"/>
          <w:lang w:val="en-US" w:eastAsia="zh-CN" w:bidi="ar-SA"/>
        </w:rPr>
        <w:t>1、</w:t>
      </w:r>
      <w:r>
        <w:rPr>
          <w:rFonts w:hint="eastAsia" w:ascii="楷体" w:hAnsi="楷体" w:eastAsia="楷体" w:cs="楷体"/>
          <w:b/>
          <w:color w:val="auto"/>
          <w:sz w:val="24"/>
          <w:highlight w:val="none"/>
        </w:rPr>
        <w:t>请投标人凭</w:t>
      </w:r>
      <w:r>
        <w:rPr>
          <w:rFonts w:hint="eastAsia" w:ascii="楷体" w:hAnsi="楷体" w:eastAsia="楷体" w:cs="楷体"/>
          <w:b/>
          <w:color w:val="auto"/>
          <w:sz w:val="24"/>
          <w:highlight w:val="none"/>
          <w:u w:val="double"/>
        </w:rPr>
        <w:t>《文件售卖登记表》（招标代理机构网站—首页下载）</w:t>
      </w:r>
      <w:r>
        <w:rPr>
          <w:rFonts w:hint="eastAsia" w:ascii="楷体" w:hAnsi="楷体" w:eastAsia="楷体" w:cs="楷体"/>
          <w:b/>
          <w:color w:val="auto"/>
          <w:sz w:val="24"/>
          <w:highlight w:val="none"/>
        </w:rPr>
        <w:t>加盖公司公章至招标代理机构处现场领购招标文件。</w:t>
      </w:r>
    </w:p>
    <w:p w14:paraId="16921B7A">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default" w:ascii="楷体" w:hAnsi="楷体" w:eastAsia="楷体" w:cs="楷体"/>
          <w:color w:val="auto"/>
          <w:kern w:val="2"/>
          <w:sz w:val="24"/>
          <w:szCs w:val="24"/>
          <w:lang w:val="en-US" w:eastAsia="zh-CN" w:bidi="ar-SA"/>
        </w:rPr>
        <w:t>2、</w:t>
      </w:r>
      <w:r>
        <w:rPr>
          <w:rFonts w:hint="eastAsia" w:ascii="楷体" w:hAnsi="楷体" w:eastAsia="楷体" w:cs="楷体"/>
          <w:color w:val="auto"/>
          <w:sz w:val="24"/>
          <w:highlight w:val="none"/>
        </w:rPr>
        <w:t>招标文件发售：500元/套，线上领购招标文件者，请将资料扫描件上传至平台，经招标代理机构工作人员确认后进行购标。在任何情况下招标代理机构对邮寄过程中发生的迟交或遗失均不承担责任。</w:t>
      </w:r>
    </w:p>
    <w:p w14:paraId="563F089A">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default" w:ascii="楷体" w:hAnsi="楷体" w:eastAsia="楷体" w:cs="楷体"/>
          <w:color w:val="auto"/>
          <w:kern w:val="2"/>
          <w:sz w:val="24"/>
          <w:szCs w:val="24"/>
          <w:lang w:val="en-US" w:eastAsia="zh-CN" w:bidi="ar-SA"/>
        </w:rPr>
        <w:t>3、</w:t>
      </w:r>
      <w:r>
        <w:rPr>
          <w:rFonts w:hint="eastAsia" w:ascii="楷体" w:hAnsi="楷体" w:eastAsia="楷体" w:cs="楷体"/>
          <w:color w:val="auto"/>
          <w:sz w:val="24"/>
          <w:highlight w:val="none"/>
        </w:rPr>
        <w:t>购买招标文件账户信息（招标代理机构只接受以投标人名义的汇款，不接受个人的汇款及其他款项）：</w:t>
      </w:r>
    </w:p>
    <w:p w14:paraId="09CF095B">
      <w:pPr>
        <w:numPr>
          <w:ilvl w:val="0"/>
          <w:numId w:val="0"/>
        </w:numPr>
        <w:adjustRightInd w:val="0"/>
        <w:snapToGrid w:val="0"/>
        <w:spacing w:line="360" w:lineRule="auto"/>
        <w:ind w:left="0" w:leftChars="0" w:firstLine="480" w:firstLineChars="200"/>
        <w:rPr>
          <w:rFonts w:hint="eastAsia" w:ascii="楷体" w:hAnsi="楷体" w:eastAsia="楷体" w:cs="楷体"/>
          <w:bCs/>
          <w:color w:val="auto"/>
          <w:sz w:val="24"/>
          <w:highlight w:val="none"/>
        </w:rPr>
      </w:pPr>
      <w:r>
        <w:rPr>
          <w:rFonts w:hint="default" w:ascii="楷体" w:hAnsi="楷体" w:eastAsia="楷体" w:cs="楷体"/>
          <w:bCs/>
          <w:color w:val="auto"/>
          <w:kern w:val="2"/>
          <w:sz w:val="24"/>
          <w:szCs w:val="24"/>
          <w:lang w:val="en-US" w:eastAsia="zh-CN" w:bidi="ar-SA"/>
        </w:rPr>
        <w:t>（1）</w:t>
      </w:r>
      <w:r>
        <w:rPr>
          <w:rFonts w:hint="eastAsia" w:ascii="楷体" w:hAnsi="楷体" w:eastAsia="楷体" w:cs="楷体"/>
          <w:bCs/>
          <w:color w:val="auto"/>
          <w:sz w:val="24"/>
          <w:highlight w:val="none"/>
        </w:rPr>
        <w:t>开户银行名称：中国建设银行股份有限公司广州石牌支行</w:t>
      </w:r>
    </w:p>
    <w:p w14:paraId="16FDE44E">
      <w:pPr>
        <w:numPr>
          <w:ilvl w:val="0"/>
          <w:numId w:val="0"/>
        </w:numPr>
        <w:adjustRightInd w:val="0"/>
        <w:snapToGrid w:val="0"/>
        <w:spacing w:line="360" w:lineRule="auto"/>
        <w:ind w:left="0" w:leftChars="0" w:firstLine="480" w:firstLineChars="200"/>
        <w:rPr>
          <w:rFonts w:hint="eastAsia" w:ascii="楷体" w:hAnsi="楷体" w:eastAsia="楷体" w:cs="楷体"/>
          <w:bCs/>
          <w:color w:val="auto"/>
          <w:sz w:val="24"/>
          <w:highlight w:val="none"/>
        </w:rPr>
      </w:pPr>
      <w:r>
        <w:rPr>
          <w:rFonts w:hint="default" w:ascii="楷体" w:hAnsi="楷体" w:eastAsia="楷体" w:cs="楷体"/>
          <w:bCs/>
          <w:color w:val="auto"/>
          <w:kern w:val="2"/>
          <w:sz w:val="24"/>
          <w:szCs w:val="24"/>
          <w:lang w:val="en-US" w:eastAsia="zh-CN" w:bidi="ar-SA"/>
        </w:rPr>
        <w:t>（2）</w:t>
      </w:r>
      <w:r>
        <w:rPr>
          <w:rFonts w:hint="eastAsia" w:ascii="楷体" w:hAnsi="楷体" w:eastAsia="楷体" w:cs="楷体"/>
          <w:bCs/>
          <w:color w:val="auto"/>
          <w:sz w:val="24"/>
          <w:highlight w:val="none"/>
        </w:rPr>
        <w:t>单位名称：</w:t>
      </w:r>
      <w:r>
        <w:rPr>
          <w:rFonts w:hint="eastAsia" w:ascii="楷体" w:hAnsi="楷体" w:eastAsia="楷体" w:cs="楷体"/>
          <w:color w:val="auto"/>
          <w:sz w:val="24"/>
          <w:highlight w:val="none"/>
        </w:rPr>
        <w:t>广东鼎信招标采购有限公司</w:t>
      </w:r>
    </w:p>
    <w:p w14:paraId="056E45EA">
      <w:pPr>
        <w:numPr>
          <w:ilvl w:val="0"/>
          <w:numId w:val="0"/>
        </w:numPr>
        <w:adjustRightInd w:val="0"/>
        <w:snapToGrid w:val="0"/>
        <w:spacing w:line="360" w:lineRule="auto"/>
        <w:ind w:left="0" w:leftChars="0" w:firstLine="480" w:firstLineChars="200"/>
        <w:rPr>
          <w:rFonts w:hint="eastAsia" w:ascii="楷体" w:hAnsi="楷体" w:eastAsia="楷体" w:cs="楷体"/>
          <w:bCs/>
          <w:color w:val="auto"/>
          <w:sz w:val="24"/>
          <w:highlight w:val="none"/>
        </w:rPr>
      </w:pPr>
      <w:r>
        <w:rPr>
          <w:rFonts w:hint="default" w:ascii="楷体" w:hAnsi="楷体" w:eastAsia="楷体" w:cs="楷体"/>
          <w:bCs/>
          <w:color w:val="auto"/>
          <w:kern w:val="2"/>
          <w:sz w:val="24"/>
          <w:szCs w:val="24"/>
          <w:lang w:val="en-US" w:eastAsia="zh-CN" w:bidi="ar-SA"/>
        </w:rPr>
        <w:t>（3）</w:t>
      </w:r>
      <w:r>
        <w:rPr>
          <w:rFonts w:hint="eastAsia" w:ascii="楷体" w:hAnsi="楷体" w:eastAsia="楷体" w:cs="楷体"/>
          <w:bCs/>
          <w:color w:val="auto"/>
          <w:sz w:val="24"/>
          <w:highlight w:val="none"/>
        </w:rPr>
        <w:t xml:space="preserve">账号：44050158050200000686 </w:t>
      </w:r>
    </w:p>
    <w:p w14:paraId="4EEE7110">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default" w:ascii="楷体" w:hAnsi="楷体" w:eastAsia="楷体" w:cs="楷体"/>
          <w:color w:val="auto"/>
          <w:kern w:val="2"/>
          <w:sz w:val="24"/>
          <w:szCs w:val="24"/>
          <w:lang w:val="en-US" w:eastAsia="zh-CN" w:bidi="ar-SA"/>
        </w:rPr>
        <w:t>4、</w:t>
      </w:r>
      <w:r>
        <w:rPr>
          <w:rFonts w:hint="eastAsia" w:ascii="楷体" w:hAnsi="楷体" w:eastAsia="楷体" w:cs="楷体"/>
          <w:color w:val="auto"/>
          <w:sz w:val="24"/>
          <w:highlight w:val="none"/>
        </w:rPr>
        <w:t>招标代理机构网址：www.gddingxin.com</w:t>
      </w:r>
    </w:p>
    <w:p w14:paraId="65FD22CB">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eastAsia" w:ascii="楷体" w:hAnsi="楷体" w:eastAsia="楷体" w:cs="楷体"/>
          <w:color w:val="auto"/>
          <w:kern w:val="2"/>
          <w:sz w:val="24"/>
          <w:szCs w:val="24"/>
          <w:lang w:val="en-US" w:eastAsia="zh-CN" w:bidi="ar-SA"/>
        </w:rPr>
        <w:t>五、</w:t>
      </w:r>
      <w:r>
        <w:rPr>
          <w:rFonts w:hint="eastAsia" w:ascii="楷体" w:hAnsi="楷体" w:eastAsia="楷体" w:cs="楷体"/>
          <w:color w:val="auto"/>
          <w:sz w:val="24"/>
          <w:highlight w:val="none"/>
        </w:rPr>
        <w:t>符合资格的供应商（服务商）应当在2025年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19</w:t>
      </w:r>
      <w:r>
        <w:rPr>
          <w:rFonts w:hint="eastAsia" w:ascii="楷体" w:hAnsi="楷体" w:eastAsia="楷体" w:cs="楷体"/>
          <w:color w:val="auto"/>
          <w:sz w:val="24"/>
          <w:highlight w:val="none"/>
        </w:rPr>
        <w:t>日至2025年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30</w:t>
      </w:r>
      <w:r>
        <w:rPr>
          <w:rFonts w:hint="eastAsia" w:ascii="楷体" w:hAnsi="楷体" w:eastAsia="楷体" w:cs="楷体"/>
          <w:color w:val="auto"/>
          <w:sz w:val="24"/>
          <w:highlight w:val="none"/>
        </w:rPr>
        <w:t>日期间（上午09:00至12:00,14:30至17:30，法定节假日除外）领购招标文件，招标文件每套售价500元/套（人民币），售后不退。</w:t>
      </w:r>
    </w:p>
    <w:p w14:paraId="45DB4295">
      <w:pPr>
        <w:pStyle w:val="6"/>
        <w:snapToGrid w:val="0"/>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领购方式：</w:t>
      </w:r>
    </w:p>
    <w:p w14:paraId="2F4D9D49">
      <w:pPr>
        <w:pStyle w:val="3"/>
        <w:adjustRightInd w:val="0"/>
        <w:snapToGrid w:val="0"/>
        <w:spacing w:after="0" w:line="360" w:lineRule="auto"/>
        <w:ind w:left="0" w:lef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①现场领购：广东鼎信招标采购有限公司（详细地址：广州市越秀区东风东路699号广东港澳中心402室）</w:t>
      </w:r>
    </w:p>
    <w:p w14:paraId="2FC7BF11">
      <w:pPr>
        <w:pStyle w:val="3"/>
        <w:adjustRightInd w:val="0"/>
        <w:snapToGrid w:val="0"/>
        <w:spacing w:after="0" w:line="360" w:lineRule="auto"/>
        <w:ind w:left="0" w:lef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②线上领购：打开www.gddingxin.com电子招标平台供应商入口，登录平台进行领购或将报名资料扫描件发至</w:t>
      </w:r>
      <w:r>
        <w:rPr>
          <w:rFonts w:hint="eastAsia" w:ascii="楷体" w:hAnsi="楷体" w:eastAsia="楷体" w:cs="楷体"/>
          <w:color w:val="auto"/>
          <w:sz w:val="24"/>
          <w:szCs w:val="24"/>
          <w:highlight w:val="none"/>
        </w:rPr>
        <w:t>招标</w:t>
      </w:r>
      <w:r>
        <w:rPr>
          <w:rFonts w:hint="eastAsia" w:ascii="楷体" w:hAnsi="楷体" w:eastAsia="楷体" w:cs="楷体"/>
          <w:color w:val="auto"/>
          <w:sz w:val="24"/>
          <w:highlight w:val="none"/>
        </w:rPr>
        <w:t>代理机构邮箱（E－mail：GDdingxin@163.com），经</w:t>
      </w:r>
      <w:r>
        <w:rPr>
          <w:rFonts w:hint="eastAsia" w:ascii="楷体" w:hAnsi="楷体" w:eastAsia="楷体" w:cs="楷体"/>
          <w:color w:val="auto"/>
          <w:sz w:val="24"/>
          <w:szCs w:val="24"/>
          <w:highlight w:val="none"/>
        </w:rPr>
        <w:t>招标</w:t>
      </w:r>
      <w:r>
        <w:rPr>
          <w:rFonts w:hint="eastAsia" w:ascii="楷体" w:hAnsi="楷体" w:eastAsia="楷体" w:cs="楷体"/>
          <w:color w:val="auto"/>
          <w:sz w:val="24"/>
          <w:highlight w:val="none"/>
        </w:rPr>
        <w:t>代理机构工作人员确认后办理相关手续。</w:t>
      </w:r>
    </w:p>
    <w:p w14:paraId="6396B359">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eastAsia" w:ascii="楷体" w:hAnsi="楷体" w:eastAsia="楷体" w:cs="楷体"/>
          <w:color w:val="auto"/>
          <w:kern w:val="2"/>
          <w:sz w:val="24"/>
          <w:szCs w:val="24"/>
          <w:highlight w:val="none"/>
          <w:lang w:val="en-US" w:eastAsia="zh-CN" w:bidi="ar-SA"/>
        </w:rPr>
        <w:t>六、</w:t>
      </w:r>
      <w:r>
        <w:rPr>
          <w:rFonts w:hint="eastAsia" w:ascii="楷体" w:hAnsi="楷体" w:eastAsia="楷体" w:cs="楷体"/>
          <w:color w:val="auto"/>
          <w:sz w:val="24"/>
          <w:highlight w:val="none"/>
        </w:rPr>
        <w:t>投标截止时间：2025年</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日</w:t>
      </w:r>
      <w:r>
        <w:rPr>
          <w:rFonts w:hint="eastAsia" w:ascii="楷体" w:hAnsi="楷体" w:eastAsia="楷体" w:cs="楷体"/>
          <w:color w:val="auto"/>
          <w:sz w:val="24"/>
          <w:highlight w:val="none"/>
          <w:lang w:val="en-US" w:eastAsia="zh-CN"/>
        </w:rPr>
        <w:t>15</w:t>
      </w:r>
      <w:r>
        <w:rPr>
          <w:rFonts w:hint="eastAsia" w:ascii="楷体" w:hAnsi="楷体" w:eastAsia="楷体" w:cs="楷体"/>
          <w:color w:val="auto"/>
          <w:sz w:val="24"/>
          <w:highlight w:val="none"/>
        </w:rPr>
        <w:t>时</w:t>
      </w:r>
      <w:r>
        <w:rPr>
          <w:rFonts w:hint="eastAsia" w:ascii="楷体" w:hAnsi="楷体" w:eastAsia="楷体" w:cs="楷体"/>
          <w:color w:val="auto"/>
          <w:sz w:val="24"/>
          <w:highlight w:val="none"/>
          <w:lang w:val="en-US" w:eastAsia="zh-CN"/>
        </w:rPr>
        <w:t>00</w:t>
      </w:r>
      <w:r>
        <w:rPr>
          <w:rFonts w:hint="eastAsia" w:ascii="楷体" w:hAnsi="楷体" w:eastAsia="楷体" w:cs="楷体"/>
          <w:color w:val="auto"/>
          <w:sz w:val="24"/>
          <w:highlight w:val="none"/>
        </w:rPr>
        <w:t>分</w:t>
      </w:r>
    </w:p>
    <w:p w14:paraId="72C221F4">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eastAsia" w:ascii="楷体" w:hAnsi="楷体" w:eastAsia="楷体" w:cs="楷体"/>
          <w:color w:val="auto"/>
          <w:kern w:val="2"/>
          <w:sz w:val="24"/>
          <w:szCs w:val="24"/>
          <w:highlight w:val="none"/>
          <w:lang w:val="en-US" w:eastAsia="zh-CN" w:bidi="ar-SA"/>
        </w:rPr>
        <w:t>七、</w:t>
      </w:r>
      <w:r>
        <w:rPr>
          <w:rFonts w:hint="eastAsia" w:ascii="楷体" w:hAnsi="楷体" w:eastAsia="楷体" w:cs="楷体"/>
          <w:color w:val="auto"/>
          <w:sz w:val="24"/>
          <w:highlight w:val="none"/>
        </w:rPr>
        <w:t>提交投标文件地点：</w:t>
      </w:r>
      <w:r>
        <w:rPr>
          <w:rFonts w:hint="eastAsia" w:ascii="楷体" w:hAnsi="楷体" w:eastAsia="楷体" w:cs="楷体"/>
          <w:color w:val="auto"/>
          <w:sz w:val="26"/>
          <w:szCs w:val="26"/>
          <w:highlight w:val="none"/>
        </w:rPr>
        <w:t>电子平台</w:t>
      </w:r>
    </w:p>
    <w:p w14:paraId="5E3539AE">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eastAsia" w:ascii="楷体" w:hAnsi="楷体" w:eastAsia="楷体" w:cs="楷体"/>
          <w:color w:val="auto"/>
          <w:kern w:val="2"/>
          <w:sz w:val="24"/>
          <w:szCs w:val="24"/>
          <w:highlight w:val="none"/>
          <w:lang w:val="en-US" w:eastAsia="zh-CN" w:bidi="ar-SA"/>
        </w:rPr>
        <w:t>八、</w:t>
      </w:r>
      <w:r>
        <w:rPr>
          <w:rFonts w:hint="eastAsia" w:ascii="楷体" w:hAnsi="楷体" w:eastAsia="楷体" w:cs="楷体"/>
          <w:color w:val="auto"/>
          <w:sz w:val="24"/>
          <w:highlight w:val="none"/>
        </w:rPr>
        <w:t>开标时间：2025年</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日</w:t>
      </w:r>
      <w:r>
        <w:rPr>
          <w:rFonts w:hint="eastAsia" w:ascii="楷体" w:hAnsi="楷体" w:eastAsia="楷体" w:cs="楷体"/>
          <w:color w:val="auto"/>
          <w:sz w:val="24"/>
          <w:highlight w:val="none"/>
          <w:lang w:val="en-US" w:eastAsia="zh-CN"/>
        </w:rPr>
        <w:t>1</w:t>
      </w:r>
      <w:bookmarkStart w:id="0" w:name="_GoBack"/>
      <w:bookmarkEnd w:id="0"/>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时</w:t>
      </w:r>
      <w:r>
        <w:rPr>
          <w:rFonts w:hint="eastAsia" w:ascii="楷体" w:hAnsi="楷体" w:eastAsia="楷体" w:cs="楷体"/>
          <w:color w:val="auto"/>
          <w:sz w:val="24"/>
          <w:highlight w:val="none"/>
          <w:lang w:val="en-US" w:eastAsia="zh-CN"/>
        </w:rPr>
        <w:t>00</w:t>
      </w:r>
      <w:r>
        <w:rPr>
          <w:rFonts w:hint="eastAsia" w:ascii="楷体" w:hAnsi="楷体" w:eastAsia="楷体" w:cs="楷体"/>
          <w:color w:val="auto"/>
          <w:sz w:val="24"/>
          <w:highlight w:val="none"/>
        </w:rPr>
        <w:t>分</w:t>
      </w:r>
    </w:p>
    <w:p w14:paraId="7B6810F5">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eastAsia" w:ascii="楷体" w:hAnsi="楷体" w:eastAsia="楷体" w:cs="楷体"/>
          <w:color w:val="auto"/>
          <w:kern w:val="2"/>
          <w:sz w:val="24"/>
          <w:szCs w:val="24"/>
          <w:lang w:val="en-US" w:eastAsia="zh-CN" w:bidi="ar-SA"/>
        </w:rPr>
        <w:t>九、</w:t>
      </w:r>
      <w:r>
        <w:rPr>
          <w:rFonts w:hint="eastAsia" w:ascii="楷体" w:hAnsi="楷体" w:eastAsia="楷体" w:cs="楷体"/>
          <w:color w:val="auto"/>
          <w:sz w:val="24"/>
          <w:highlight w:val="none"/>
        </w:rPr>
        <w:t>开标地点：远程电子开标</w:t>
      </w:r>
    </w:p>
    <w:p w14:paraId="1F5D8549">
      <w:pPr>
        <w:numPr>
          <w:ilvl w:val="0"/>
          <w:numId w:val="0"/>
        </w:numPr>
        <w:adjustRightInd w:val="0"/>
        <w:snapToGrid w:val="0"/>
        <w:spacing w:line="360" w:lineRule="auto"/>
        <w:ind w:left="0" w:leftChars="0" w:firstLine="480" w:firstLineChars="200"/>
        <w:rPr>
          <w:rFonts w:hint="eastAsia" w:ascii="楷体" w:hAnsi="楷体" w:eastAsia="楷体" w:cs="楷体"/>
          <w:color w:val="auto"/>
          <w:sz w:val="24"/>
          <w:highlight w:val="none"/>
        </w:rPr>
      </w:pPr>
      <w:r>
        <w:rPr>
          <w:rFonts w:hint="eastAsia" w:ascii="楷体" w:hAnsi="楷体" w:eastAsia="楷体" w:cs="楷体"/>
          <w:color w:val="auto"/>
          <w:kern w:val="2"/>
          <w:sz w:val="24"/>
          <w:szCs w:val="24"/>
          <w:lang w:val="en-US" w:eastAsia="zh-CN" w:bidi="ar-SA"/>
        </w:rPr>
        <w:t>十、</w:t>
      </w:r>
      <w:r>
        <w:rPr>
          <w:rFonts w:hint="eastAsia" w:ascii="楷体" w:hAnsi="楷体" w:eastAsia="楷体" w:cs="楷体"/>
          <w:color w:val="auto"/>
          <w:sz w:val="24"/>
          <w:highlight w:val="none"/>
        </w:rPr>
        <w:t>联系事项</w:t>
      </w:r>
    </w:p>
    <w:p w14:paraId="6077602C">
      <w:pPr>
        <w:adjustRightInd w:val="0"/>
        <w:snapToGrid w:val="0"/>
        <w:spacing w:line="360" w:lineRule="auto"/>
        <w:ind w:firstLine="1159" w:firstLineChars="483"/>
        <w:rPr>
          <w:rFonts w:hint="eastAsia" w:ascii="楷体" w:hAnsi="楷体" w:eastAsia="楷体" w:cs="楷体"/>
          <w:color w:val="auto"/>
          <w:sz w:val="24"/>
          <w:highlight w:val="none"/>
        </w:rPr>
      </w:pPr>
      <w:r>
        <w:rPr>
          <w:rFonts w:hint="eastAsia" w:ascii="楷体" w:hAnsi="楷体" w:eastAsia="楷体" w:cs="楷体"/>
          <w:color w:val="auto"/>
          <w:sz w:val="24"/>
          <w:highlight w:val="none"/>
        </w:rPr>
        <w:t>招标人：</w:t>
      </w:r>
      <w:r>
        <w:rPr>
          <w:rFonts w:hint="eastAsia" w:ascii="楷体" w:hAnsi="楷体" w:eastAsia="楷体" w:cs="楷体"/>
          <w:color w:val="auto"/>
          <w:sz w:val="24"/>
          <w:highlight w:val="none"/>
          <w:lang w:val="en-US" w:eastAsia="zh-CN"/>
        </w:rPr>
        <w:t>广东烟草珠海市有限公司</w:t>
      </w:r>
    </w:p>
    <w:p w14:paraId="5C928A53">
      <w:pPr>
        <w:adjustRightInd w:val="0"/>
        <w:snapToGrid w:val="0"/>
        <w:spacing w:line="360" w:lineRule="auto"/>
        <w:ind w:firstLine="1159" w:firstLineChars="483"/>
        <w:rPr>
          <w:rFonts w:hint="eastAsia" w:ascii="楷体" w:hAnsi="楷体" w:eastAsia="楷体" w:cs="楷体"/>
          <w:color w:val="auto"/>
          <w:sz w:val="24"/>
          <w:highlight w:val="none"/>
        </w:rPr>
      </w:pPr>
      <w:r>
        <w:rPr>
          <w:rFonts w:hint="eastAsia" w:ascii="楷体" w:hAnsi="楷体" w:eastAsia="楷体" w:cs="楷体"/>
          <w:color w:val="auto"/>
          <w:sz w:val="24"/>
          <w:highlight w:val="none"/>
        </w:rPr>
        <w:t>地址： 珠海市香洲区吉大海滨南路31号</w:t>
      </w:r>
    </w:p>
    <w:p w14:paraId="58F5CDDA">
      <w:pPr>
        <w:adjustRightInd w:val="0"/>
        <w:snapToGrid w:val="0"/>
        <w:spacing w:line="360" w:lineRule="auto"/>
        <w:ind w:firstLine="1159" w:firstLineChars="483"/>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联系人：</w:t>
      </w:r>
      <w:r>
        <w:rPr>
          <w:rFonts w:hint="eastAsia" w:ascii="楷体" w:hAnsi="楷体" w:eastAsia="楷体" w:cs="楷体"/>
          <w:color w:val="auto"/>
          <w:sz w:val="24"/>
          <w:highlight w:val="none"/>
          <w:lang w:val="en-US" w:eastAsia="zh-CN"/>
        </w:rPr>
        <w:t>李小姐</w:t>
      </w:r>
    </w:p>
    <w:p w14:paraId="469A22E0">
      <w:pPr>
        <w:adjustRightInd w:val="0"/>
        <w:snapToGrid w:val="0"/>
        <w:spacing w:line="360" w:lineRule="auto"/>
        <w:ind w:firstLine="1159" w:firstLineChars="483"/>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联系电话：</w:t>
      </w:r>
      <w:r>
        <w:rPr>
          <w:rFonts w:hint="eastAsia" w:ascii="楷体" w:hAnsi="楷体" w:eastAsia="楷体" w:cs="楷体"/>
          <w:color w:val="auto"/>
          <w:sz w:val="24"/>
          <w:highlight w:val="none"/>
          <w:lang w:val="en-US" w:eastAsia="zh-CN"/>
        </w:rPr>
        <w:t>0756-8926857</w:t>
      </w:r>
    </w:p>
    <w:p w14:paraId="70767D7C">
      <w:pPr>
        <w:adjustRightInd w:val="0"/>
        <w:snapToGrid w:val="0"/>
        <w:spacing w:line="360" w:lineRule="auto"/>
        <w:ind w:firstLine="1159" w:firstLineChars="483"/>
        <w:rPr>
          <w:rFonts w:hint="eastAsia" w:ascii="楷体" w:hAnsi="楷体" w:eastAsia="楷体" w:cs="楷体"/>
          <w:color w:val="auto"/>
          <w:sz w:val="24"/>
          <w:highlight w:val="none"/>
        </w:rPr>
      </w:pPr>
    </w:p>
    <w:p w14:paraId="3A4545C8">
      <w:pPr>
        <w:adjustRightInd w:val="0"/>
        <w:snapToGrid w:val="0"/>
        <w:spacing w:line="360" w:lineRule="auto"/>
        <w:ind w:firstLine="1159" w:firstLineChars="483"/>
        <w:rPr>
          <w:rFonts w:hint="eastAsia" w:ascii="楷体" w:hAnsi="楷体" w:eastAsia="楷体" w:cs="楷体"/>
          <w:color w:val="auto"/>
          <w:sz w:val="24"/>
          <w:highlight w:val="none"/>
        </w:rPr>
      </w:pPr>
      <w:r>
        <w:rPr>
          <w:rFonts w:hint="eastAsia" w:ascii="楷体" w:hAnsi="楷体" w:eastAsia="楷体" w:cs="楷体"/>
          <w:color w:val="auto"/>
          <w:sz w:val="24"/>
          <w:highlight w:val="none"/>
        </w:rPr>
        <w:t>招标代理机构：广东鼎信招标采购有限公司</w:t>
      </w:r>
    </w:p>
    <w:p w14:paraId="732D9BC3">
      <w:pPr>
        <w:adjustRightInd w:val="0"/>
        <w:snapToGrid w:val="0"/>
        <w:spacing w:line="360" w:lineRule="auto"/>
        <w:ind w:firstLine="1159" w:firstLineChars="483"/>
        <w:rPr>
          <w:rFonts w:hint="eastAsia" w:ascii="楷体" w:hAnsi="楷体" w:eastAsia="楷体" w:cs="楷体"/>
          <w:color w:val="auto"/>
          <w:sz w:val="24"/>
          <w:highlight w:val="none"/>
        </w:rPr>
      </w:pPr>
      <w:r>
        <w:rPr>
          <w:rFonts w:hint="eastAsia" w:ascii="楷体" w:hAnsi="楷体" w:eastAsia="楷体" w:cs="楷体"/>
          <w:color w:val="auto"/>
          <w:sz w:val="24"/>
          <w:highlight w:val="none"/>
        </w:rPr>
        <w:t>地址：广州市越秀区东风东路699号广东港澳中心402室</w:t>
      </w:r>
    </w:p>
    <w:p w14:paraId="41CCDBE8">
      <w:pPr>
        <w:adjustRightInd w:val="0"/>
        <w:snapToGrid w:val="0"/>
        <w:spacing w:line="360" w:lineRule="auto"/>
        <w:ind w:firstLine="1159" w:firstLineChars="483"/>
        <w:rPr>
          <w:rFonts w:hint="eastAsia" w:ascii="楷体" w:hAnsi="楷体" w:eastAsia="楷体" w:cs="楷体"/>
          <w:color w:val="auto"/>
          <w:sz w:val="24"/>
          <w:highlight w:val="none"/>
        </w:rPr>
      </w:pPr>
      <w:r>
        <w:rPr>
          <w:rFonts w:hint="eastAsia" w:ascii="楷体" w:hAnsi="楷体" w:eastAsia="楷体" w:cs="楷体"/>
          <w:color w:val="auto"/>
          <w:sz w:val="24"/>
          <w:highlight w:val="none"/>
        </w:rPr>
        <w:t>联系人：</w:t>
      </w:r>
      <w:r>
        <w:rPr>
          <w:rFonts w:hint="eastAsia" w:ascii="楷体" w:hAnsi="楷体" w:eastAsia="楷体" w:cs="楷体"/>
          <w:color w:val="auto"/>
          <w:sz w:val="24"/>
          <w:highlight w:val="none"/>
          <w:lang w:val="en-US" w:eastAsia="zh-CN"/>
        </w:rPr>
        <w:t>王</w:t>
      </w:r>
      <w:r>
        <w:rPr>
          <w:rFonts w:hint="eastAsia" w:ascii="楷体" w:hAnsi="楷体" w:eastAsia="楷体" w:cs="楷体"/>
          <w:color w:val="auto"/>
          <w:sz w:val="24"/>
          <w:highlight w:val="none"/>
        </w:rPr>
        <w:t>小姐、李小姐</w:t>
      </w:r>
    </w:p>
    <w:p w14:paraId="473EEB5D">
      <w:pPr>
        <w:adjustRightInd w:val="0"/>
        <w:snapToGrid w:val="0"/>
        <w:spacing w:line="360" w:lineRule="auto"/>
        <w:ind w:firstLine="1159" w:firstLineChars="483"/>
        <w:rPr>
          <w:rFonts w:hint="eastAsia" w:ascii="楷体" w:hAnsi="楷体" w:eastAsia="楷体" w:cs="楷体"/>
          <w:color w:val="auto"/>
          <w:sz w:val="24"/>
          <w:highlight w:val="none"/>
        </w:rPr>
      </w:pPr>
      <w:r>
        <w:rPr>
          <w:rFonts w:hint="eastAsia" w:ascii="楷体" w:hAnsi="楷体" w:eastAsia="楷体" w:cs="楷体"/>
          <w:color w:val="auto"/>
          <w:sz w:val="24"/>
          <w:highlight w:val="none"/>
        </w:rPr>
        <w:t>联系电话：</w:t>
      </w:r>
      <w:r>
        <w:rPr>
          <w:rFonts w:hint="eastAsia" w:ascii="楷体" w:hAnsi="楷体" w:eastAsia="楷体" w:cs="楷体"/>
          <w:color w:val="auto"/>
          <w:sz w:val="24"/>
        </w:rPr>
        <w:t>020-38894391</w:t>
      </w:r>
      <w:r>
        <w:rPr>
          <w:rFonts w:hint="eastAsia" w:ascii="楷体" w:hAnsi="楷体" w:eastAsia="楷体" w:cs="楷体"/>
          <w:color w:val="auto"/>
          <w:sz w:val="24"/>
          <w:highlight w:val="none"/>
        </w:rPr>
        <w:t>、020-87188031</w:t>
      </w:r>
    </w:p>
    <w:p w14:paraId="276F3B4B">
      <w:pPr>
        <w:adjustRightInd w:val="0"/>
        <w:snapToGrid w:val="0"/>
        <w:spacing w:line="360" w:lineRule="auto"/>
        <w:ind w:firstLine="1159" w:firstLineChars="483"/>
        <w:rPr>
          <w:rFonts w:hint="eastAsia" w:ascii="楷体" w:hAnsi="楷体" w:eastAsia="楷体" w:cs="楷体"/>
          <w:color w:val="auto"/>
          <w:sz w:val="24"/>
          <w:highlight w:val="none"/>
        </w:rPr>
      </w:pPr>
    </w:p>
    <w:p w14:paraId="448EE9B6">
      <w:pPr>
        <w:adjustRightInd w:val="0"/>
        <w:snapToGrid w:val="0"/>
        <w:spacing w:line="360" w:lineRule="auto"/>
        <w:jc w:val="right"/>
        <w:rPr>
          <w:rFonts w:hint="eastAsia" w:ascii="楷体" w:hAnsi="楷体" w:eastAsia="楷体" w:cs="楷体"/>
          <w:color w:val="auto"/>
          <w:sz w:val="24"/>
          <w:highlight w:val="none"/>
        </w:rPr>
      </w:pPr>
      <w:r>
        <w:rPr>
          <w:rFonts w:hint="eastAsia" w:ascii="楷体" w:hAnsi="楷体" w:eastAsia="楷体" w:cs="楷体"/>
          <w:color w:val="auto"/>
          <w:sz w:val="24"/>
          <w:highlight w:val="none"/>
        </w:rPr>
        <w:t>广东鼎信招标采购有限公司</w:t>
      </w:r>
    </w:p>
    <w:p w14:paraId="335FDF94">
      <w:pPr>
        <w:jc w:val="right"/>
        <w:rPr>
          <w:color w:val="auto"/>
        </w:rPr>
      </w:pPr>
      <w:r>
        <w:rPr>
          <w:rFonts w:hint="eastAsia" w:ascii="楷体" w:hAnsi="楷体" w:eastAsia="楷体" w:cs="楷体"/>
          <w:color w:val="auto"/>
          <w:sz w:val="24"/>
          <w:highlight w:val="none"/>
        </w:rPr>
        <w:t>2025年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19</w:t>
      </w:r>
      <w:r>
        <w:rPr>
          <w:rFonts w:hint="eastAsia" w:ascii="楷体" w:hAnsi="楷体" w:eastAsia="楷体" w:cs="楷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31A8B"/>
    <w:rsid w:val="04616968"/>
    <w:rsid w:val="1F1B6A62"/>
    <w:rsid w:val="219D5828"/>
    <w:rsid w:val="459515E5"/>
    <w:rsid w:val="45E31A8B"/>
    <w:rsid w:val="466E5A7F"/>
    <w:rsid w:val="586B4C84"/>
    <w:rsid w:val="60F5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Body Text Indent 3"/>
    <w:basedOn w:val="1"/>
    <w:qFormat/>
    <w:uiPriority w:val="0"/>
    <w:pPr>
      <w:spacing w:after="120"/>
      <w:ind w:left="420" w:leftChars="200"/>
    </w:pPr>
    <w:rPr>
      <w:sz w:val="16"/>
      <w:szCs w:val="16"/>
    </w:rPr>
  </w:style>
  <w:style w:type="paragraph" w:customStyle="1" w:styleId="6">
    <w:name w:val="_Style 3"/>
    <w:basedOn w:val="1"/>
    <w:next w:val="3"/>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2425</Words>
  <Characters>2673</Characters>
  <Lines>0</Lines>
  <Paragraphs>0</Paragraphs>
  <TotalTime>11</TotalTime>
  <ScaleCrop>false</ScaleCrop>
  <LinksUpToDate>false</LinksUpToDate>
  <CharactersWithSpaces>2677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2025-09-18T08:56:00Z</dcterms:created>
  <dc:creator>XZA</dc:creator>
  <cp:lastModifiedBy>招标代理wjy</cp:lastModifiedBy>
  <dcterms:modified xsi:type="dcterms:W3CDTF">2025-09-19T02:55:44Z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9410489EBC4A41399DCCA83DAFB0D526_11</vt:lpwstr>
  </property>
  <property fmtid="{D5CDD505-2E9C-101B-9397-08002B2CF9AE}" pid="4" name="KSOTemplateDocerSaveRecord">
    <vt:lpwstr>eyJoZGlkIjoiMGVmNzIyYmY3ZmNlMjZiZTdkYWZjMWJkYmJmNjk2MjYiLCJ1c2VySWQiOiI2MDU4MjkifQ==</vt:lpwstr>
  </property>
</Properties>
</file>