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85A46">
      <w:pPr>
        <w:snapToGrid w:val="0"/>
        <w:spacing w:line="360" w:lineRule="auto"/>
        <w:jc w:val="center"/>
        <w:textAlignment w:val="baseline"/>
        <w:rPr>
          <w:rFonts w:hint="eastAsia" w:ascii="宋体" w:hAnsi="宋体"/>
          <w:b/>
          <w:color w:val="auto"/>
          <w:sz w:val="28"/>
          <w:szCs w:val="28"/>
          <w:highlight w:val="none"/>
          <w:lang w:eastAsia="zh-CN"/>
        </w:rPr>
      </w:pPr>
    </w:p>
    <w:p w14:paraId="1F4E1CEA">
      <w:pPr>
        <w:snapToGrid w:val="0"/>
        <w:spacing w:line="360" w:lineRule="auto"/>
        <w:jc w:val="center"/>
        <w:textAlignment w:val="baseline"/>
        <w:rPr>
          <w:rFonts w:hint="eastAsia" w:ascii="宋体" w:hAnsi="宋体"/>
          <w:b/>
          <w:color w:val="auto"/>
          <w:sz w:val="28"/>
          <w:szCs w:val="28"/>
          <w:highlight w:val="none"/>
          <w:lang w:eastAsia="zh-CN"/>
        </w:rPr>
      </w:pPr>
    </w:p>
    <w:p w14:paraId="04BF1A73">
      <w:pPr>
        <w:snapToGrid w:val="0"/>
        <w:spacing w:line="360" w:lineRule="auto"/>
        <w:jc w:val="center"/>
        <w:textAlignment w:val="baseline"/>
        <w:rPr>
          <w:rFonts w:hint="eastAsia" w:ascii="宋体" w:hAnsi="宋体" w:cs="宋体"/>
          <w:b/>
          <w:bCs/>
          <w:color w:val="auto"/>
          <w:sz w:val="24"/>
          <w:szCs w:val="13"/>
          <w:highlight w:val="none"/>
          <w:lang w:eastAsia="zh-CN"/>
        </w:rPr>
      </w:pPr>
      <w:r>
        <w:rPr>
          <w:rFonts w:hint="eastAsia" w:ascii="宋体" w:hAnsi="宋体"/>
          <w:b/>
          <w:color w:val="auto"/>
          <w:sz w:val="28"/>
          <w:szCs w:val="28"/>
          <w:highlight w:val="none"/>
          <w:lang w:eastAsia="zh-CN"/>
        </w:rPr>
        <w:t>哈尔滨住宅新区供热物业有限责任公司南岗区2025年住宅新区城镇供热老旧管网工程项目监理</w:t>
      </w:r>
      <w:r>
        <w:rPr>
          <w:rFonts w:hint="eastAsia" w:ascii="宋体" w:hAnsi="宋体"/>
          <w:b/>
          <w:color w:val="auto"/>
          <w:sz w:val="28"/>
          <w:szCs w:val="28"/>
          <w:highlight w:val="none"/>
          <w:lang w:val="en-US" w:eastAsia="zh-CN"/>
        </w:rPr>
        <w:t>招标公告</w:t>
      </w:r>
    </w:p>
    <w:p w14:paraId="1D9A2ED4">
      <w:pPr>
        <w:wordWrap/>
        <w:bidi w:val="0"/>
        <w:spacing w:line="460" w:lineRule="exac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项目编码：JL0100G25067</w:t>
      </w:r>
      <w:r>
        <w:rPr>
          <w:rFonts w:hint="eastAsia" w:ascii="宋体" w:hAnsi="宋体" w:eastAsia="宋体" w:cs="宋体"/>
          <w:b/>
          <w:bCs/>
          <w:color w:val="auto"/>
          <w:sz w:val="24"/>
          <w:highlight w:val="none"/>
          <w:lang w:eastAsia="zh-CN"/>
        </w:rPr>
        <w:t xml:space="preserve">   </w:t>
      </w:r>
    </w:p>
    <w:p w14:paraId="1914229C">
      <w:pPr>
        <w:pStyle w:val="6"/>
        <w:wordWrap/>
        <w:bidi w:val="0"/>
        <w:spacing w:beforeLines="50" w:afterLines="50" w:line="460" w:lineRule="exact"/>
        <w:rPr>
          <w:rFonts w:hint="eastAsia" w:ascii="宋体" w:hAnsi="宋体" w:eastAsia="宋体" w:cs="宋体"/>
          <w:b/>
          <w:bCs/>
          <w:color w:val="auto"/>
          <w:sz w:val="24"/>
          <w:szCs w:val="24"/>
          <w:highlight w:val="none"/>
        </w:rPr>
      </w:pPr>
      <w:bookmarkStart w:id="0" w:name="_Toc20762"/>
      <w:bookmarkStart w:id="1" w:name="_Toc152042288"/>
      <w:bookmarkStart w:id="2" w:name="_Toc37286061"/>
      <w:bookmarkStart w:id="3" w:name="_Toc144974480"/>
      <w:bookmarkStart w:id="4" w:name="_Toc21237"/>
      <w:bookmarkStart w:id="5" w:name="_Toc152045512"/>
      <w:bookmarkStart w:id="6" w:name="_Toc514877522"/>
      <w:bookmarkStart w:id="7" w:name="_Toc20062"/>
    </w:p>
    <w:p w14:paraId="6BCBBBF4">
      <w:pPr>
        <w:pStyle w:val="6"/>
        <w:wordWrap/>
        <w:bidi w:val="0"/>
        <w:spacing w:beforeLines="50" w:afterLines="5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招标条件</w:t>
      </w:r>
      <w:bookmarkEnd w:id="0"/>
      <w:bookmarkEnd w:id="1"/>
      <w:bookmarkEnd w:id="2"/>
      <w:bookmarkEnd w:id="3"/>
      <w:bookmarkEnd w:id="4"/>
      <w:bookmarkEnd w:id="5"/>
      <w:bookmarkEnd w:id="6"/>
      <w:bookmarkEnd w:id="7"/>
    </w:p>
    <w:p w14:paraId="6088C6FC">
      <w:pPr>
        <w:wordWrap/>
        <w:bidi w:val="0"/>
        <w:spacing w:line="460" w:lineRule="exact"/>
        <w:ind w:firstLine="420"/>
        <w:rPr>
          <w:rFonts w:hint="eastAsia" w:ascii="宋体" w:hAnsi="宋体" w:eastAsia="宋体" w:cs="宋体"/>
          <w:b w:val="0"/>
          <w:bCs w:val="0"/>
          <w:color w:val="auto"/>
          <w:szCs w:val="21"/>
          <w:highlight w:val="none"/>
        </w:rPr>
      </w:pPr>
      <w:bookmarkStart w:id="8" w:name="_Toc152045513"/>
      <w:bookmarkStart w:id="9" w:name="_Toc152042289"/>
      <w:bookmarkStart w:id="10" w:name="_Toc37286062"/>
      <w:bookmarkStart w:id="11" w:name="_Toc144974481"/>
      <w:r>
        <w:rPr>
          <w:rFonts w:hint="eastAsia" w:ascii="宋体" w:hAnsi="宋体" w:eastAsia="宋体" w:cs="宋体"/>
          <w:b w:val="0"/>
          <w:bCs w:val="0"/>
          <w:color w:val="auto"/>
          <w:szCs w:val="21"/>
          <w:highlight w:val="none"/>
        </w:rPr>
        <w:t>本招标项</w:t>
      </w:r>
      <w:r>
        <w:rPr>
          <w:rFonts w:hint="eastAsia" w:ascii="宋体" w:hAnsi="宋体" w:eastAsia="宋体" w:cs="宋体"/>
          <w:b w:val="0"/>
          <w:bCs w:val="0"/>
          <w:color w:val="auto"/>
          <w:szCs w:val="21"/>
          <w:highlight w:val="none"/>
          <w:lang w:eastAsia="zh-CN"/>
        </w:rPr>
        <w:t>目“</w:t>
      </w:r>
      <w:r>
        <w:rPr>
          <w:rFonts w:hint="eastAsia" w:ascii="宋体" w:hAnsi="宋体" w:cs="宋体"/>
          <w:b w:val="0"/>
          <w:bCs w:val="0"/>
          <w:color w:val="auto"/>
          <w:szCs w:val="21"/>
          <w:highlight w:val="none"/>
          <w:lang w:eastAsia="zh-CN"/>
        </w:rPr>
        <w:t>哈尔滨住宅新区供热物业有限责任公司南岗区2025年住宅新区城镇供热老旧管网工程项目监理</w:t>
      </w:r>
      <w:r>
        <w:rPr>
          <w:rFonts w:hint="eastAsia" w:ascii="宋体" w:hAnsi="宋体" w:eastAsia="宋体" w:cs="宋体"/>
          <w:b w:val="0"/>
          <w:bCs w:val="0"/>
          <w:color w:val="auto"/>
          <w:szCs w:val="21"/>
          <w:highlight w:val="none"/>
          <w:lang w:eastAsia="zh-CN"/>
        </w:rPr>
        <w:t>”已由上级主管部门批准建设，</w:t>
      </w:r>
      <w:r>
        <w:rPr>
          <w:rFonts w:hint="eastAsia" w:ascii="宋体" w:hAnsi="宋体" w:eastAsia="宋体" w:cs="宋体"/>
          <w:b w:val="0"/>
          <w:bCs w:val="0"/>
          <w:color w:val="auto"/>
          <w:szCs w:val="21"/>
          <w:highlight w:val="none"/>
        </w:rPr>
        <w:t>招标人为</w:t>
      </w:r>
      <w:r>
        <w:rPr>
          <w:rFonts w:hint="eastAsia" w:ascii="宋体" w:hAnsi="宋体" w:cs="宋体"/>
          <w:b w:val="0"/>
          <w:bCs w:val="0"/>
          <w:color w:val="auto"/>
          <w:szCs w:val="21"/>
          <w:highlight w:val="none"/>
          <w:lang w:eastAsia="zh-CN"/>
        </w:rPr>
        <w:t>哈尔滨住宅新区供热物业有限责任公司</w:t>
      </w:r>
      <w:r>
        <w:rPr>
          <w:rFonts w:hint="eastAsia" w:ascii="宋体" w:hAnsi="宋体" w:eastAsia="宋体" w:cs="宋体"/>
          <w:b w:val="0"/>
          <w:bCs w:val="0"/>
          <w:color w:val="auto"/>
          <w:szCs w:val="21"/>
          <w:highlight w:val="none"/>
        </w:rPr>
        <w:t>，建设资金来自</w:t>
      </w:r>
      <w:r>
        <w:rPr>
          <w:rFonts w:hint="eastAsia" w:ascii="宋体" w:hAnsi="宋体" w:eastAsia="宋体" w:cs="宋体"/>
          <w:b w:val="0"/>
          <w:bCs w:val="0"/>
          <w:color w:val="auto"/>
          <w:szCs w:val="21"/>
          <w:highlight w:val="none"/>
          <w:lang w:eastAsia="zh-CN"/>
        </w:rPr>
        <w:t>企业自筹及政府补贴</w:t>
      </w:r>
      <w:r>
        <w:rPr>
          <w:rFonts w:hint="eastAsia" w:ascii="宋体" w:hAnsi="宋体" w:eastAsia="宋体" w:cs="宋体"/>
          <w:b w:val="0"/>
          <w:bCs w:val="0"/>
          <w:color w:val="auto"/>
          <w:szCs w:val="21"/>
          <w:highlight w:val="none"/>
          <w:lang w:val="en-US" w:eastAsia="zh-CN"/>
        </w:rPr>
        <w:t>。项目已具备招标条件，</w:t>
      </w:r>
      <w:r>
        <w:rPr>
          <w:rFonts w:hint="eastAsia" w:ascii="宋体" w:hAnsi="宋体" w:eastAsia="宋体" w:cs="宋体"/>
          <w:b w:val="0"/>
          <w:bCs w:val="0"/>
          <w:color w:val="auto"/>
          <w:szCs w:val="21"/>
          <w:highlight w:val="none"/>
        </w:rPr>
        <w:t>现对该项目的工程</w:t>
      </w:r>
      <w:r>
        <w:rPr>
          <w:rFonts w:hint="eastAsia" w:ascii="宋体" w:hAnsi="宋体" w:eastAsia="宋体" w:cs="宋体"/>
          <w:b w:val="0"/>
          <w:bCs w:val="0"/>
          <w:color w:val="auto"/>
          <w:szCs w:val="21"/>
          <w:highlight w:val="none"/>
          <w:lang w:val="en-US" w:eastAsia="zh-CN"/>
        </w:rPr>
        <w:t>监理</w:t>
      </w:r>
      <w:r>
        <w:rPr>
          <w:rFonts w:hint="eastAsia" w:ascii="宋体" w:hAnsi="宋体" w:eastAsia="宋体" w:cs="宋体"/>
          <w:b w:val="0"/>
          <w:bCs w:val="0"/>
          <w:color w:val="auto"/>
          <w:szCs w:val="21"/>
          <w:highlight w:val="none"/>
        </w:rPr>
        <w:t>进行公开招标。</w:t>
      </w:r>
    </w:p>
    <w:p w14:paraId="224859F5">
      <w:pPr>
        <w:pStyle w:val="6"/>
        <w:wordWrap/>
        <w:bidi w:val="0"/>
        <w:spacing w:beforeLines="50" w:afterLines="50" w:line="460" w:lineRule="exact"/>
        <w:rPr>
          <w:rFonts w:hint="eastAsia" w:ascii="宋体" w:hAnsi="宋体" w:eastAsia="宋体" w:cs="宋体"/>
          <w:b/>
          <w:bCs/>
          <w:color w:val="auto"/>
          <w:sz w:val="24"/>
          <w:szCs w:val="24"/>
          <w:highlight w:val="none"/>
        </w:rPr>
      </w:pPr>
      <w:bookmarkStart w:id="12" w:name="_Toc30770"/>
      <w:bookmarkStart w:id="13" w:name="_Toc19128"/>
      <w:bookmarkStart w:id="14" w:name="_Toc11187"/>
      <w:r>
        <w:rPr>
          <w:rFonts w:hint="eastAsia" w:ascii="宋体" w:hAnsi="宋体" w:eastAsia="宋体" w:cs="宋体"/>
          <w:b/>
          <w:bCs/>
          <w:color w:val="auto"/>
          <w:sz w:val="24"/>
          <w:szCs w:val="24"/>
          <w:highlight w:val="none"/>
        </w:rPr>
        <w:t>2. 项目概况与招标范围</w:t>
      </w:r>
      <w:bookmarkEnd w:id="8"/>
      <w:bookmarkEnd w:id="9"/>
      <w:bookmarkEnd w:id="10"/>
      <w:bookmarkEnd w:id="11"/>
      <w:bookmarkEnd w:id="12"/>
      <w:bookmarkEnd w:id="13"/>
      <w:bookmarkEnd w:id="14"/>
    </w:p>
    <w:p w14:paraId="54E20916">
      <w:pPr>
        <w:wordWrap/>
        <w:bidi w:val="0"/>
        <w:spacing w:line="460" w:lineRule="exact"/>
        <w:ind w:firstLine="420"/>
        <w:rPr>
          <w:rFonts w:hint="eastAsia" w:ascii="宋体" w:hAnsi="宋体" w:eastAsia="宋体" w:cs="宋体"/>
          <w:b w:val="0"/>
          <w:bCs w:val="0"/>
          <w:color w:val="auto"/>
          <w:szCs w:val="21"/>
          <w:highlight w:val="none"/>
        </w:rPr>
      </w:pPr>
      <w:bookmarkStart w:id="15" w:name="_Toc144974482"/>
      <w:bookmarkStart w:id="16" w:name="_Toc152042290"/>
      <w:bookmarkStart w:id="17" w:name="_Toc152045514"/>
      <w:r>
        <w:rPr>
          <w:rFonts w:hint="eastAsia" w:ascii="宋体" w:hAnsi="宋体" w:eastAsia="宋体" w:cs="宋体"/>
          <w:b w:val="0"/>
          <w:bCs w:val="0"/>
          <w:color w:val="auto"/>
          <w:szCs w:val="21"/>
          <w:highlight w:val="none"/>
        </w:rPr>
        <w:t>2.1项目名称：</w:t>
      </w:r>
      <w:r>
        <w:rPr>
          <w:rFonts w:hint="eastAsia" w:ascii="宋体" w:hAnsi="宋体" w:cs="宋体"/>
          <w:b w:val="0"/>
          <w:bCs w:val="0"/>
          <w:color w:val="auto"/>
          <w:szCs w:val="21"/>
          <w:highlight w:val="none"/>
          <w:lang w:eastAsia="zh-CN"/>
        </w:rPr>
        <w:t>哈尔滨住宅新区供热物业有限责任公司南岗区2025年住宅新区城镇供热老旧管网工程项目监理</w:t>
      </w:r>
    </w:p>
    <w:p w14:paraId="0D1F8CFF">
      <w:pPr>
        <w:wordWrap/>
        <w:bidi w:val="0"/>
        <w:spacing w:line="460" w:lineRule="exact"/>
        <w:ind w:firstLine="42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2.2建设地点：</w:t>
      </w:r>
      <w:r>
        <w:rPr>
          <w:rFonts w:hint="eastAsia" w:ascii="宋体" w:hAnsi="宋体" w:eastAsia="宋体" w:cs="宋体"/>
          <w:b w:val="0"/>
          <w:bCs w:val="0"/>
          <w:color w:val="auto"/>
          <w:szCs w:val="21"/>
          <w:highlight w:val="none"/>
          <w:lang w:val="en-US" w:eastAsia="zh-CN"/>
        </w:rPr>
        <w:t>哈尔滨市南岗区。</w:t>
      </w:r>
    </w:p>
    <w:p w14:paraId="6133B092">
      <w:pPr>
        <w:wordWrap/>
        <w:bidi w:val="0"/>
        <w:spacing w:line="460" w:lineRule="exact"/>
        <w:ind w:firstLine="42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eastAsia="zh-CN"/>
        </w:rPr>
        <w:t>2.3建设规模：</w:t>
      </w:r>
      <w:r>
        <w:rPr>
          <w:rFonts w:hint="eastAsia" w:ascii="宋体" w:hAnsi="宋体" w:eastAsia="宋体" w:cs="宋体"/>
          <w:b w:val="0"/>
          <w:bCs w:val="0"/>
          <w:color w:val="auto"/>
          <w:szCs w:val="21"/>
          <w:highlight w:val="none"/>
          <w:lang w:val="en-US" w:eastAsia="zh-CN"/>
        </w:rPr>
        <w:t>南岗区哈尔滨住宅新区供热物业有限责任公司2025年计划改造城镇供热老旧管网4.57公里(一级网0.21公里，二级网4.36公里)、分户改造5.58万平方米、已分户楼内供热设施改造10.74万平方米。管径：DN32-DN250。</w:t>
      </w:r>
    </w:p>
    <w:p w14:paraId="54AB0BEE">
      <w:pPr>
        <w:wordWrap/>
        <w:bidi w:val="0"/>
        <w:spacing w:line="460" w:lineRule="exact"/>
        <w:ind w:firstLine="420"/>
        <w:rPr>
          <w:rFonts w:hint="eastAsia" w:ascii="宋体" w:hAnsi="宋体" w:cs="宋体"/>
          <w:strike w:val="0"/>
          <w:dstrike w:val="0"/>
          <w:color w:val="auto"/>
          <w:kern w:val="0"/>
          <w:szCs w:val="21"/>
          <w:highlight w:val="none"/>
          <w:u w:val="none"/>
          <w:lang w:val="en-US" w:eastAsia="zh-CN"/>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计划工期</w:t>
      </w:r>
      <w:r>
        <w:rPr>
          <w:rFonts w:hint="eastAsia" w:ascii="宋体" w:hAnsi="宋体" w:eastAsia="宋体" w:cs="宋体"/>
          <w:b w:val="0"/>
          <w:bCs w:val="0"/>
          <w:color w:val="auto"/>
          <w:szCs w:val="21"/>
          <w:highlight w:val="none"/>
          <w:lang w:eastAsia="zh-CN"/>
        </w:rPr>
        <w:t>：</w:t>
      </w:r>
      <w:r>
        <w:rPr>
          <w:rFonts w:hint="eastAsia" w:ascii="宋体" w:hAnsi="宋体" w:eastAsia="宋体" w:cs="宋体"/>
          <w:color w:val="auto"/>
          <w:szCs w:val="21"/>
          <w:highlight w:val="none"/>
          <w:u w:val="none"/>
          <w:lang w:val="en-US" w:eastAsia="zh-CN"/>
        </w:rPr>
        <w:t>2025年8月</w:t>
      </w:r>
      <w:r>
        <w:rPr>
          <w:rFonts w:hint="eastAsia" w:ascii="宋体" w:hAnsi="宋体" w:cs="宋体"/>
          <w:color w:val="auto"/>
          <w:szCs w:val="21"/>
          <w:highlight w:val="none"/>
          <w:u w:val="none"/>
          <w:lang w:val="en-US" w:eastAsia="zh-CN"/>
        </w:rPr>
        <w:t>30</w:t>
      </w:r>
      <w:r>
        <w:rPr>
          <w:rFonts w:hint="eastAsia" w:ascii="宋体" w:hAnsi="宋体" w:eastAsia="宋体" w:cs="宋体"/>
          <w:color w:val="auto"/>
          <w:szCs w:val="21"/>
          <w:highlight w:val="none"/>
          <w:u w:val="none"/>
          <w:lang w:val="en-US" w:eastAsia="zh-CN"/>
        </w:rPr>
        <w:t>日-2025年9月25日，</w:t>
      </w:r>
      <w:r>
        <w:rPr>
          <w:rFonts w:hint="eastAsia" w:ascii="宋体" w:hAnsi="宋体" w:cs="宋体"/>
          <w:color w:val="auto"/>
          <w:szCs w:val="21"/>
          <w:highlight w:val="none"/>
          <w:u w:val="none"/>
          <w:lang w:val="en-US" w:eastAsia="zh-CN"/>
        </w:rPr>
        <w:t>共27日历天</w:t>
      </w:r>
      <w:r>
        <w:rPr>
          <w:rFonts w:hint="eastAsia" w:ascii="宋体" w:hAnsi="宋体" w:eastAsia="宋体" w:cs="宋体"/>
          <w:strike w:val="0"/>
          <w:dstrike w:val="0"/>
          <w:color w:val="auto"/>
          <w:kern w:val="0"/>
          <w:szCs w:val="21"/>
          <w:highlight w:val="none"/>
          <w:u w:val="none"/>
          <w:lang w:val="en-US" w:eastAsia="zh-CN"/>
        </w:rPr>
        <w:t>（注：上述开、竣工日期仅作为编制投标文件的统一标准，实际开、竣工日期按施工合同相关条款规定执行）</w:t>
      </w:r>
      <w:r>
        <w:rPr>
          <w:rFonts w:hint="eastAsia" w:ascii="宋体" w:hAnsi="宋体" w:cs="宋体"/>
          <w:strike w:val="0"/>
          <w:dstrike w:val="0"/>
          <w:color w:val="auto"/>
          <w:kern w:val="0"/>
          <w:szCs w:val="21"/>
          <w:highlight w:val="none"/>
          <w:u w:val="none"/>
          <w:lang w:val="en-US" w:eastAsia="zh-CN"/>
        </w:rPr>
        <w:t xml:space="preserve"> </w:t>
      </w:r>
    </w:p>
    <w:p w14:paraId="30F983D7">
      <w:pPr>
        <w:wordWrap/>
        <w:bidi w:val="0"/>
        <w:spacing w:line="460" w:lineRule="exact"/>
        <w:ind w:firstLine="42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招标范围：施工及保修阶段全过程监理</w:t>
      </w:r>
      <w:r>
        <w:rPr>
          <w:rFonts w:hint="eastAsia" w:ascii="宋体" w:hAnsi="宋体" w:cs="宋体"/>
          <w:b w:val="0"/>
          <w:bCs w:val="0"/>
          <w:color w:val="auto"/>
          <w:szCs w:val="21"/>
          <w:highlight w:val="none"/>
          <w:lang w:eastAsia="zh-CN"/>
        </w:rPr>
        <w:t>。</w:t>
      </w:r>
    </w:p>
    <w:p w14:paraId="39CB191F">
      <w:pPr>
        <w:wordWrap/>
        <w:bidi w:val="0"/>
        <w:spacing w:line="460" w:lineRule="exact"/>
        <w:ind w:firstLine="42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质量标准：</w:t>
      </w:r>
      <w:r>
        <w:rPr>
          <w:rFonts w:hint="eastAsia" w:ascii="宋体" w:hAnsi="宋体" w:eastAsia="宋体" w:cs="宋体"/>
          <w:b w:val="0"/>
          <w:bCs w:val="0"/>
          <w:color w:val="auto"/>
          <w:kern w:val="0"/>
          <w:sz w:val="21"/>
          <w:szCs w:val="21"/>
          <w:highlight w:val="none"/>
          <w:shd w:val="clear" w:color="auto" w:fill="FFFFFF"/>
          <w:lang w:val="en-US" w:eastAsia="zh-CN" w:bidi="ar"/>
        </w:rPr>
        <w:t>合格</w:t>
      </w:r>
      <w:r>
        <w:rPr>
          <w:rStyle w:val="7"/>
          <w:rFonts w:hint="eastAsia" w:ascii="宋体" w:hAnsi="宋体" w:eastAsia="宋体" w:cs="宋体"/>
          <w:b w:val="0"/>
          <w:bCs w:val="0"/>
          <w:color w:val="auto"/>
          <w:szCs w:val="21"/>
          <w:highlight w:val="none"/>
        </w:rPr>
        <w:t>。</w:t>
      </w:r>
    </w:p>
    <w:p w14:paraId="6855A357">
      <w:pPr>
        <w:wordWrap/>
        <w:bidi w:val="0"/>
        <w:spacing w:line="460" w:lineRule="exact"/>
        <w:ind w:firstLine="42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CN"/>
        </w:rPr>
        <w:t>7</w:t>
      </w:r>
      <w:r>
        <w:rPr>
          <w:rFonts w:hint="eastAsia" w:ascii="宋体" w:hAnsi="宋体" w:eastAsia="宋体" w:cs="宋体"/>
          <w:b w:val="0"/>
          <w:bCs w:val="0"/>
          <w:color w:val="auto"/>
          <w:szCs w:val="21"/>
          <w:highlight w:val="none"/>
        </w:rPr>
        <w:t>定标方法：票决定标法（直接票决定标）</w:t>
      </w:r>
    </w:p>
    <w:p w14:paraId="755EFF13">
      <w:pPr>
        <w:wordWrap/>
        <w:bidi w:val="0"/>
        <w:spacing w:line="460" w:lineRule="exact"/>
        <w:ind w:firstLine="42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2.9标段划分：</w:t>
      </w:r>
      <w:r>
        <w:rPr>
          <w:rFonts w:hint="eastAsia" w:ascii="宋体" w:cs="宋体"/>
          <w:color w:val="auto"/>
          <w:szCs w:val="21"/>
          <w:highlight w:val="none"/>
          <w:u w:val="none"/>
        </w:rPr>
        <w:t>本项目</w:t>
      </w:r>
      <w:r>
        <w:rPr>
          <w:rFonts w:hint="eastAsia" w:ascii="宋体" w:cs="宋体"/>
          <w:color w:val="auto"/>
          <w:szCs w:val="21"/>
          <w:highlight w:val="none"/>
          <w:u w:val="none"/>
          <w:lang w:val="en-US" w:eastAsia="zh-CN"/>
        </w:rPr>
        <w:t>不划分</w:t>
      </w:r>
      <w:r>
        <w:rPr>
          <w:rFonts w:hint="eastAsia" w:ascii="宋体" w:cs="宋体"/>
          <w:color w:val="auto"/>
          <w:szCs w:val="21"/>
          <w:highlight w:val="none"/>
          <w:u w:val="none"/>
        </w:rPr>
        <w:t>标段。</w:t>
      </w:r>
    </w:p>
    <w:p w14:paraId="7C51E594">
      <w:pPr>
        <w:wordWrap/>
        <w:bidi w:val="0"/>
        <w:spacing w:line="460" w:lineRule="exact"/>
        <w:ind w:firstLine="420"/>
        <w:rPr>
          <w:rFonts w:hint="eastAsia" w:ascii="宋体" w:hAnsi="宋体" w:eastAsia="宋体" w:cs="宋体"/>
          <w:b/>
          <w:bCs/>
          <w:color w:val="auto"/>
          <w:sz w:val="24"/>
          <w:szCs w:val="24"/>
          <w:highlight w:val="none"/>
        </w:rPr>
      </w:pPr>
      <w:bookmarkStart w:id="18" w:name="_Toc6725"/>
      <w:bookmarkStart w:id="19" w:name="_Toc37286063"/>
      <w:r>
        <w:rPr>
          <w:rFonts w:hint="eastAsia" w:ascii="宋体" w:hAnsi="宋体" w:eastAsia="宋体" w:cs="宋体"/>
          <w:b/>
          <w:bCs/>
          <w:color w:val="auto"/>
          <w:sz w:val="24"/>
          <w:szCs w:val="24"/>
          <w:highlight w:val="none"/>
        </w:rPr>
        <w:t>3. 投标人资格要求</w:t>
      </w:r>
      <w:bookmarkEnd w:id="15"/>
      <w:bookmarkEnd w:id="16"/>
      <w:bookmarkEnd w:id="17"/>
      <w:bookmarkEnd w:id="18"/>
      <w:bookmarkEnd w:id="19"/>
      <w:bookmarkStart w:id="20" w:name="_Toc144974483"/>
      <w:bookmarkStart w:id="21" w:name="_Toc152042291"/>
      <w:bookmarkStart w:id="22" w:name="_Toc152045515"/>
    </w:p>
    <w:bookmarkEnd w:id="20"/>
    <w:bookmarkEnd w:id="21"/>
    <w:bookmarkEnd w:id="22"/>
    <w:p w14:paraId="4A9CDC0F">
      <w:pPr>
        <w:wordWrap/>
        <w:bidi w:val="0"/>
        <w:spacing w:line="460" w:lineRule="exact"/>
        <w:ind w:firstLine="420"/>
        <w:rPr>
          <w:rFonts w:hint="eastAsia" w:ascii="宋体" w:hAnsi="宋体" w:eastAsia="宋体" w:cs="宋体"/>
          <w:b w:val="0"/>
          <w:bCs w:val="0"/>
          <w:color w:val="auto"/>
          <w:szCs w:val="21"/>
          <w:highlight w:val="none"/>
          <w:lang w:eastAsia="zh-CN"/>
        </w:rPr>
      </w:pPr>
      <w:bookmarkStart w:id="23" w:name="_Toc6287"/>
      <w:bookmarkStart w:id="24" w:name="_Toc37286064"/>
      <w:bookmarkStart w:id="25" w:name="_Toc514877529"/>
      <w:bookmarkStart w:id="26" w:name="_Toc152042293"/>
      <w:bookmarkStart w:id="27" w:name="_Toc152045517"/>
      <w:bookmarkStart w:id="28" w:name="_Toc144974485"/>
      <w:r>
        <w:rPr>
          <w:rFonts w:hint="eastAsia" w:ascii="宋体" w:hAnsi="宋体" w:eastAsia="宋体" w:cs="宋体"/>
          <w:b w:val="0"/>
          <w:bCs w:val="0"/>
          <w:color w:val="auto"/>
          <w:szCs w:val="21"/>
          <w:highlight w:val="none"/>
          <w:lang w:eastAsia="zh-CN"/>
        </w:rPr>
        <w:t>3.1本次招标要求投标人是在中华人民共和国境内注册的独立法人，同时具备建设行政主管部门核发的市政公用工程监理</w:t>
      </w:r>
      <w:r>
        <w:rPr>
          <w:rFonts w:hint="eastAsia" w:ascii="宋体" w:hAnsi="宋体" w:eastAsia="宋体" w:cs="宋体"/>
          <w:b w:val="0"/>
          <w:bCs w:val="0"/>
          <w:color w:val="auto"/>
          <w:szCs w:val="21"/>
          <w:highlight w:val="none"/>
          <w:lang w:val="en-US" w:eastAsia="zh-CN"/>
        </w:rPr>
        <w:t>乙</w:t>
      </w:r>
      <w:r>
        <w:rPr>
          <w:rFonts w:hint="eastAsia" w:ascii="宋体" w:hAnsi="宋体" w:eastAsia="宋体" w:cs="宋体"/>
          <w:b w:val="0"/>
          <w:bCs w:val="0"/>
          <w:color w:val="auto"/>
          <w:szCs w:val="21"/>
          <w:highlight w:val="none"/>
          <w:lang w:eastAsia="zh-CN"/>
        </w:rPr>
        <w:t>级（含</w:t>
      </w:r>
      <w:r>
        <w:rPr>
          <w:rFonts w:hint="eastAsia" w:ascii="宋体" w:hAnsi="宋体" w:eastAsia="宋体" w:cs="宋体"/>
          <w:b w:val="0"/>
          <w:bCs w:val="0"/>
          <w:color w:val="auto"/>
          <w:szCs w:val="21"/>
          <w:highlight w:val="none"/>
          <w:lang w:val="en-US" w:eastAsia="zh-CN"/>
        </w:rPr>
        <w:t>乙</w:t>
      </w:r>
      <w:r>
        <w:rPr>
          <w:rFonts w:hint="eastAsia" w:ascii="宋体" w:hAnsi="宋体" w:eastAsia="宋体" w:cs="宋体"/>
          <w:b w:val="0"/>
          <w:bCs w:val="0"/>
          <w:color w:val="auto"/>
          <w:szCs w:val="21"/>
          <w:highlight w:val="none"/>
          <w:lang w:eastAsia="zh-CN"/>
        </w:rPr>
        <w:t>级）及其以上资质、房屋建筑工程监理</w:t>
      </w:r>
      <w:r>
        <w:rPr>
          <w:rFonts w:hint="eastAsia" w:ascii="宋体" w:hAnsi="宋体" w:cs="宋体"/>
          <w:b w:val="0"/>
          <w:bCs w:val="0"/>
          <w:color w:val="auto"/>
          <w:szCs w:val="21"/>
          <w:highlight w:val="none"/>
          <w:lang w:val="en-US" w:eastAsia="zh-CN"/>
        </w:rPr>
        <w:t>乙</w:t>
      </w:r>
      <w:r>
        <w:rPr>
          <w:rFonts w:hint="eastAsia" w:ascii="宋体" w:hAnsi="宋体" w:eastAsia="宋体" w:cs="宋体"/>
          <w:b w:val="0"/>
          <w:bCs w:val="0"/>
          <w:color w:val="auto"/>
          <w:szCs w:val="21"/>
          <w:highlight w:val="none"/>
          <w:lang w:eastAsia="zh-CN"/>
        </w:rPr>
        <w:t>级（含</w:t>
      </w:r>
      <w:r>
        <w:rPr>
          <w:rFonts w:hint="eastAsia" w:ascii="宋体" w:hAnsi="宋体" w:cs="宋体"/>
          <w:b w:val="0"/>
          <w:bCs w:val="0"/>
          <w:color w:val="auto"/>
          <w:szCs w:val="21"/>
          <w:highlight w:val="none"/>
          <w:lang w:val="en-US" w:eastAsia="zh-CN"/>
        </w:rPr>
        <w:t>乙</w:t>
      </w:r>
      <w:r>
        <w:rPr>
          <w:rFonts w:hint="eastAsia" w:ascii="宋体" w:hAnsi="宋体" w:eastAsia="宋体" w:cs="宋体"/>
          <w:b w:val="0"/>
          <w:bCs w:val="0"/>
          <w:color w:val="auto"/>
          <w:szCs w:val="21"/>
          <w:highlight w:val="none"/>
          <w:lang w:eastAsia="zh-CN"/>
        </w:rPr>
        <w:t>级）及其以上资质，并在人员、设备、资金等方面具有相应的履约能力。</w:t>
      </w:r>
    </w:p>
    <w:p w14:paraId="0B8A7EDB">
      <w:pPr>
        <w:wordWrap/>
        <w:bidi w:val="0"/>
        <w:spacing w:line="460" w:lineRule="exact"/>
        <w:ind w:firstLine="42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3.2投标人拟派总监理工程师具备市政公用工程专业国家注册监理工程师执业证书，总监理工程师为本单位在职人员提供投标近三个月企业为其缴纳</w:t>
      </w:r>
      <w:r>
        <w:rPr>
          <w:rFonts w:hint="eastAsia" w:ascii="宋体" w:hAnsi="宋体" w:cs="宋体"/>
          <w:b w:val="0"/>
          <w:bCs w:val="0"/>
          <w:color w:val="auto"/>
          <w:szCs w:val="21"/>
          <w:highlight w:val="none"/>
          <w:lang w:eastAsia="zh-CN"/>
        </w:rPr>
        <w:t>养老保险</w:t>
      </w:r>
      <w:r>
        <w:rPr>
          <w:rFonts w:hint="eastAsia" w:ascii="宋体" w:hAnsi="宋体" w:eastAsia="宋体" w:cs="宋体"/>
          <w:b w:val="0"/>
          <w:bCs w:val="0"/>
          <w:color w:val="auto"/>
          <w:szCs w:val="21"/>
          <w:highlight w:val="none"/>
          <w:lang w:eastAsia="zh-CN"/>
        </w:rPr>
        <w:t>的有效证明（</w:t>
      </w:r>
      <w:r>
        <w:rPr>
          <w:rFonts w:hint="eastAsia" w:ascii="宋体" w:hAnsi="宋体" w:cs="宋体"/>
          <w:b w:val="0"/>
          <w:bCs w:val="0"/>
          <w:color w:val="auto"/>
          <w:szCs w:val="21"/>
          <w:highlight w:val="none"/>
          <w:lang w:eastAsia="zh-CN"/>
        </w:rPr>
        <w:t>2025年</w:t>
      </w: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lang w:eastAsia="zh-CN"/>
        </w:rPr>
        <w:t>月-2025年</w:t>
      </w:r>
      <w:r>
        <w:rPr>
          <w:rFonts w:hint="eastAsia" w:ascii="宋体" w:hAnsi="宋体" w:cs="宋体"/>
          <w:b w:val="0"/>
          <w:bCs w:val="0"/>
          <w:color w:val="auto"/>
          <w:szCs w:val="21"/>
          <w:highlight w:val="none"/>
          <w:lang w:val="en-US" w:eastAsia="zh-CN"/>
        </w:rPr>
        <w:t>7</w:t>
      </w:r>
      <w:r>
        <w:rPr>
          <w:rFonts w:hint="eastAsia" w:ascii="宋体" w:hAnsi="宋体" w:cs="宋体"/>
          <w:b w:val="0"/>
          <w:bCs w:val="0"/>
          <w:color w:val="auto"/>
          <w:szCs w:val="21"/>
          <w:highlight w:val="none"/>
          <w:lang w:eastAsia="zh-CN"/>
        </w:rPr>
        <w:t>月</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，国家规定的六类人员除外。</w:t>
      </w:r>
    </w:p>
    <w:p w14:paraId="2E9950ED">
      <w:pPr>
        <w:wordWrap/>
        <w:bidi w:val="0"/>
        <w:spacing w:line="460" w:lineRule="exact"/>
        <w:ind w:firstLine="42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3.3</w:t>
      </w:r>
      <w:r>
        <w:rPr>
          <w:rFonts w:hint="eastAsia" w:ascii="宋体" w:hAnsi="宋体" w:cs="宋体"/>
          <w:b w:val="0"/>
          <w:bCs w:val="0"/>
          <w:color w:val="auto"/>
          <w:szCs w:val="21"/>
          <w:highlight w:val="none"/>
        </w:rPr>
        <w:t>投标人拟派本项目的监理单位施工现场管理人员配备必须是市政相关专业，并满足《黑龙江省房屋建筑和市政基础设施工程施工现场管理人员配备管理办法》的通知（黑建规〔2023〕2号）的人员配备要求</w:t>
      </w:r>
      <w:r>
        <w:rPr>
          <w:rFonts w:hint="eastAsia" w:ascii="宋体" w:hAnsi="宋体" w:eastAsia="宋体" w:cs="宋体"/>
          <w:b w:val="0"/>
          <w:bCs w:val="0"/>
          <w:color w:val="auto"/>
          <w:szCs w:val="21"/>
          <w:highlight w:val="none"/>
          <w:lang w:eastAsia="zh-CN"/>
        </w:rPr>
        <w:t>。</w:t>
      </w:r>
    </w:p>
    <w:p w14:paraId="0F42DACB">
      <w:pPr>
        <w:wordWrap/>
        <w:bidi w:val="0"/>
        <w:spacing w:line="460" w:lineRule="exact"/>
        <w:ind w:firstLine="42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3.4本次招标不接受联合体投标。</w:t>
      </w:r>
    </w:p>
    <w:p w14:paraId="5C33E3B1">
      <w:pPr>
        <w:wordWrap/>
        <w:bidi w:val="0"/>
        <w:spacing w:line="460" w:lineRule="exact"/>
        <w:ind w:firstLine="42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3.5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7D311C3B">
      <w:pPr>
        <w:wordWrap/>
        <w:bidi w:val="0"/>
        <w:spacing w:line="460" w:lineRule="exact"/>
        <w:ind w:firstLine="42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3.6资格审查方式：本工程采用资格后审方式，主要资格审查标准、内容等详见招标文件，只有资格审查合格的投标申请人才有可能被授予合同。</w:t>
      </w:r>
    </w:p>
    <w:p w14:paraId="3193398A">
      <w:pPr>
        <w:pStyle w:val="6"/>
        <w:wordWrap/>
        <w:bidi w:val="0"/>
        <w:spacing w:beforeLines="50" w:afterLines="50" w:line="460" w:lineRule="exact"/>
        <w:rPr>
          <w:rFonts w:hint="eastAsia" w:ascii="宋体" w:hAnsi="宋体" w:eastAsia="宋体" w:cs="宋体"/>
          <w:b/>
          <w:bCs/>
          <w:color w:val="auto"/>
          <w:sz w:val="24"/>
          <w:szCs w:val="24"/>
          <w:highlight w:val="none"/>
        </w:rPr>
      </w:pPr>
      <w:bookmarkStart w:id="29" w:name="_Toc26939"/>
      <w:bookmarkStart w:id="30" w:name="_Toc19239"/>
      <w:r>
        <w:rPr>
          <w:rFonts w:hint="eastAsia" w:ascii="宋体" w:hAnsi="宋体" w:eastAsia="宋体" w:cs="宋体"/>
          <w:b/>
          <w:bCs/>
          <w:color w:val="auto"/>
          <w:sz w:val="24"/>
          <w:szCs w:val="24"/>
          <w:highlight w:val="none"/>
        </w:rPr>
        <w:t>4. 招标文件的获取</w:t>
      </w:r>
      <w:bookmarkEnd w:id="23"/>
      <w:bookmarkEnd w:id="24"/>
      <w:bookmarkEnd w:id="29"/>
      <w:bookmarkEnd w:id="30"/>
      <w:bookmarkStart w:id="31" w:name="_Toc152042292"/>
      <w:bookmarkStart w:id="32" w:name="_Toc152045516"/>
      <w:bookmarkStart w:id="33" w:name="_Toc144974484"/>
    </w:p>
    <w:bookmarkEnd w:id="31"/>
    <w:bookmarkEnd w:id="32"/>
    <w:bookmarkEnd w:id="33"/>
    <w:p w14:paraId="61246AE0">
      <w:pPr>
        <w:spacing w:line="420" w:lineRule="exact"/>
        <w:ind w:firstLine="437"/>
        <w:rPr>
          <w:rFonts w:hint="eastAsia" w:ascii="宋体" w:cs="宋体"/>
          <w:color w:val="auto"/>
          <w:szCs w:val="21"/>
          <w:highlight w:val="none"/>
        </w:rPr>
      </w:pPr>
      <w:bookmarkStart w:id="34" w:name="_Toc25121"/>
      <w:bookmarkStart w:id="35" w:name="_Toc25234"/>
      <w:bookmarkStart w:id="36" w:name="_Toc40371141"/>
      <w:bookmarkStart w:id="37" w:name="_Toc37286066"/>
      <w:bookmarkStart w:id="38" w:name="_Toc514877526"/>
      <w:bookmarkStart w:id="39" w:name="_Toc157499355"/>
      <w:r>
        <w:rPr>
          <w:rFonts w:hint="eastAsia" w:ascii="宋体" w:cs="宋体"/>
          <w:color w:val="auto"/>
          <w:szCs w:val="21"/>
          <w:highlight w:val="none"/>
        </w:rPr>
        <w:t>潜在投标人在“黑龙江省公共资源交易网”进行用户注册、办理数字证书，使用数字证书登录“黑龙江省公共资源交易网”上的“交易平台”，免费下载招标文件、工程量清单及图纸等资料。下载时间</w:t>
      </w:r>
      <w:r>
        <w:rPr>
          <w:rFonts w:hint="eastAsia" w:ascii="宋体" w:hAnsi="宋体" w:eastAsia="宋体" w:cs="宋体"/>
          <w:b w:val="0"/>
          <w:bCs w:val="0"/>
          <w:color w:val="auto"/>
          <w:kern w:val="2"/>
          <w:sz w:val="21"/>
          <w:szCs w:val="21"/>
          <w:highlight w:val="none"/>
          <w:lang w:val="en-US" w:eastAsia="zh-CN" w:bidi="ar-SA"/>
        </w:rPr>
        <w:t>为2025年</w:t>
      </w:r>
      <w:r>
        <w:rPr>
          <w:rFonts w:hint="eastAsia" w:ascii="宋体" w:hAnsi="宋体" w:cs="宋体"/>
          <w:b w:val="0"/>
          <w:bCs w:val="0"/>
          <w:color w:val="auto"/>
          <w:kern w:val="2"/>
          <w:sz w:val="21"/>
          <w:szCs w:val="21"/>
          <w:highlight w:val="none"/>
          <w:lang w:val="en-US" w:eastAsia="zh-CN" w:bidi="ar-SA"/>
        </w:rPr>
        <w:t>8</w:t>
      </w:r>
      <w:r>
        <w:rPr>
          <w:rFonts w:hint="eastAsia" w:ascii="宋体" w:hAnsi="宋体" w:eastAsia="宋体" w:cs="宋体"/>
          <w:b w:val="0"/>
          <w:bCs w:val="0"/>
          <w:color w:val="auto"/>
          <w:kern w:val="2"/>
          <w:sz w:val="21"/>
          <w:szCs w:val="21"/>
          <w:highlight w:val="none"/>
          <w:lang w:val="en-US" w:eastAsia="zh-CN" w:bidi="ar-SA"/>
        </w:rPr>
        <w:t>月</w:t>
      </w:r>
      <w:r>
        <w:rPr>
          <w:rFonts w:hint="eastAsia" w:ascii="宋体" w:hAnsi="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kern w:val="2"/>
          <w:sz w:val="21"/>
          <w:szCs w:val="21"/>
          <w:highlight w:val="none"/>
          <w:lang w:val="en-US" w:eastAsia="zh-CN" w:bidi="ar-SA"/>
        </w:rPr>
        <w:t>日</w:t>
      </w:r>
      <w:r>
        <w:rPr>
          <w:rFonts w:hint="eastAsia" w:ascii="宋体" w:hAnsi="宋体" w:cs="宋体"/>
          <w:b w:val="0"/>
          <w:bCs w:val="0"/>
          <w:color w:val="auto"/>
          <w:kern w:val="2"/>
          <w:sz w:val="21"/>
          <w:szCs w:val="21"/>
          <w:highlight w:val="none"/>
          <w:lang w:val="en-US" w:eastAsia="zh-CN" w:bidi="ar-SA"/>
        </w:rPr>
        <w:t>20时00分</w:t>
      </w:r>
      <w:r>
        <w:rPr>
          <w:rFonts w:hint="eastAsia" w:ascii="宋体" w:hAnsi="宋体" w:eastAsia="宋体" w:cs="宋体"/>
          <w:b w:val="0"/>
          <w:bCs w:val="0"/>
          <w:color w:val="auto"/>
          <w:kern w:val="2"/>
          <w:sz w:val="21"/>
          <w:szCs w:val="21"/>
          <w:highlight w:val="none"/>
          <w:lang w:val="en-US" w:eastAsia="zh-CN" w:bidi="ar-SA"/>
        </w:rPr>
        <w:t>至2025年8月</w:t>
      </w:r>
      <w:r>
        <w:rPr>
          <w:rFonts w:hint="eastAsia" w:ascii="宋体" w:hAnsi="宋体" w:cs="宋体"/>
          <w:b w:val="0"/>
          <w:bCs w:val="0"/>
          <w:color w:val="auto"/>
          <w:kern w:val="2"/>
          <w:sz w:val="21"/>
          <w:szCs w:val="21"/>
          <w:highlight w:val="none"/>
          <w:lang w:val="en-US" w:eastAsia="zh-CN" w:bidi="ar-SA"/>
        </w:rPr>
        <w:t>12</w:t>
      </w:r>
      <w:r>
        <w:rPr>
          <w:rFonts w:hint="eastAsia" w:ascii="宋体" w:hAnsi="宋体" w:eastAsia="宋体" w:cs="宋体"/>
          <w:b w:val="0"/>
          <w:bCs w:val="0"/>
          <w:color w:val="auto"/>
          <w:kern w:val="2"/>
          <w:sz w:val="21"/>
          <w:szCs w:val="21"/>
          <w:highlight w:val="none"/>
          <w:lang w:val="en-US" w:eastAsia="zh-CN" w:bidi="ar-SA"/>
        </w:rPr>
        <w:t>日</w:t>
      </w:r>
      <w:r>
        <w:rPr>
          <w:rFonts w:hint="eastAsia" w:ascii="宋体" w:hAnsi="宋体" w:cs="宋体"/>
          <w:b w:val="0"/>
          <w:bCs w:val="0"/>
          <w:color w:val="auto"/>
          <w:kern w:val="2"/>
          <w:sz w:val="21"/>
          <w:szCs w:val="21"/>
          <w:highlight w:val="none"/>
          <w:lang w:val="en-US" w:eastAsia="zh-CN" w:bidi="ar-SA"/>
        </w:rPr>
        <w:t>20时00分</w:t>
      </w:r>
      <w:r>
        <w:rPr>
          <w:rFonts w:hint="eastAsia" w:ascii="宋体" w:hAnsi="宋体" w:eastAsia="宋体" w:cs="宋体"/>
          <w:b w:val="0"/>
          <w:bCs w:val="0"/>
          <w:color w:val="auto"/>
          <w:kern w:val="2"/>
          <w:sz w:val="21"/>
          <w:szCs w:val="21"/>
          <w:highlight w:val="none"/>
          <w:lang w:val="en-US" w:eastAsia="zh-CN" w:bidi="ar-SA"/>
        </w:rPr>
        <w:t>（北京时间，下同），逾期交易平台将不可下载。有关手续</w:t>
      </w:r>
      <w:r>
        <w:rPr>
          <w:rFonts w:hint="eastAsia" w:ascii="宋体" w:cs="宋体"/>
          <w:color w:val="auto"/>
          <w:szCs w:val="21"/>
          <w:highlight w:val="none"/>
        </w:rPr>
        <w:t>请查看“黑龙江省公共资源交易网”-《服务指南》中相关文件。</w:t>
      </w:r>
    </w:p>
    <w:p w14:paraId="57CFB0B6">
      <w:pPr>
        <w:pStyle w:val="6"/>
        <w:wordWrap/>
        <w:bidi w:val="0"/>
        <w:spacing w:beforeLines="50" w:afterLines="50" w:line="460" w:lineRule="exact"/>
        <w:rPr>
          <w:rFonts w:hint="eastAsia" w:ascii="宋体" w:hAnsi="宋体" w:eastAsia="宋体" w:cs="宋体"/>
          <w:b/>
          <w:bCs/>
          <w:color w:val="auto"/>
          <w:sz w:val="24"/>
          <w:szCs w:val="24"/>
          <w:highlight w:val="none"/>
        </w:rPr>
      </w:pPr>
      <w:bookmarkStart w:id="40" w:name="_Toc14368"/>
      <w:r>
        <w:rPr>
          <w:rFonts w:hint="eastAsia" w:ascii="宋体" w:hAnsi="宋体" w:eastAsia="宋体" w:cs="宋体"/>
          <w:b/>
          <w:bCs/>
          <w:color w:val="auto"/>
          <w:sz w:val="24"/>
          <w:szCs w:val="24"/>
          <w:highlight w:val="none"/>
        </w:rPr>
        <w:t>5. 投标文件的递交</w:t>
      </w:r>
      <w:bookmarkEnd w:id="34"/>
      <w:bookmarkEnd w:id="35"/>
      <w:bookmarkEnd w:id="36"/>
      <w:bookmarkEnd w:id="40"/>
    </w:p>
    <w:p w14:paraId="7ABD41B5">
      <w:pPr>
        <w:tabs>
          <w:tab w:val="left" w:pos="360"/>
        </w:tabs>
        <w:snapToGrid w:val="0"/>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bookmarkStart w:id="41" w:name="_Toc4979"/>
      <w:bookmarkStart w:id="42" w:name="_Toc40371142"/>
      <w:bookmarkStart w:id="43" w:name="_Toc10783"/>
      <w:bookmarkStart w:id="44" w:name="_Toc21202"/>
      <w:r>
        <w:rPr>
          <w:rFonts w:hint="eastAsia" w:ascii="宋体" w:hAnsi="宋体" w:eastAsia="宋体" w:cs="宋体"/>
          <w:b w:val="0"/>
          <w:bCs w:val="0"/>
          <w:color w:val="auto"/>
          <w:kern w:val="2"/>
          <w:sz w:val="21"/>
          <w:szCs w:val="21"/>
          <w:highlight w:val="none"/>
          <w:lang w:val="en-US" w:eastAsia="zh-CN" w:bidi="ar-SA"/>
        </w:rPr>
        <w:t>5.1投标文件递交方式为“黑龙江省公共资源交易网”网上递交，递交电子投标文件截止时间为2025年8月</w:t>
      </w:r>
      <w:r>
        <w:rPr>
          <w:rFonts w:hint="eastAsia" w:ascii="宋体" w:hAnsi="宋体" w:cs="宋体"/>
          <w:b w:val="0"/>
          <w:bCs w:val="0"/>
          <w:color w:val="auto"/>
          <w:kern w:val="2"/>
          <w:sz w:val="21"/>
          <w:szCs w:val="21"/>
          <w:highlight w:val="none"/>
          <w:lang w:val="en-US" w:eastAsia="zh-CN" w:bidi="ar-SA"/>
        </w:rPr>
        <w:t>29</w:t>
      </w:r>
      <w:r>
        <w:rPr>
          <w:rFonts w:hint="eastAsia" w:ascii="宋体" w:hAnsi="宋体" w:eastAsia="宋体" w:cs="宋体"/>
          <w:b w:val="0"/>
          <w:bCs w:val="0"/>
          <w:color w:val="auto"/>
          <w:kern w:val="2"/>
          <w:sz w:val="21"/>
          <w:szCs w:val="21"/>
          <w:highlight w:val="none"/>
          <w:lang w:val="en-US" w:eastAsia="zh-CN" w:bidi="ar-SA"/>
        </w:rPr>
        <w:t>日</w:t>
      </w:r>
      <w:r>
        <w:rPr>
          <w:rFonts w:hint="eastAsia" w:ascii="宋体" w:hAnsi="宋体" w:cs="宋体"/>
          <w:b w:val="0"/>
          <w:bCs w:val="0"/>
          <w:color w:val="auto"/>
          <w:kern w:val="2"/>
          <w:sz w:val="21"/>
          <w:szCs w:val="21"/>
          <w:highlight w:val="none"/>
          <w:lang w:val="en-US" w:eastAsia="zh-CN" w:bidi="ar-SA"/>
        </w:rPr>
        <w:t>9</w:t>
      </w:r>
      <w:r>
        <w:rPr>
          <w:rFonts w:hint="eastAsia" w:ascii="宋体" w:hAnsi="宋体" w:eastAsia="宋体" w:cs="宋体"/>
          <w:b w:val="0"/>
          <w:bCs w:val="0"/>
          <w:color w:val="auto"/>
          <w:kern w:val="2"/>
          <w:sz w:val="21"/>
          <w:szCs w:val="21"/>
          <w:highlight w:val="none"/>
          <w:lang w:val="en-US" w:eastAsia="zh-CN" w:bidi="ar-SA"/>
        </w:rPr>
        <w:t>时30分。</w:t>
      </w:r>
    </w:p>
    <w:p w14:paraId="5FDD8F4F">
      <w:pPr>
        <w:tabs>
          <w:tab w:val="left" w:pos="360"/>
        </w:tabs>
        <w:snapToGrid w:val="0"/>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5.2网上递交投标文件截止时间后递交的电子投标文件，招标人不予受理。</w:t>
      </w:r>
    </w:p>
    <w:p w14:paraId="680BA300">
      <w:pPr>
        <w:tabs>
          <w:tab w:val="left" w:pos="360"/>
        </w:tabs>
        <w:snapToGrid w:val="0"/>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5.3电子投标工具请在"黑龙江公共资源交易网"中的《服务指南》中下载。</w:t>
      </w:r>
      <w:bookmarkStart w:id="45" w:name="_Toc30585"/>
      <w:bookmarkStart w:id="46" w:name="_Toc20989"/>
      <w:bookmarkStart w:id="47" w:name="_Toc19411"/>
    </w:p>
    <w:bookmarkEnd w:id="41"/>
    <w:bookmarkEnd w:id="42"/>
    <w:bookmarkEnd w:id="45"/>
    <w:bookmarkEnd w:id="46"/>
    <w:bookmarkEnd w:id="47"/>
    <w:p w14:paraId="2775782C">
      <w:pPr>
        <w:pStyle w:val="6"/>
        <w:wordWrap/>
        <w:bidi w:val="0"/>
        <w:spacing w:beforeLines="50" w:afterLines="50" w:line="460" w:lineRule="exact"/>
        <w:rPr>
          <w:rFonts w:hint="eastAsia" w:ascii="宋体" w:hAnsi="宋体" w:eastAsia="宋体" w:cs="宋体"/>
          <w:b/>
          <w:bCs/>
          <w:color w:val="auto"/>
          <w:sz w:val="24"/>
          <w:szCs w:val="24"/>
          <w:highlight w:val="none"/>
        </w:rPr>
      </w:pPr>
      <w:bookmarkStart w:id="48" w:name="_Toc9893"/>
      <w:r>
        <w:rPr>
          <w:rFonts w:hint="eastAsia" w:ascii="宋体" w:hAnsi="宋体" w:eastAsia="宋体" w:cs="宋体"/>
          <w:b/>
          <w:bCs/>
          <w:color w:val="auto"/>
          <w:sz w:val="24"/>
          <w:szCs w:val="24"/>
          <w:highlight w:val="none"/>
        </w:rPr>
        <w:t>6. 踏勘现场和答疑安排</w:t>
      </w:r>
      <w:bookmarkEnd w:id="37"/>
      <w:bookmarkEnd w:id="38"/>
      <w:bookmarkEnd w:id="43"/>
      <w:bookmarkEnd w:id="44"/>
      <w:bookmarkEnd w:id="48"/>
    </w:p>
    <w:p w14:paraId="7B8E87CE">
      <w:pPr>
        <w:wordWrap/>
        <w:bidi w:val="0"/>
        <w:spacing w:line="46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    6.1招标人不组织踏勘现场。</w:t>
      </w:r>
    </w:p>
    <w:p w14:paraId="73D18214">
      <w:pPr>
        <w:wordWrap/>
        <w:bidi w:val="0"/>
        <w:spacing w:line="460" w:lineRule="exact"/>
        <w:ind w:firstLine="42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6.2投标人提问、质疑以及招标人对招标文件的澄清均通过网上进行。</w:t>
      </w:r>
    </w:p>
    <w:p w14:paraId="72C41AD1">
      <w:pPr>
        <w:pStyle w:val="6"/>
        <w:wordWrap/>
        <w:bidi w:val="0"/>
        <w:spacing w:beforeLines="50" w:afterLines="50" w:line="460" w:lineRule="exact"/>
        <w:rPr>
          <w:rFonts w:hint="eastAsia" w:ascii="宋体" w:hAnsi="宋体" w:eastAsia="宋体" w:cs="宋体"/>
          <w:b/>
          <w:bCs/>
          <w:color w:val="auto"/>
          <w:sz w:val="24"/>
          <w:szCs w:val="24"/>
          <w:highlight w:val="none"/>
        </w:rPr>
      </w:pPr>
      <w:bookmarkStart w:id="49" w:name="_Toc9361"/>
      <w:bookmarkStart w:id="50" w:name="_Toc105"/>
      <w:bookmarkStart w:id="51" w:name="_Toc17897"/>
      <w:bookmarkStart w:id="52" w:name="_Toc37286067"/>
      <w:bookmarkStart w:id="53" w:name="_Toc514877527"/>
      <w:r>
        <w:rPr>
          <w:rFonts w:hint="eastAsia" w:ascii="宋体" w:hAnsi="宋体" w:eastAsia="宋体" w:cs="宋体"/>
          <w:b/>
          <w:bCs/>
          <w:color w:val="auto"/>
          <w:sz w:val="24"/>
          <w:szCs w:val="24"/>
          <w:highlight w:val="none"/>
        </w:rPr>
        <w:t>7.开标方式</w:t>
      </w:r>
      <w:bookmarkEnd w:id="49"/>
      <w:bookmarkEnd w:id="50"/>
      <w:bookmarkEnd w:id="51"/>
      <w:bookmarkEnd w:id="52"/>
      <w:bookmarkEnd w:id="53"/>
    </w:p>
    <w:p w14:paraId="475B2171">
      <w:pPr>
        <w:numPr>
          <w:ilvl w:val="0"/>
          <w:numId w:val="0"/>
        </w:numPr>
        <w:tabs>
          <w:tab w:val="left" w:pos="360"/>
        </w:tabs>
        <w:snapToGrid w:val="0"/>
        <w:spacing w:line="360" w:lineRule="auto"/>
        <w:ind w:firstLine="420" w:firstLineChars="200"/>
        <w:rPr>
          <w:rFonts w:hint="eastAsia" w:ascii="宋体" w:hAnsi="Times New Roman" w:eastAsia="宋体" w:cs="宋体"/>
          <w:b w:val="0"/>
          <w:bCs w:val="0"/>
          <w:color w:val="auto"/>
          <w:kern w:val="2"/>
          <w:sz w:val="21"/>
          <w:szCs w:val="21"/>
          <w:highlight w:val="none"/>
          <w:lang w:val="en-US" w:eastAsia="zh-CN" w:bidi="ar-SA"/>
        </w:rPr>
      </w:pPr>
      <w:bookmarkStart w:id="54" w:name="_Toc17639"/>
      <w:bookmarkStart w:id="55" w:name="_Toc17767"/>
      <w:bookmarkStart w:id="56" w:name="_Toc23294"/>
      <w:bookmarkStart w:id="57" w:name="_Toc22735"/>
      <w:bookmarkStart w:id="58" w:name="_Toc40371143"/>
      <w:bookmarkStart w:id="59" w:name="_Toc37286068"/>
      <w:bookmarkStart w:id="60" w:name="_Toc271"/>
      <w:bookmarkStart w:id="61" w:name="_Toc4716"/>
      <w:r>
        <w:rPr>
          <w:rFonts w:hint="eastAsia" w:ascii="宋体" w:hAnsi="Times New Roman" w:eastAsia="宋体" w:cs="宋体"/>
          <w:b w:val="0"/>
          <w:bCs w:val="0"/>
          <w:color w:val="auto"/>
          <w:kern w:val="2"/>
          <w:sz w:val="21"/>
          <w:szCs w:val="21"/>
          <w:highlight w:val="none"/>
          <w:lang w:val="en-US" w:eastAsia="zh-CN" w:bidi="ar-SA"/>
        </w:rPr>
        <w:t>7.1本项目为线上开标，投标人无需到达开标现场，各投标人安装好数字证书驱动程序，提前登录黑龙江省公共资源交易网交易平台，在招标文件规定的开标时间，进行远程解密、开标。</w:t>
      </w:r>
    </w:p>
    <w:p w14:paraId="1556181D">
      <w:pPr>
        <w:numPr>
          <w:ilvl w:val="0"/>
          <w:numId w:val="0"/>
        </w:numPr>
        <w:tabs>
          <w:tab w:val="left" w:pos="360"/>
        </w:tabs>
        <w:snapToGrid w:val="0"/>
        <w:spacing w:line="360" w:lineRule="auto"/>
        <w:ind w:firstLine="420" w:firstLineChars="200"/>
        <w:rPr>
          <w:rFonts w:hint="eastAsia" w:ascii="宋体" w:hAnsi="Times New Roman" w:eastAsia="宋体" w:cs="宋体"/>
          <w:b w:val="0"/>
          <w:bCs w:val="0"/>
          <w:color w:val="auto"/>
          <w:kern w:val="2"/>
          <w:sz w:val="21"/>
          <w:szCs w:val="21"/>
          <w:highlight w:val="none"/>
          <w:lang w:val="en-US" w:eastAsia="zh-CN" w:bidi="ar-SA"/>
        </w:rPr>
      </w:pPr>
      <w:r>
        <w:rPr>
          <w:rFonts w:hint="eastAsia" w:ascii="宋体" w:hAnsi="Times New Roman" w:eastAsia="宋体" w:cs="宋体"/>
          <w:b w:val="0"/>
          <w:bCs w:val="0"/>
          <w:color w:val="auto"/>
          <w:kern w:val="2"/>
          <w:sz w:val="21"/>
          <w:szCs w:val="21"/>
          <w:highlight w:val="none"/>
          <w:lang w:val="en-US" w:eastAsia="zh-CN" w:bidi="ar-SA"/>
        </w:rPr>
        <w:t>7.2开标时间：2025年8月2</w:t>
      </w:r>
      <w:r>
        <w:rPr>
          <w:rFonts w:hint="eastAsia" w:ascii="宋体" w:hAnsi="Times New Roman" w:cs="宋体"/>
          <w:b w:val="0"/>
          <w:bCs w:val="0"/>
          <w:color w:val="auto"/>
          <w:kern w:val="2"/>
          <w:sz w:val="21"/>
          <w:szCs w:val="21"/>
          <w:highlight w:val="none"/>
          <w:lang w:val="en-US" w:eastAsia="zh-CN" w:bidi="ar-SA"/>
        </w:rPr>
        <w:t>9</w:t>
      </w:r>
      <w:r>
        <w:rPr>
          <w:rFonts w:hint="eastAsia" w:ascii="宋体" w:hAnsi="Times New Roman" w:eastAsia="宋体" w:cs="宋体"/>
          <w:b w:val="0"/>
          <w:bCs w:val="0"/>
          <w:color w:val="auto"/>
          <w:kern w:val="2"/>
          <w:sz w:val="21"/>
          <w:szCs w:val="21"/>
          <w:highlight w:val="none"/>
          <w:lang w:val="en-US" w:eastAsia="zh-CN" w:bidi="ar-SA"/>
        </w:rPr>
        <w:t>日</w:t>
      </w:r>
      <w:r>
        <w:rPr>
          <w:rFonts w:hint="eastAsia" w:ascii="宋体" w:hAnsi="Times New Roman" w:cs="宋体"/>
          <w:b w:val="0"/>
          <w:bCs w:val="0"/>
          <w:color w:val="auto"/>
          <w:kern w:val="2"/>
          <w:sz w:val="21"/>
          <w:szCs w:val="21"/>
          <w:highlight w:val="none"/>
          <w:lang w:val="en-US" w:eastAsia="zh-CN" w:bidi="ar-SA"/>
        </w:rPr>
        <w:t>9</w:t>
      </w:r>
      <w:r>
        <w:rPr>
          <w:rFonts w:hint="eastAsia" w:ascii="宋体" w:hAnsi="Times New Roman" w:eastAsia="宋体" w:cs="宋体"/>
          <w:b w:val="0"/>
          <w:bCs w:val="0"/>
          <w:color w:val="auto"/>
          <w:kern w:val="2"/>
          <w:sz w:val="21"/>
          <w:szCs w:val="21"/>
          <w:highlight w:val="none"/>
          <w:lang w:val="en-US" w:eastAsia="zh-CN" w:bidi="ar-SA"/>
        </w:rPr>
        <w:t>时30分。</w:t>
      </w:r>
    </w:p>
    <w:p w14:paraId="5300DBFF">
      <w:pPr>
        <w:numPr>
          <w:ilvl w:val="0"/>
          <w:numId w:val="0"/>
        </w:numPr>
        <w:tabs>
          <w:tab w:val="left" w:pos="360"/>
        </w:tabs>
        <w:snapToGrid w:val="0"/>
        <w:spacing w:line="360" w:lineRule="auto"/>
        <w:ind w:firstLine="420" w:firstLineChars="200"/>
        <w:rPr>
          <w:rFonts w:hint="default" w:ascii="宋体" w:hAnsi="Times New Roman" w:eastAsia="宋体" w:cs="宋体"/>
          <w:b w:val="0"/>
          <w:bCs w:val="0"/>
          <w:color w:val="auto"/>
          <w:kern w:val="2"/>
          <w:sz w:val="21"/>
          <w:szCs w:val="21"/>
          <w:highlight w:val="none"/>
          <w:lang w:val="en-US" w:eastAsia="zh-CN" w:bidi="ar-SA"/>
        </w:rPr>
      </w:pPr>
      <w:r>
        <w:rPr>
          <w:rFonts w:hint="eastAsia" w:ascii="宋体" w:hAnsi="Times New Roman" w:eastAsia="宋体" w:cs="宋体"/>
          <w:b w:val="0"/>
          <w:bCs w:val="0"/>
          <w:color w:val="auto"/>
          <w:kern w:val="2"/>
          <w:sz w:val="21"/>
          <w:szCs w:val="21"/>
          <w:highlight w:val="none"/>
          <w:lang w:val="en-US" w:eastAsia="zh-CN" w:bidi="ar-SA"/>
        </w:rPr>
        <w:t>7.3开标地点：哈尔滨</w:t>
      </w:r>
      <w:r>
        <w:rPr>
          <w:rFonts w:hint="eastAsia" w:ascii="宋体" w:hAnsi="Times New Roman" w:cs="宋体"/>
          <w:b w:val="0"/>
          <w:bCs w:val="0"/>
          <w:color w:val="auto"/>
          <w:kern w:val="2"/>
          <w:sz w:val="21"/>
          <w:szCs w:val="21"/>
          <w:highlight w:val="none"/>
          <w:lang w:val="en-US" w:eastAsia="zh-CN" w:bidi="ar-SA"/>
        </w:rPr>
        <w:t>市</w:t>
      </w:r>
      <w:r>
        <w:rPr>
          <w:rFonts w:hint="eastAsia" w:ascii="宋体" w:hAnsi="Times New Roman" w:eastAsia="宋体" w:cs="宋体"/>
          <w:b w:val="0"/>
          <w:bCs w:val="0"/>
          <w:color w:val="auto"/>
          <w:kern w:val="2"/>
          <w:sz w:val="21"/>
          <w:szCs w:val="21"/>
          <w:highlight w:val="none"/>
          <w:lang w:val="en-US" w:eastAsia="zh-CN" w:bidi="ar-SA"/>
        </w:rPr>
        <w:t>公共资源交易中心（哈尔滨市南岗区中山路 181号市民大厦）四楼开标室</w:t>
      </w:r>
      <w:bookmarkEnd w:id="54"/>
      <w:bookmarkEnd w:id="55"/>
      <w:bookmarkEnd w:id="56"/>
      <w:bookmarkEnd w:id="57"/>
      <w:bookmarkEnd w:id="58"/>
      <w:r>
        <w:rPr>
          <w:rFonts w:hint="eastAsia" w:ascii="宋体" w:hAnsi="Times New Roman" w:eastAsia="宋体" w:cs="宋体"/>
          <w:b w:val="0"/>
          <w:bCs w:val="0"/>
          <w:color w:val="auto"/>
          <w:kern w:val="2"/>
          <w:sz w:val="21"/>
          <w:szCs w:val="21"/>
          <w:highlight w:val="none"/>
          <w:lang w:val="en-US" w:eastAsia="zh-CN" w:bidi="ar-SA"/>
        </w:rPr>
        <w:t>。</w:t>
      </w:r>
    </w:p>
    <w:p w14:paraId="5B6E1AF5">
      <w:pPr>
        <w:pStyle w:val="6"/>
        <w:wordWrap/>
        <w:bidi w:val="0"/>
        <w:spacing w:beforeLines="50" w:afterLines="50" w:line="460" w:lineRule="exact"/>
        <w:rPr>
          <w:rFonts w:hint="eastAsia" w:ascii="宋体" w:hAnsi="宋体" w:eastAsia="宋体" w:cs="宋体"/>
          <w:b/>
          <w:bCs/>
          <w:color w:val="auto"/>
          <w:sz w:val="24"/>
          <w:szCs w:val="24"/>
          <w:highlight w:val="none"/>
        </w:rPr>
      </w:pPr>
      <w:bookmarkStart w:id="62" w:name="_Toc29268"/>
      <w:r>
        <w:rPr>
          <w:rFonts w:hint="eastAsia" w:ascii="宋体" w:hAnsi="宋体" w:eastAsia="宋体" w:cs="宋体"/>
          <w:b/>
          <w:bCs/>
          <w:color w:val="auto"/>
          <w:sz w:val="24"/>
          <w:szCs w:val="24"/>
          <w:highlight w:val="none"/>
        </w:rPr>
        <w:t>8.评标、定标方式</w:t>
      </w:r>
      <w:bookmarkEnd w:id="59"/>
      <w:bookmarkEnd w:id="60"/>
      <w:bookmarkEnd w:id="61"/>
      <w:bookmarkEnd w:id="62"/>
    </w:p>
    <w:p w14:paraId="147EC06D">
      <w:pPr>
        <w:wordWrap/>
        <w:bidi w:val="0"/>
        <w:spacing w:line="460" w:lineRule="exact"/>
        <w:ind w:firstLine="420"/>
        <w:rPr>
          <w:rFonts w:hint="eastAsia" w:ascii="宋体" w:hAnsi="宋体" w:eastAsia="宋体" w:cs="宋体"/>
          <w:b w:val="0"/>
          <w:bCs w:val="0"/>
          <w:color w:val="auto"/>
          <w:szCs w:val="21"/>
          <w:highlight w:val="none"/>
          <w:lang w:val="en-US" w:eastAsia="zh-CN"/>
        </w:rPr>
      </w:pPr>
      <w:bookmarkStart w:id="63" w:name="_Toc37286069"/>
      <w:bookmarkStart w:id="64" w:name="_Toc514877528"/>
      <w:r>
        <w:rPr>
          <w:rFonts w:hint="eastAsia" w:ascii="宋体" w:hAnsi="宋体" w:cs="宋体"/>
          <w:b w:val="0"/>
          <w:bCs w:val="0"/>
          <w:color w:val="auto"/>
          <w:szCs w:val="21"/>
          <w:highlight w:val="none"/>
          <w:lang w:val="en-US" w:eastAsia="zh-CN"/>
        </w:rPr>
        <w:t>8</w:t>
      </w:r>
      <w:r>
        <w:rPr>
          <w:rFonts w:hint="eastAsia" w:ascii="宋体" w:hAnsi="宋体" w:eastAsia="宋体" w:cs="宋体"/>
          <w:b w:val="0"/>
          <w:bCs w:val="0"/>
          <w:color w:val="auto"/>
          <w:szCs w:val="21"/>
          <w:highlight w:val="none"/>
          <w:lang w:val="en-US" w:eastAsia="zh-CN"/>
        </w:rPr>
        <w:t>.1本项目采用评定分离方式招标</w:t>
      </w:r>
    </w:p>
    <w:p w14:paraId="7A4A65D9">
      <w:pPr>
        <w:wordWrap/>
        <w:bidi w:val="0"/>
        <w:spacing w:line="460" w:lineRule="exact"/>
        <w:ind w:firstLine="420"/>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w:t>
      </w:r>
      <w:r>
        <w:rPr>
          <w:rFonts w:hint="eastAsia" w:ascii="宋体" w:hAnsi="宋体" w:eastAsia="宋体" w:cs="宋体"/>
          <w:b w:val="0"/>
          <w:bCs w:val="0"/>
          <w:color w:val="auto"/>
          <w:szCs w:val="21"/>
          <w:highlight w:val="none"/>
          <w:lang w:val="en-US" w:eastAsia="zh-CN"/>
        </w:rPr>
        <w:t>.2定标原则：■票决定标（■直接票决定标 □逐轮票决定标）。</w:t>
      </w:r>
    </w:p>
    <w:p w14:paraId="4D5758AE">
      <w:pPr>
        <w:wordWrap/>
        <w:bidi w:val="0"/>
        <w:spacing w:line="460" w:lineRule="exact"/>
        <w:ind w:firstLine="420"/>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8</w:t>
      </w:r>
      <w:r>
        <w:rPr>
          <w:rFonts w:hint="eastAsia" w:ascii="宋体" w:hAnsi="宋体" w:eastAsia="宋体" w:cs="宋体"/>
          <w:b w:val="0"/>
          <w:bCs w:val="0"/>
          <w:color w:val="auto"/>
          <w:szCs w:val="21"/>
          <w:highlight w:val="none"/>
          <w:lang w:val="en-US" w:eastAsia="zh-CN"/>
        </w:rPr>
        <w:t>.3投标人参与本项目投标的，应当承诺对本项目采用评定分离的招标方式无异议，并承诺积极配合招标人开展的清标和考察等工作。</w:t>
      </w:r>
    </w:p>
    <w:p w14:paraId="67B2F33D">
      <w:pPr>
        <w:pStyle w:val="6"/>
        <w:wordWrap/>
        <w:bidi w:val="0"/>
        <w:spacing w:beforeLines="50" w:afterLines="50" w:line="460" w:lineRule="exact"/>
        <w:rPr>
          <w:rFonts w:hint="eastAsia" w:ascii="宋体" w:hAnsi="宋体" w:eastAsia="宋体" w:cs="宋体"/>
          <w:b/>
          <w:bCs/>
          <w:color w:val="auto"/>
          <w:sz w:val="24"/>
          <w:szCs w:val="24"/>
          <w:highlight w:val="none"/>
        </w:rPr>
      </w:pPr>
      <w:bookmarkStart w:id="65" w:name="_Toc5511"/>
      <w:bookmarkStart w:id="66" w:name="_Toc29687"/>
      <w:bookmarkStart w:id="67" w:name="_Toc11871"/>
      <w:r>
        <w:rPr>
          <w:rFonts w:hint="eastAsia" w:ascii="宋体" w:hAnsi="宋体" w:eastAsia="宋体" w:cs="宋体"/>
          <w:b/>
          <w:bCs/>
          <w:color w:val="auto"/>
          <w:sz w:val="24"/>
          <w:szCs w:val="24"/>
          <w:highlight w:val="none"/>
        </w:rPr>
        <w:t>9. 发布公告的媒介</w:t>
      </w:r>
      <w:bookmarkEnd w:id="39"/>
      <w:bookmarkEnd w:id="63"/>
      <w:bookmarkEnd w:id="64"/>
      <w:bookmarkEnd w:id="65"/>
      <w:bookmarkEnd w:id="66"/>
      <w:bookmarkEnd w:id="67"/>
    </w:p>
    <w:p w14:paraId="4715CA70">
      <w:pPr>
        <w:keepNext w:val="0"/>
        <w:keepLines w:val="0"/>
        <w:pageBreakBefore w:val="0"/>
        <w:widowControl w:val="0"/>
        <w:shd w:val="clear" w:color="auto" w:fill="auto"/>
        <w:kinsoku/>
        <w:wordWrap/>
        <w:overflowPunct/>
        <w:topLinePunct w:val="0"/>
        <w:autoSpaceDN/>
        <w:bidi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bookmarkStart w:id="68" w:name="_Toc37286070"/>
      <w:r>
        <w:rPr>
          <w:rFonts w:hint="eastAsia" w:ascii="宋体" w:hAnsi="宋体" w:eastAsia="宋体" w:cs="宋体"/>
          <w:color w:val="auto"/>
          <w:sz w:val="21"/>
          <w:szCs w:val="21"/>
          <w:highlight w:val="none"/>
        </w:rPr>
        <w:t>本次招标公告在黑龙江公共资源交易网</w:t>
      </w:r>
      <w:r>
        <w:rPr>
          <w:rFonts w:hint="eastAsia" w:ascii="宋体" w:hAnsi="宋体" w:eastAsia="宋体" w:cs="宋体"/>
          <w:color w:val="auto"/>
          <w:sz w:val="21"/>
          <w:szCs w:val="21"/>
          <w:highlight w:val="none"/>
          <w:lang w:eastAsia="zh-CN"/>
        </w:rPr>
        <w:t>发布</w:t>
      </w:r>
      <w:r>
        <w:rPr>
          <w:rFonts w:hint="eastAsia" w:ascii="宋体" w:hAnsi="宋体" w:eastAsia="宋体" w:cs="宋体"/>
          <w:color w:val="auto"/>
          <w:sz w:val="21"/>
          <w:szCs w:val="21"/>
          <w:highlight w:val="none"/>
          <w:lang w:val="en-US" w:eastAsia="zh-CN"/>
        </w:rPr>
        <w:t>。</w:t>
      </w:r>
    </w:p>
    <w:p w14:paraId="0C012C0D">
      <w:pPr>
        <w:wordWrap/>
        <w:bidi w:val="0"/>
        <w:spacing w:line="460" w:lineRule="exact"/>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10. 其他</w:t>
      </w:r>
      <w:bookmarkEnd w:id="68"/>
    </w:p>
    <w:p w14:paraId="19C6B620">
      <w:pPr>
        <w:widowControl/>
        <w:spacing w:line="360" w:lineRule="auto"/>
        <w:ind w:firstLine="420" w:firstLineChars="200"/>
        <w:rPr>
          <w:rFonts w:hint="eastAsia" w:ascii="宋体" w:hAnsi="宋体" w:eastAsia="宋体" w:cs="宋体"/>
          <w:color w:val="auto"/>
          <w:kern w:val="2"/>
          <w:sz w:val="21"/>
          <w:szCs w:val="21"/>
          <w:highlight w:val="none"/>
          <w:lang w:val="en-US" w:eastAsia="zh-CN" w:bidi="ar"/>
        </w:rPr>
      </w:pPr>
      <w:bookmarkStart w:id="69" w:name="_Toc37286071"/>
      <w:r>
        <w:rPr>
          <w:rFonts w:hint="eastAsia" w:ascii="宋体" w:hAnsi="宋体" w:eastAsia="宋体" w:cs="宋体"/>
          <w:color w:val="auto"/>
          <w:kern w:val="2"/>
          <w:sz w:val="21"/>
          <w:szCs w:val="21"/>
          <w:highlight w:val="none"/>
          <w:lang w:val="en-US" w:eastAsia="zh-CN" w:bidi="ar"/>
        </w:rPr>
        <w:t>10.1根据《中华人民共和国招标投标法实施条例》有关规定，潜在投标人或者其他利害关系人对本招标公告有异议的，应当在获取招标文件期间以书面形式向招标人提出，书面异议材料应由法定代表人或其委托代理人签字并加盖单位公章，招标人将在收到异议之日起3日内作出答复。潜在投标人或者其他利害关系人捏造事实、伪造材料进行异议和恶意缠诉的，将严格按照国家及省市有关规定严肃处理，给他人造成损失的，依法承担赔偿责任。</w:t>
      </w:r>
    </w:p>
    <w:p w14:paraId="5B87D33F">
      <w:pPr>
        <w:widowControl/>
        <w:spacing w:line="360" w:lineRule="auto"/>
        <w:ind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10.2本项目将在哈尔滨市房屋建筑和市政基础设施工程招标投标行政监督平台接受监督，潜在投标人应及时登录平台进行用户注册，填报企业基本信息和拟派项目负责人信息。投标截止后，系统将对拟派项目负责人的投标情况和中标结果进行标记，并纳入监管范围。平台注册网址为：http://112.102.38.21:8001/jgweb/#/login，有关注册手续请查看平台登录页面中的《使用手册》，请按照使用手册进行注册。</w:t>
      </w:r>
    </w:p>
    <w:p w14:paraId="4A391296">
      <w:pPr>
        <w:widowControl/>
        <w:spacing w:line="360" w:lineRule="auto"/>
        <w:ind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10.3招投标活动中各利害关系人和人民群众发现有强揽工程、恶意竞标等问题线索的，请及时进行举报。哈尔滨市住房和城乡建设局举报电话：0451-87383319；哈尔滨市建设工程招投标站举报电话：0451-84518543、84518544、84503329。</w:t>
      </w:r>
    </w:p>
    <w:p w14:paraId="65CF050F">
      <w:pPr>
        <w:pStyle w:val="3"/>
        <w:wordWrap/>
        <w:bidi w:val="0"/>
        <w:spacing w:line="4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 联系方式</w:t>
      </w:r>
      <w:bookmarkEnd w:id="25"/>
      <w:bookmarkEnd w:id="26"/>
      <w:bookmarkEnd w:id="27"/>
      <w:bookmarkEnd w:id="28"/>
      <w:bookmarkEnd w:id="69"/>
    </w:p>
    <w:p w14:paraId="29F11EF6">
      <w:pPr>
        <w:widowControl/>
        <w:spacing w:line="360" w:lineRule="auto"/>
        <w:ind w:firstLine="560" w:firstLineChars="200"/>
        <w:rPr>
          <w:rFonts w:hint="eastAsia" w:ascii="宋体" w:hAnsi="宋体" w:eastAsia="宋体" w:cs="宋体"/>
          <w:color w:val="auto"/>
          <w:kern w:val="2"/>
          <w:sz w:val="21"/>
          <w:szCs w:val="21"/>
          <w:highlight w:val="none"/>
          <w:lang w:val="en-US" w:eastAsia="zh-CN" w:bidi="ar"/>
        </w:rPr>
      </w:pPr>
      <w:r>
        <w:rPr>
          <w:rFonts w:hint="eastAsia" w:eastAsia="宋体"/>
          <w:sz w:val="28"/>
          <w:szCs w:val="28"/>
          <w:lang w:eastAsia="zh-CN"/>
        </w:rPr>
        <w:drawing>
          <wp:anchor distT="0" distB="0" distL="114300" distR="114300" simplePos="0" relativeHeight="251659264" behindDoc="1" locked="0" layoutInCell="1" allowOverlap="1">
            <wp:simplePos x="0" y="0"/>
            <wp:positionH relativeFrom="column">
              <wp:posOffset>302895</wp:posOffset>
            </wp:positionH>
            <wp:positionV relativeFrom="paragraph">
              <wp:posOffset>145415</wp:posOffset>
            </wp:positionV>
            <wp:extent cx="1876425" cy="1760220"/>
            <wp:effectExtent l="235585" t="257810" r="250190" b="267970"/>
            <wp:wrapNone/>
            <wp:docPr id="4" name="图片 3" descr="住宅新区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住宅新区公章"/>
                    <pic:cNvPicPr>
                      <a:picLocks noChangeAspect="1"/>
                    </pic:cNvPicPr>
                  </pic:nvPicPr>
                  <pic:blipFill>
                    <a:blip r:embed="rId4"/>
                    <a:stretch>
                      <a:fillRect/>
                    </a:stretch>
                  </pic:blipFill>
                  <pic:spPr>
                    <a:xfrm rot="1140000">
                      <a:off x="0" y="0"/>
                      <a:ext cx="1876425" cy="1760220"/>
                    </a:xfrm>
                    <a:prstGeom prst="rect">
                      <a:avLst/>
                    </a:prstGeom>
                    <a:noFill/>
                    <a:ln>
                      <a:noFill/>
                    </a:ln>
                  </pic:spPr>
                </pic:pic>
              </a:graphicData>
            </a:graphic>
          </wp:anchor>
        </w:drawing>
      </w:r>
      <w:r>
        <w:rPr>
          <w:rFonts w:hint="eastAsia" w:ascii="宋体" w:hAnsi="宋体" w:eastAsia="宋体" w:cs="宋体"/>
          <w:color w:val="auto"/>
          <w:kern w:val="2"/>
          <w:sz w:val="21"/>
          <w:szCs w:val="21"/>
          <w:highlight w:val="none"/>
          <w:lang w:val="en-US" w:eastAsia="zh-CN" w:bidi="ar"/>
        </w:rPr>
        <w:t>招标投标行政监督单位：哈尔滨市建设工程招投标站</w:t>
      </w:r>
    </w:p>
    <w:p w14:paraId="5D6CB5DB">
      <w:pPr>
        <w:widowControl/>
        <w:spacing w:line="360" w:lineRule="auto"/>
        <w:ind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招标人：</w:t>
      </w:r>
      <w:r>
        <w:rPr>
          <w:rFonts w:hint="eastAsia" w:ascii="宋体" w:hAnsi="宋体" w:cs="宋体"/>
          <w:color w:val="auto"/>
          <w:kern w:val="2"/>
          <w:sz w:val="21"/>
          <w:szCs w:val="21"/>
          <w:highlight w:val="none"/>
          <w:lang w:val="en-US" w:eastAsia="zh-CN" w:bidi="ar"/>
        </w:rPr>
        <w:t>哈尔滨住宅新区供热物业有限责任公司</w:t>
      </w:r>
    </w:p>
    <w:p w14:paraId="65BF87BC">
      <w:pPr>
        <w:widowControl/>
        <w:spacing w:line="360" w:lineRule="auto"/>
        <w:ind w:firstLine="420" w:firstLineChars="200"/>
        <w:rPr>
          <w:rFonts w:hint="eastAsia" w:ascii="宋体" w:hAnsi="宋体" w:eastAsia="宋体" w:cs="宋体"/>
          <w:color w:val="auto"/>
          <w:kern w:val="2"/>
          <w:sz w:val="21"/>
          <w:szCs w:val="21"/>
          <w:highlight w:val="none"/>
          <w:lang w:val="en-US" w:eastAsia="zh-CN" w:bidi="ar"/>
        </w:rPr>
      </w:pPr>
      <w:r>
        <w:rPr>
          <w:rFonts w:hint="eastAsia"/>
        </w:rPr>
        <w:drawing>
          <wp:anchor distT="0" distB="0" distL="114300" distR="114300" simplePos="0" relativeHeight="251660288" behindDoc="1" locked="0" layoutInCell="1" allowOverlap="1">
            <wp:simplePos x="0" y="0"/>
            <wp:positionH relativeFrom="column">
              <wp:posOffset>2002790</wp:posOffset>
            </wp:positionH>
            <wp:positionV relativeFrom="paragraph">
              <wp:posOffset>491490</wp:posOffset>
            </wp:positionV>
            <wp:extent cx="2212340" cy="1723390"/>
            <wp:effectExtent l="0" t="0" r="22225" b="0"/>
            <wp:wrapNone/>
            <wp:docPr id="6" name="图片 6" descr="中资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资公章"/>
                    <pic:cNvPicPr>
                      <a:picLocks noChangeAspect="1"/>
                    </pic:cNvPicPr>
                  </pic:nvPicPr>
                  <pic:blipFill>
                    <a:blip r:embed="rId5"/>
                    <a:stretch>
                      <a:fillRect/>
                    </a:stretch>
                  </pic:blipFill>
                  <pic:spPr>
                    <a:xfrm rot="7260000">
                      <a:off x="0" y="0"/>
                      <a:ext cx="2212340" cy="1723390"/>
                    </a:xfrm>
                    <a:prstGeom prst="rect">
                      <a:avLst/>
                    </a:prstGeom>
                  </pic:spPr>
                </pic:pic>
              </a:graphicData>
            </a:graphic>
          </wp:anchor>
        </w:drawing>
      </w:r>
      <w:r>
        <w:rPr>
          <w:rFonts w:hint="eastAsia" w:ascii="宋体" w:hAnsi="宋体" w:eastAsia="宋体" w:cs="宋体"/>
          <w:color w:val="auto"/>
          <w:kern w:val="2"/>
          <w:sz w:val="21"/>
          <w:szCs w:val="21"/>
          <w:highlight w:val="none"/>
          <w:lang w:val="en-US" w:eastAsia="zh-CN" w:bidi="ar"/>
        </w:rPr>
        <w:t>地 址：</w:t>
      </w:r>
      <w:r>
        <w:rPr>
          <w:rFonts w:hint="eastAsia" w:ascii="宋体" w:hAnsi="宋体" w:cs="宋体"/>
          <w:color w:val="auto"/>
          <w:kern w:val="2"/>
          <w:sz w:val="21"/>
          <w:szCs w:val="21"/>
          <w:highlight w:val="none"/>
          <w:lang w:val="en-US" w:eastAsia="zh-CN" w:bidi="ar"/>
        </w:rPr>
        <w:t>哈尔滨市南岗区嵩山路辽河小区17号楼</w:t>
      </w:r>
    </w:p>
    <w:p w14:paraId="5DBB5E3C">
      <w:pPr>
        <w:widowControl/>
        <w:spacing w:line="360" w:lineRule="auto"/>
        <w:ind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联系人：</w:t>
      </w:r>
      <w:r>
        <w:rPr>
          <w:rFonts w:hint="eastAsia" w:ascii="宋体" w:hAnsi="宋体" w:cs="宋体"/>
          <w:color w:val="auto"/>
          <w:kern w:val="2"/>
          <w:sz w:val="21"/>
          <w:szCs w:val="21"/>
          <w:highlight w:val="none"/>
          <w:lang w:val="en-US" w:eastAsia="zh-CN" w:bidi="ar"/>
        </w:rPr>
        <w:t>于连鑫</w:t>
      </w:r>
    </w:p>
    <w:p w14:paraId="36FD5A55">
      <w:pPr>
        <w:widowControl/>
        <w:spacing w:line="360" w:lineRule="auto"/>
        <w:ind w:firstLine="420" w:firstLineChars="200"/>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cs="宋体"/>
          <w:color w:val="auto"/>
          <w:kern w:val="2"/>
          <w:sz w:val="21"/>
          <w:szCs w:val="21"/>
          <w:highlight w:val="none"/>
          <w:lang w:val="en-US" w:eastAsia="zh-CN" w:bidi="ar"/>
        </w:rPr>
        <w:t>15204671546</w:t>
      </w:r>
    </w:p>
    <w:p w14:paraId="29BA0EC3">
      <w:pPr>
        <w:widowControl/>
        <w:spacing w:line="360" w:lineRule="auto"/>
        <w:ind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代理机构：中资国际工程咨询集团有限责任公司</w:t>
      </w:r>
    </w:p>
    <w:p w14:paraId="77689FC0">
      <w:pPr>
        <w:widowControl/>
        <w:spacing w:line="360" w:lineRule="auto"/>
        <w:ind w:firstLine="420" w:firstLineChars="200"/>
        <w:rPr>
          <w:rFonts w:hint="eastAsia" w:ascii="宋体" w:hAnsi="宋体" w:eastAsia="宋体" w:cs="宋体"/>
          <w:color w:val="auto"/>
          <w:kern w:val="2"/>
          <w:sz w:val="21"/>
          <w:szCs w:val="21"/>
          <w:highlight w:val="none"/>
          <w:lang w:val="en-US" w:eastAsia="zh-CN" w:bidi="ar"/>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1508125</wp:posOffset>
            </wp:positionH>
            <wp:positionV relativeFrom="paragraph">
              <wp:posOffset>159385</wp:posOffset>
            </wp:positionV>
            <wp:extent cx="868680" cy="588645"/>
            <wp:effectExtent l="0" t="0" r="0" b="0"/>
            <wp:wrapNone/>
            <wp:docPr id="1" name="图片 1" descr="235cea8a0ac1285a70ddf1d2e339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5cea8a0ac1285a70ddf1d2e339494"/>
                    <pic:cNvPicPr>
                      <a:picLocks noChangeAspect="1"/>
                    </pic:cNvPicPr>
                  </pic:nvPicPr>
                  <pic:blipFill>
                    <a:blip r:embed="rId6"/>
                    <a:stretch>
                      <a:fillRect/>
                    </a:stretch>
                  </pic:blipFill>
                  <pic:spPr>
                    <a:xfrm>
                      <a:off x="0" y="0"/>
                      <a:ext cx="868680" cy="588645"/>
                    </a:xfrm>
                    <a:prstGeom prst="rect">
                      <a:avLst/>
                    </a:prstGeom>
                  </pic:spPr>
                </pic:pic>
              </a:graphicData>
            </a:graphic>
          </wp:anchor>
        </w:drawing>
      </w:r>
      <w:r>
        <w:rPr>
          <w:rFonts w:hint="eastAsia" w:ascii="宋体" w:hAnsi="宋体" w:eastAsia="宋体" w:cs="宋体"/>
          <w:color w:val="auto"/>
          <w:kern w:val="2"/>
          <w:sz w:val="21"/>
          <w:szCs w:val="21"/>
          <w:highlight w:val="none"/>
          <w:lang w:val="en-US" w:eastAsia="zh-CN" w:bidi="ar"/>
        </w:rPr>
        <w:t>地  址：哈尔滨市南岗区永丰大街88号</w:t>
      </w:r>
    </w:p>
    <w:p w14:paraId="2221527E">
      <w:pPr>
        <w:widowControl/>
        <w:spacing w:line="360" w:lineRule="auto"/>
        <w:ind w:firstLine="420" w:firstLineChars="200"/>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联系人：</w:t>
      </w:r>
      <w:r>
        <w:rPr>
          <w:rFonts w:hint="eastAsia" w:ascii="宋体" w:hAnsi="宋体" w:cs="宋体"/>
          <w:color w:val="auto"/>
          <w:kern w:val="2"/>
          <w:sz w:val="21"/>
          <w:szCs w:val="21"/>
          <w:highlight w:val="none"/>
          <w:lang w:val="en-US" w:eastAsia="zh-CN" w:bidi="ar"/>
        </w:rPr>
        <w:t>毛韵涵、赵寅</w:t>
      </w:r>
    </w:p>
    <w:p w14:paraId="7F8D710E">
      <w:pPr>
        <w:widowControl/>
        <w:spacing w:line="360" w:lineRule="auto"/>
        <w:ind w:firstLine="420" w:firstLineChars="200"/>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联系电话：0451-81888888转310</w:t>
      </w:r>
      <w:r>
        <w:rPr>
          <w:rFonts w:hint="eastAsia" w:ascii="宋体" w:hAnsi="宋体" w:cs="宋体"/>
          <w:color w:val="auto"/>
          <w:kern w:val="2"/>
          <w:sz w:val="21"/>
          <w:szCs w:val="21"/>
          <w:highlight w:val="none"/>
          <w:lang w:val="en-US" w:eastAsia="zh-CN" w:bidi="ar"/>
        </w:rPr>
        <w:t>2</w:t>
      </w:r>
    </w:p>
    <w:p w14:paraId="5769FFC0">
      <w:pPr>
        <w:widowControl/>
        <w:spacing w:line="360" w:lineRule="auto"/>
        <w:ind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邮  箱：</w:t>
      </w:r>
      <w:r>
        <w:rPr>
          <w:rFonts w:hint="eastAsia" w:ascii="宋体" w:hAnsi="宋体" w:cs="宋体"/>
          <w:color w:val="auto"/>
          <w:kern w:val="2"/>
          <w:sz w:val="21"/>
          <w:szCs w:val="21"/>
          <w:highlight w:val="none"/>
          <w:lang w:val="en-US" w:eastAsia="zh-CN" w:bidi="ar"/>
        </w:rPr>
        <w:t>zzgjyw4@163</w:t>
      </w:r>
      <w:r>
        <w:rPr>
          <w:rFonts w:hint="eastAsia" w:ascii="宋体" w:hAnsi="宋体" w:eastAsia="宋体" w:cs="宋体"/>
          <w:color w:val="auto"/>
          <w:kern w:val="2"/>
          <w:sz w:val="21"/>
          <w:szCs w:val="21"/>
          <w:highlight w:val="none"/>
          <w:lang w:val="en-US" w:eastAsia="zh-CN" w:bidi="ar"/>
        </w:rPr>
        <w:t>.com</w:t>
      </w:r>
      <w:bookmarkStart w:id="70" w:name="_GoBack"/>
      <w:bookmarkEnd w:id="70"/>
    </w:p>
    <w:p w14:paraId="1A8D2872">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34A6B"/>
    <w:rsid w:val="045D23FB"/>
    <w:rsid w:val="23F34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rPr>
      <w:rFonts w:ascii="Times New Roman" w:hAnsi="Times New Roman"/>
      <w:szCs w:val="20"/>
    </w:rPr>
  </w:style>
  <w:style w:type="paragraph" w:customStyle="1" w:styleId="6">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sz w:val="28"/>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2187</Words>
  <Characters>2467</Characters>
  <Lines>0</Lines>
  <Paragraphs>0</Paragraphs>
  <TotalTime>1</TotalTime>
  <ScaleCrop>false</ScaleCrop>
  <LinksUpToDate>false</LinksUpToDate>
  <CharactersWithSpaces>2491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2025-08-05T07:57:00Z</dcterms:created>
  <dc:creator>Administrator</dc:creator>
  <cp:lastModifiedBy>Maize</cp:lastModifiedBy>
  <dcterms:modified xsi:type="dcterms:W3CDTF">2025-08-05T10:12:11Z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102CB4ABEA694C74AF37D267D2649E48_11</vt:lpwstr>
  </property>
  <property fmtid="{D5CDD505-2E9C-101B-9397-08002B2CF9AE}" pid="4" name="KSOTemplateDocerSaveRecord">
    <vt:lpwstr>eyJoZGlkIjoiNDJlMGI0M2ExMTY5ZDAyMmMyZjcwYWQ0NTM4YmQ2MzEiLCJ1c2VySWQiOiIxMjc5OTA0OTY4In0=</vt:lpwstr>
  </property>
</Properties>
</file>