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45676">
      <w:pPr>
        <w:widowControl/>
        <w:shd w:val="clear" w:color="auto" w:fill="FFFFFF"/>
        <w:ind w:left="0" w:leftChars="0" w:firstLine="0" w:firstLineChars="0"/>
        <w:jc w:val="center"/>
        <w:rPr>
          <w:rFonts w:hint="eastAsia" w:ascii="宋体" w:hAnsi="宋体" w:eastAsia="宋体" w:cs="宋体"/>
          <w:b/>
          <w:bCs/>
          <w:kern w:val="0"/>
          <w:szCs w:val="21"/>
          <w:highlight w:val="none"/>
          <w:shd w:val="clear" w:color="auto" w:fill="FFFFFF"/>
          <w:lang w:bidi="ar"/>
        </w:rPr>
      </w:pPr>
      <w:r>
        <w:rPr>
          <w:rFonts w:hint="eastAsia" w:ascii="宋体" w:hAnsi="宋体" w:cs="宋体"/>
          <w:b/>
          <w:bCs/>
          <w:kern w:val="0"/>
          <w:szCs w:val="21"/>
          <w:highlight w:val="none"/>
          <w:shd w:val="clear" w:color="auto" w:fill="FFFFFF"/>
          <w:lang w:eastAsia="zh-CN" w:bidi="ar"/>
        </w:rPr>
        <w:t>中国移动云南公司2026年至2027年综合条线邮寄服务项目</w:t>
      </w:r>
      <w:r>
        <w:rPr>
          <w:rFonts w:hint="eastAsia" w:ascii="宋体" w:hAnsi="宋体" w:eastAsia="宋体" w:cs="宋体"/>
          <w:b/>
          <w:bCs/>
          <w:kern w:val="0"/>
          <w:szCs w:val="21"/>
          <w:highlight w:val="none"/>
          <w:shd w:val="clear" w:color="auto" w:fill="FFFFFF"/>
          <w:lang w:bidi="ar"/>
        </w:rPr>
        <w:t>_询比公告</w:t>
      </w:r>
    </w:p>
    <w:p w14:paraId="0170E449">
      <w:pPr>
        <w:widowControl/>
        <w:shd w:val="clear" w:color="auto" w:fill="FFFFFF"/>
        <w:ind w:firstLine="420" w:firstLineChars="200"/>
        <w:jc w:val="left"/>
        <w:rPr>
          <w:rFonts w:hint="eastAsia" w:ascii="宋体" w:hAnsi="宋体" w:eastAsia="宋体" w:cs="宋体"/>
          <w:color w:val="auto"/>
          <w:szCs w:val="21"/>
          <w:highlight w:val="none"/>
        </w:rPr>
      </w:pPr>
      <w:r>
        <w:rPr>
          <w:rFonts w:hint="eastAsia" w:ascii="宋体" w:hAnsi="宋体" w:eastAsia="宋体" w:cs="宋体"/>
          <w:kern w:val="0"/>
          <w:szCs w:val="21"/>
          <w:highlight w:val="none"/>
          <w:shd w:val="clear" w:color="auto" w:fill="FFFFFF"/>
          <w:lang w:bidi="ar"/>
        </w:rPr>
        <w:t>本项目为</w:t>
      </w:r>
      <w:r>
        <w:rPr>
          <w:rFonts w:hint="eastAsia" w:ascii="宋体" w:hAnsi="宋体" w:eastAsia="宋体" w:cs="宋体"/>
          <w:kern w:val="0"/>
          <w:szCs w:val="21"/>
          <w:highlight w:val="none"/>
          <w:shd w:val="clear" w:color="auto" w:fill="FFFFFF"/>
          <w:lang w:eastAsia="zh-CN" w:bidi="ar"/>
        </w:rPr>
        <w:t>中国移动云南公司2026年至2027年综合条线邮寄服务项目（</w:t>
      </w:r>
      <w:r>
        <w:rPr>
          <w:rFonts w:hint="eastAsia" w:ascii="宋体" w:hAnsi="宋体" w:eastAsia="宋体" w:cs="宋体"/>
          <w:kern w:val="0"/>
          <w:szCs w:val="21"/>
          <w:highlight w:val="none"/>
          <w:shd w:val="clear" w:color="auto" w:fill="FFFFFF"/>
          <w:lang w:bidi="ar"/>
        </w:rPr>
        <w:t>项目编号：</w:t>
      </w:r>
      <w:r>
        <w:rPr>
          <w:rFonts w:hint="eastAsia" w:ascii="宋体" w:hAnsi="宋体" w:eastAsia="宋体" w:cs="宋体"/>
          <w:kern w:val="0"/>
          <w:szCs w:val="21"/>
          <w:highlight w:val="none"/>
          <w:shd w:val="clear" w:color="auto" w:fill="FFFFFF"/>
          <w:lang w:eastAsia="zh-CN" w:bidi="ar"/>
        </w:rPr>
        <w:t>YNYD20250501229）</w:t>
      </w:r>
      <w:r>
        <w:rPr>
          <w:rFonts w:hint="eastAsia" w:ascii="宋体" w:hAnsi="宋体" w:eastAsia="宋体" w:cs="宋体"/>
          <w:kern w:val="0"/>
          <w:szCs w:val="21"/>
          <w:highlight w:val="none"/>
          <w:shd w:val="clear" w:color="auto" w:fill="FFFFFF"/>
          <w:lang w:bidi="ar"/>
        </w:rPr>
        <w:t>，采购人为中国移动通信集团云南有限公司，采购代理机构为</w:t>
      </w:r>
      <w:r>
        <w:rPr>
          <w:rFonts w:hint="eastAsia" w:ascii="宋体" w:hAnsi="宋体" w:eastAsia="宋体" w:cs="宋体"/>
          <w:kern w:val="0"/>
          <w:szCs w:val="21"/>
          <w:highlight w:val="none"/>
          <w:shd w:val="clear" w:color="auto" w:fill="FFFFFF"/>
          <w:lang w:eastAsia="zh-CN" w:bidi="ar"/>
        </w:rPr>
        <w:t>中招国际招标有限公司</w:t>
      </w:r>
      <w:r>
        <w:rPr>
          <w:rFonts w:hint="eastAsia" w:ascii="宋体" w:hAnsi="宋体" w:eastAsia="宋体" w:cs="宋体"/>
          <w:kern w:val="0"/>
          <w:szCs w:val="21"/>
          <w:highlight w:val="none"/>
          <w:shd w:val="clear" w:color="auto" w:fill="FFFFFF"/>
          <w:lang w:bidi="ar"/>
        </w:rPr>
        <w:t>。项目资金由采购人自筹，并已落实。项目已具备采购条件，现进行公开询比，具有服务能力的供应商均可</w:t>
      </w:r>
      <w:r>
        <w:rPr>
          <w:rFonts w:hint="eastAsia" w:ascii="宋体" w:hAnsi="宋体" w:eastAsia="宋体" w:cs="宋体"/>
          <w:color w:val="auto"/>
          <w:kern w:val="0"/>
          <w:szCs w:val="21"/>
          <w:highlight w:val="none"/>
          <w:shd w:val="clear" w:color="auto" w:fill="FFFFFF"/>
          <w:lang w:bidi="ar"/>
        </w:rPr>
        <w:t>前来报名。</w:t>
      </w:r>
    </w:p>
    <w:p w14:paraId="2F0D3D80">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1"/>
        <w:rPr>
          <w:rFonts w:ascii="Helvetica" w:hAnsi="Helvetica" w:eastAsia="Helvetica" w:cs="Helvetica"/>
          <w:szCs w:val="21"/>
          <w:highlight w:val="none"/>
        </w:rPr>
      </w:pPr>
      <w:r>
        <w:rPr>
          <w:rFonts w:ascii="Helvetica" w:hAnsi="Helvetica" w:eastAsia="Helvetica" w:cs="Helvetica"/>
          <w:b/>
          <w:bCs/>
          <w:kern w:val="0"/>
          <w:szCs w:val="21"/>
          <w:highlight w:val="none"/>
          <w:shd w:val="clear" w:color="auto" w:fill="FFFFFF"/>
          <w:lang w:bidi="ar"/>
        </w:rPr>
        <w:t>一、采购货物的名称、数量及主要技术参数</w:t>
      </w:r>
    </w:p>
    <w:p w14:paraId="735C22B6">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color w:val="auto"/>
          <w:sz w:val="21"/>
          <w:highlight w:val="none"/>
          <w:shd w:val="clear" w:color="auto" w:fill="FFFFFF"/>
          <w:lang w:bidi="ar"/>
        </w:rPr>
      </w:pPr>
      <w:r>
        <w:rPr>
          <w:rFonts w:hint="eastAsia" w:asciiTheme="minorEastAsia" w:hAnsiTheme="minorEastAsia" w:eastAsiaTheme="minorEastAsia" w:cstheme="minorEastAsia"/>
          <w:color w:val="auto"/>
          <w:sz w:val="21"/>
          <w:highlight w:val="none"/>
          <w:shd w:val="clear" w:color="auto" w:fill="FFFFFF"/>
          <w:lang w:bidi="ar"/>
        </w:rPr>
        <w:t>1.1 项目名称：</w:t>
      </w:r>
      <w:r>
        <w:rPr>
          <w:rFonts w:hint="eastAsia" w:asciiTheme="minorEastAsia" w:hAnsiTheme="minorEastAsia" w:cstheme="minorEastAsia"/>
          <w:color w:val="auto"/>
          <w:sz w:val="21"/>
          <w:highlight w:val="none"/>
          <w:shd w:val="clear" w:color="auto" w:fill="FFFFFF"/>
          <w:lang w:eastAsia="zh-CN" w:bidi="ar"/>
        </w:rPr>
        <w:t>中国移动云南公司2026年至2027年综合条线邮寄服务项目</w:t>
      </w:r>
      <w:r>
        <w:rPr>
          <w:rFonts w:hint="eastAsia" w:asciiTheme="minorEastAsia" w:hAnsiTheme="minorEastAsia" w:eastAsiaTheme="minorEastAsia" w:cstheme="minorEastAsia"/>
          <w:color w:val="auto"/>
          <w:sz w:val="21"/>
          <w:highlight w:val="none"/>
          <w:shd w:val="clear" w:color="auto" w:fill="FFFFFF"/>
          <w:lang w:bidi="ar"/>
        </w:rPr>
        <w:t>；</w:t>
      </w:r>
    </w:p>
    <w:p w14:paraId="0C451E40">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color w:val="auto"/>
          <w:sz w:val="21"/>
          <w:highlight w:val="none"/>
          <w:shd w:val="clear" w:color="auto" w:fill="FFFFFF"/>
          <w:lang w:bidi="ar"/>
        </w:rPr>
      </w:pPr>
      <w:r>
        <w:rPr>
          <w:rFonts w:hint="eastAsia" w:asciiTheme="minorEastAsia" w:hAnsiTheme="minorEastAsia" w:eastAsiaTheme="minorEastAsia" w:cstheme="minorEastAsia"/>
          <w:color w:val="auto"/>
          <w:sz w:val="21"/>
          <w:highlight w:val="none"/>
          <w:shd w:val="clear" w:color="auto" w:fill="FFFFFF"/>
          <w:lang w:bidi="ar"/>
        </w:rPr>
        <w:t>1.2 项目编号：</w:t>
      </w:r>
      <w:r>
        <w:rPr>
          <w:rFonts w:hint="eastAsia" w:asciiTheme="minorEastAsia" w:hAnsiTheme="minorEastAsia" w:cstheme="minorEastAsia"/>
          <w:color w:val="auto"/>
          <w:sz w:val="21"/>
          <w:highlight w:val="none"/>
          <w:shd w:val="clear" w:color="auto" w:fill="FFFFFF"/>
          <w:lang w:eastAsia="zh-CN" w:bidi="ar"/>
        </w:rPr>
        <w:t>YNYD20250501229</w:t>
      </w:r>
      <w:r>
        <w:rPr>
          <w:rFonts w:hint="eastAsia" w:asciiTheme="minorEastAsia" w:hAnsiTheme="minorEastAsia" w:eastAsiaTheme="minorEastAsia" w:cstheme="minorEastAsia"/>
          <w:color w:val="auto"/>
          <w:sz w:val="21"/>
          <w:highlight w:val="none"/>
          <w:shd w:val="clear" w:color="auto" w:fill="FFFFFF"/>
          <w:lang w:bidi="ar"/>
        </w:rPr>
        <w:t>；</w:t>
      </w:r>
    </w:p>
    <w:p w14:paraId="028131B5">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highlight w:val="none"/>
          <w:shd w:val="clear" w:color="auto" w:fill="FFFFFF"/>
          <w:lang w:bidi="ar"/>
        </w:rPr>
      </w:pPr>
      <w:r>
        <w:rPr>
          <w:rFonts w:hint="eastAsia" w:asciiTheme="minorEastAsia" w:hAnsiTheme="minorEastAsia" w:eastAsiaTheme="minorEastAsia" w:cstheme="minorEastAsia"/>
          <w:sz w:val="21"/>
          <w:highlight w:val="none"/>
          <w:shd w:val="clear" w:color="auto" w:fill="FFFFFF"/>
          <w:lang w:bidi="ar"/>
        </w:rPr>
        <w:t>1.3 项目采购内容：</w:t>
      </w:r>
    </w:p>
    <w:p w14:paraId="36C6B770">
      <w:pPr>
        <w:pStyle w:val="3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textAlignment w:val="auto"/>
        <w:rPr>
          <w:rFonts w:hint="eastAsia" w:asciiTheme="minorEastAsia" w:hAnsiTheme="minorEastAsia" w:eastAsiaTheme="minorEastAsia" w:cstheme="minorEastAsia"/>
          <w:sz w:val="21"/>
          <w:highlight w:val="none"/>
          <w:shd w:val="clear" w:color="auto" w:fill="FFFFFF"/>
          <w:lang w:eastAsia="zh-CN" w:bidi="ar"/>
        </w:rPr>
      </w:pPr>
      <w:r>
        <w:rPr>
          <w:rFonts w:hint="eastAsia" w:asciiTheme="minorEastAsia" w:hAnsiTheme="minorEastAsia" w:eastAsiaTheme="minorEastAsia" w:cstheme="minorEastAsia"/>
          <w:sz w:val="21"/>
          <w:highlight w:val="none"/>
          <w:shd w:val="clear" w:color="auto" w:fill="FFFFFF"/>
          <w:lang w:bidi="ar"/>
        </w:rPr>
        <w:t>本项目采购邮寄配送服务，邮寄物品涵盖办公文件资料等；邮寄服务要求包括但不限于邮件的上门取件、封装、发运、“门到门”投递送达、售后等服务。本项目需求预估不含税金额1,432,704.00 元</w:t>
      </w:r>
      <w:r>
        <w:rPr>
          <w:rFonts w:hint="eastAsia" w:asciiTheme="minorEastAsia" w:hAnsiTheme="minorEastAsia" w:cstheme="minorEastAsia"/>
          <w:sz w:val="21"/>
          <w:highlight w:val="none"/>
          <w:shd w:val="clear" w:color="auto" w:fill="FFFFFF"/>
          <w:lang w:eastAsia="zh-CN" w:bidi="ar"/>
        </w:rPr>
        <w:t>。</w:t>
      </w:r>
    </w:p>
    <w:p w14:paraId="051832E1">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highlight w:val="none"/>
          <w:shd w:val="clear" w:color="auto" w:fill="FFFFFF"/>
          <w:lang w:bidi="ar"/>
        </w:rPr>
      </w:pPr>
      <w:r>
        <w:rPr>
          <w:rFonts w:hint="eastAsia" w:asciiTheme="minorEastAsia" w:hAnsiTheme="minorEastAsia" w:eastAsiaTheme="minorEastAsia" w:cstheme="minorEastAsia"/>
          <w:sz w:val="21"/>
          <w:highlight w:val="none"/>
          <w:shd w:val="clear" w:color="auto" w:fill="FFFFFF"/>
          <w:lang w:bidi="ar"/>
        </w:rPr>
        <w:t>1.4 询比包划分：本项目不划分询比包；</w:t>
      </w:r>
    </w:p>
    <w:p w14:paraId="5EB0710E">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highlight w:val="none"/>
          <w:shd w:val="clear" w:color="auto" w:fill="FFFFFF"/>
          <w:lang w:val="en-US" w:eastAsia="zh-CN" w:bidi="ar"/>
        </w:rPr>
      </w:pPr>
      <w:r>
        <w:rPr>
          <w:rFonts w:hint="eastAsia" w:asciiTheme="minorEastAsia" w:hAnsiTheme="minorEastAsia" w:eastAsiaTheme="minorEastAsia" w:cstheme="minorEastAsia"/>
          <w:sz w:val="21"/>
          <w:highlight w:val="none"/>
          <w:shd w:val="clear" w:color="auto" w:fill="FFFFFF"/>
          <w:lang w:bidi="ar"/>
        </w:rPr>
        <w:t>1.5 中选人数量：</w:t>
      </w:r>
      <w:r>
        <w:rPr>
          <w:rFonts w:hint="eastAsia" w:asciiTheme="minorEastAsia" w:hAnsiTheme="minorEastAsia" w:eastAsiaTheme="minorEastAsia" w:cstheme="minorEastAsia"/>
          <w:sz w:val="21"/>
          <w:highlight w:val="none"/>
          <w:shd w:val="clear" w:color="auto" w:fill="FFFFFF"/>
          <w:lang w:val="en-US" w:eastAsia="zh-CN" w:bidi="ar"/>
        </w:rPr>
        <w:t>1</w:t>
      </w:r>
      <w:r>
        <w:rPr>
          <w:rFonts w:hint="eastAsia" w:asciiTheme="minorEastAsia" w:hAnsiTheme="minorEastAsia" w:eastAsiaTheme="minorEastAsia" w:cstheme="minorEastAsia"/>
          <w:sz w:val="21"/>
          <w:highlight w:val="none"/>
          <w:shd w:val="clear" w:color="auto" w:fill="FFFFFF"/>
          <w:lang w:bidi="ar"/>
        </w:rPr>
        <w:t>名</w:t>
      </w:r>
      <w:r>
        <w:rPr>
          <w:rFonts w:hint="eastAsia" w:asciiTheme="minorEastAsia" w:hAnsiTheme="minorEastAsia" w:eastAsiaTheme="minorEastAsia" w:cstheme="minorEastAsia"/>
          <w:sz w:val="21"/>
          <w:highlight w:val="none"/>
          <w:shd w:val="clear" w:color="auto" w:fill="FFFFFF"/>
          <w:lang w:val="en-US" w:eastAsia="zh-CN" w:bidi="ar"/>
        </w:rPr>
        <w:t>；</w:t>
      </w:r>
    </w:p>
    <w:p w14:paraId="6608FA6A">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highlight w:val="none"/>
          <w:shd w:val="clear" w:color="auto" w:fill="FFFFFF"/>
          <w:lang w:bidi="ar"/>
        </w:rPr>
      </w:pPr>
      <w:r>
        <w:rPr>
          <w:rFonts w:hint="eastAsia" w:asciiTheme="minorEastAsia" w:hAnsiTheme="minorEastAsia" w:eastAsiaTheme="minorEastAsia" w:cstheme="minorEastAsia"/>
          <w:sz w:val="21"/>
          <w:highlight w:val="none"/>
          <w:shd w:val="clear" w:color="auto" w:fill="FFFFFF"/>
          <w:lang w:bidi="ar"/>
        </w:rPr>
        <w:t>1.6 是否框架采购：</w:t>
      </w:r>
      <w:r>
        <w:rPr>
          <w:rFonts w:hint="eastAsia" w:asciiTheme="minorEastAsia" w:hAnsiTheme="minorEastAsia" w:cstheme="minorEastAsia"/>
          <w:sz w:val="21"/>
          <w:highlight w:val="none"/>
          <w:shd w:val="clear" w:color="auto" w:fill="FFFFFF"/>
          <w:lang w:val="en-US" w:eastAsia="zh-CN" w:bidi="ar"/>
        </w:rPr>
        <w:t>是</w:t>
      </w:r>
      <w:r>
        <w:rPr>
          <w:rFonts w:hint="eastAsia" w:asciiTheme="minorEastAsia" w:hAnsiTheme="minorEastAsia" w:eastAsiaTheme="minorEastAsia" w:cstheme="minorEastAsia"/>
          <w:sz w:val="21"/>
          <w:highlight w:val="none"/>
          <w:shd w:val="clear" w:color="auto" w:fill="FFFFFF"/>
          <w:lang w:bidi="ar"/>
        </w:rPr>
        <w:t>；</w:t>
      </w:r>
    </w:p>
    <w:p w14:paraId="1A5E3E07">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highlight w:val="none"/>
          <w:shd w:val="clear" w:color="auto" w:fill="FFFFFF"/>
          <w:lang w:bidi="ar"/>
        </w:rPr>
      </w:pPr>
      <w:r>
        <w:rPr>
          <w:rFonts w:hint="eastAsia" w:asciiTheme="minorEastAsia" w:hAnsiTheme="minorEastAsia" w:eastAsiaTheme="minorEastAsia" w:cstheme="minorEastAsia"/>
          <w:sz w:val="21"/>
          <w:highlight w:val="none"/>
          <w:shd w:val="clear" w:color="auto" w:fill="FFFFFF"/>
          <w:lang w:bidi="ar"/>
        </w:rPr>
        <w:t>1.7 合同有效期：自合同签订之日起至2027年12月31日（如合同签订日期早于2026年1月1日，则合同执行期自2026年1月1日至2027年12月31日）；</w:t>
      </w:r>
    </w:p>
    <w:p w14:paraId="5024D779">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highlight w:val="none"/>
          <w:shd w:val="clear" w:color="auto" w:fill="FFFFFF"/>
          <w:lang w:bidi="ar"/>
        </w:rPr>
        <w:t>1.8本项目设置最高应答限价，本项目对省内、省外首重和续重的不含税单价设置最高限价，超过最高限价的应答将被否决。具体如下：</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14:paraId="6997B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Pr>
          <w:p w14:paraId="7E3F9DDA">
            <w:pPr>
              <w:adjustRightInd w:val="0"/>
              <w:snapToGrid w:val="0"/>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分项</w:t>
            </w:r>
          </w:p>
        </w:tc>
        <w:tc>
          <w:tcPr>
            <w:tcW w:w="2500" w:type="pct"/>
          </w:tcPr>
          <w:p w14:paraId="046B2ED7">
            <w:pPr>
              <w:adjustRightInd w:val="0"/>
              <w:snapToGrid w:val="0"/>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不含税单价最高限价</w:t>
            </w:r>
          </w:p>
        </w:tc>
      </w:tr>
      <w:tr w14:paraId="03581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Pr>
          <w:p w14:paraId="7CE1F3EF">
            <w:pPr>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省内配送首重</w:t>
            </w:r>
          </w:p>
        </w:tc>
        <w:tc>
          <w:tcPr>
            <w:tcW w:w="2500" w:type="pct"/>
          </w:tcPr>
          <w:p w14:paraId="1264EC6E">
            <w:pPr>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1千克内：11.2元</w:t>
            </w:r>
          </w:p>
        </w:tc>
      </w:tr>
      <w:tr w14:paraId="63F7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Pr>
          <w:p w14:paraId="1E855D0B">
            <w:pPr>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省际配送首重</w:t>
            </w:r>
          </w:p>
        </w:tc>
        <w:tc>
          <w:tcPr>
            <w:tcW w:w="2500" w:type="pct"/>
          </w:tcPr>
          <w:p w14:paraId="7D4F3D84">
            <w:pPr>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1千克内：16.8元</w:t>
            </w:r>
          </w:p>
        </w:tc>
      </w:tr>
      <w:tr w14:paraId="41D0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Pr>
          <w:p w14:paraId="15D58556">
            <w:pPr>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省内、省际配送续重</w:t>
            </w:r>
          </w:p>
        </w:tc>
        <w:tc>
          <w:tcPr>
            <w:tcW w:w="2500" w:type="pct"/>
          </w:tcPr>
          <w:p w14:paraId="3B68E2C6">
            <w:pPr>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每千克内10元</w:t>
            </w:r>
          </w:p>
        </w:tc>
      </w:tr>
    </w:tbl>
    <w:p w14:paraId="4EA9091F">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highlight w:val="none"/>
          <w:shd w:val="clear" w:color="auto" w:fill="FFFFFF"/>
          <w:lang w:bidi="ar"/>
        </w:rPr>
      </w:pPr>
      <w:r>
        <w:rPr>
          <w:rFonts w:hint="eastAsia" w:asciiTheme="minorEastAsia" w:hAnsiTheme="minorEastAsia" w:eastAsiaTheme="minorEastAsia" w:cstheme="minorEastAsia"/>
          <w:sz w:val="21"/>
          <w:highlight w:val="none"/>
          <w:shd w:val="clear" w:color="auto" w:fill="FFFFFF"/>
          <w:lang w:val="en-US" w:eastAsia="zh-CN" w:bidi="ar"/>
        </w:rPr>
        <w:t>下表</w:t>
      </w:r>
      <w:r>
        <w:rPr>
          <w:rFonts w:hint="eastAsia" w:asciiTheme="minorEastAsia" w:hAnsiTheme="minorEastAsia" w:eastAsiaTheme="minorEastAsia" w:cstheme="minorEastAsia"/>
          <w:sz w:val="21"/>
          <w:highlight w:val="none"/>
          <w:shd w:val="clear" w:color="auto" w:fill="FFFFFF"/>
          <w:lang w:bidi="ar"/>
        </w:rPr>
        <w:t>内容为ES系统固化，若与前文不一致，以前文为准。</w:t>
      </w:r>
    </w:p>
    <w:tbl>
      <w:tblPr>
        <w:tblStyle w:val="37"/>
        <w:tblW w:w="4998" w:type="pct"/>
        <w:jc w:val="center"/>
        <w:tblBorders>
          <w:top w:val="outset" w:color="DDDDDD" w:sz="4" w:space="0"/>
          <w:left w:val="outset" w:color="DDDDDD" w:sz="4" w:space="0"/>
          <w:bottom w:val="outset" w:color="DDDDDD" w:sz="4" w:space="0"/>
          <w:right w:val="outset" w:color="DDDDDD" w:sz="4" w:space="0"/>
          <w:insideH w:val="outset" w:color="DDDDDD" w:sz="6" w:space="0"/>
          <w:insideV w:val="outset" w:color="DDDDDD" w:sz="6" w:space="0"/>
        </w:tblBorders>
        <w:shd w:val="clear" w:color="auto" w:fill="FFFFFF"/>
        <w:tblLayout w:type="autofit"/>
        <w:tblCellMar>
          <w:top w:w="0" w:type="dxa"/>
          <w:left w:w="0" w:type="dxa"/>
          <w:bottom w:w="0" w:type="dxa"/>
          <w:right w:w="0" w:type="dxa"/>
        </w:tblCellMar>
      </w:tblPr>
      <w:tblGrid>
        <w:gridCol w:w="1702"/>
        <w:gridCol w:w="3409"/>
        <w:gridCol w:w="1703"/>
        <w:gridCol w:w="1703"/>
      </w:tblGrid>
      <w:tr w14:paraId="1C49AE2B">
        <w:tblPrEx>
          <w:tblBorders>
            <w:top w:val="outset" w:color="DDDDDD" w:sz="4" w:space="0"/>
            <w:left w:val="outset" w:color="DDDDDD" w:sz="4" w:space="0"/>
            <w:bottom w:val="outset" w:color="DDDDDD" w:sz="4" w:space="0"/>
            <w:right w:val="outset" w:color="DDDDDD" w:sz="4" w:space="0"/>
            <w:insideH w:val="outset" w:color="DDDDDD" w:sz="6" w:space="0"/>
            <w:insideV w:val="outset" w:color="DDDDDD" w:sz="6" w:space="0"/>
          </w:tblBorders>
          <w:shd w:val="clear" w:color="auto" w:fill="FFFFFF"/>
          <w:tblCellMar>
            <w:top w:w="0" w:type="dxa"/>
            <w:left w:w="0" w:type="dxa"/>
            <w:bottom w:w="0" w:type="dxa"/>
            <w:right w:w="0" w:type="dxa"/>
          </w:tblCellMar>
        </w:tblPrEx>
        <w:trPr>
          <w:jc w:val="center"/>
        </w:trPr>
        <w:tc>
          <w:tcPr>
            <w:tcW w:w="999"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09427105">
            <w:pPr>
              <w:keepNext w:val="0"/>
              <w:keepLines w:val="0"/>
              <w:widowControl/>
              <w:suppressLineNumbers w:val="0"/>
              <w:spacing w:before="0" w:beforeAutospacing="0" w:after="0" w:afterAutospacing="0"/>
              <w:ind w:left="0" w:right="0"/>
              <w:jc w:val="center"/>
              <w:rPr>
                <w:rFonts w:ascii="Helvetica" w:hAnsi="Helvetica" w:eastAsia="Helvetica" w:cs="Helvetica"/>
                <w:b/>
                <w:bCs/>
                <w:i w:val="0"/>
                <w:iCs w:val="0"/>
                <w:caps w:val="0"/>
                <w:spacing w:val="0"/>
                <w:sz w:val="16"/>
                <w:szCs w:val="16"/>
              </w:rPr>
            </w:pPr>
            <w:r>
              <w:rPr>
                <w:rFonts w:hint="default" w:ascii="Helvetica" w:hAnsi="Helvetica" w:eastAsia="Helvetica" w:cs="Helvetica"/>
                <w:b/>
                <w:bCs/>
                <w:i w:val="0"/>
                <w:iCs w:val="0"/>
                <w:caps w:val="0"/>
                <w:spacing w:val="0"/>
                <w:kern w:val="0"/>
                <w:sz w:val="16"/>
                <w:szCs w:val="16"/>
                <w:lang w:val="en-US" w:eastAsia="zh-CN" w:bidi="ar"/>
              </w:rPr>
              <w:t>包段</w:t>
            </w:r>
          </w:p>
        </w:tc>
        <w:tc>
          <w:tcPr>
            <w:tcW w:w="2000"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0348FAFC">
            <w:pPr>
              <w:keepNext w:val="0"/>
              <w:keepLines w:val="0"/>
              <w:widowControl/>
              <w:suppressLineNumbers w:val="0"/>
              <w:spacing w:before="0" w:beforeAutospacing="0" w:after="0" w:afterAutospacing="0"/>
              <w:ind w:left="0" w:right="0"/>
              <w:jc w:val="center"/>
              <w:rPr>
                <w:rFonts w:hint="default" w:ascii="Helvetica" w:hAnsi="Helvetica" w:eastAsia="Helvetica" w:cs="Helvetica"/>
                <w:b/>
                <w:bCs/>
                <w:i w:val="0"/>
                <w:iCs w:val="0"/>
                <w:caps w:val="0"/>
                <w:spacing w:val="0"/>
                <w:sz w:val="16"/>
                <w:szCs w:val="16"/>
              </w:rPr>
            </w:pPr>
            <w:r>
              <w:rPr>
                <w:rFonts w:hint="default" w:ascii="Helvetica" w:hAnsi="Helvetica" w:eastAsia="Helvetica" w:cs="Helvetica"/>
                <w:b/>
                <w:bCs/>
                <w:i w:val="0"/>
                <w:iCs w:val="0"/>
                <w:caps w:val="0"/>
                <w:spacing w:val="0"/>
                <w:kern w:val="0"/>
                <w:sz w:val="16"/>
                <w:szCs w:val="16"/>
                <w:lang w:val="en-US" w:eastAsia="zh-CN" w:bidi="ar"/>
              </w:rPr>
              <w:t>产品名称</w:t>
            </w:r>
          </w:p>
        </w:tc>
        <w:tc>
          <w:tcPr>
            <w:tcW w:w="999"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6D6EDEB4">
            <w:pPr>
              <w:keepNext w:val="0"/>
              <w:keepLines w:val="0"/>
              <w:widowControl/>
              <w:suppressLineNumbers w:val="0"/>
              <w:spacing w:before="0" w:beforeAutospacing="0" w:after="0" w:afterAutospacing="0"/>
              <w:ind w:left="0" w:right="0"/>
              <w:jc w:val="center"/>
              <w:rPr>
                <w:rFonts w:hint="default" w:ascii="Helvetica" w:hAnsi="Helvetica" w:eastAsia="Helvetica" w:cs="Helvetica"/>
                <w:b/>
                <w:bCs/>
                <w:i w:val="0"/>
                <w:iCs w:val="0"/>
                <w:caps w:val="0"/>
                <w:spacing w:val="0"/>
                <w:sz w:val="16"/>
                <w:szCs w:val="16"/>
              </w:rPr>
            </w:pPr>
            <w:r>
              <w:rPr>
                <w:rFonts w:hint="default" w:ascii="Helvetica" w:hAnsi="Helvetica" w:eastAsia="Helvetica" w:cs="Helvetica"/>
                <w:b/>
                <w:bCs/>
                <w:i w:val="0"/>
                <w:iCs w:val="0"/>
                <w:caps w:val="0"/>
                <w:spacing w:val="0"/>
                <w:kern w:val="0"/>
                <w:sz w:val="16"/>
                <w:szCs w:val="16"/>
                <w:lang w:val="en-US" w:eastAsia="zh-CN" w:bidi="ar"/>
              </w:rPr>
              <w:t>产品单位</w:t>
            </w:r>
          </w:p>
        </w:tc>
        <w:tc>
          <w:tcPr>
            <w:tcW w:w="999"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1036393B">
            <w:pPr>
              <w:keepNext w:val="0"/>
              <w:keepLines w:val="0"/>
              <w:widowControl/>
              <w:suppressLineNumbers w:val="0"/>
              <w:spacing w:before="0" w:beforeAutospacing="0" w:after="0" w:afterAutospacing="0"/>
              <w:ind w:left="0" w:right="0"/>
              <w:jc w:val="center"/>
              <w:rPr>
                <w:rFonts w:hint="default" w:ascii="Helvetica" w:hAnsi="Helvetica" w:eastAsia="Helvetica" w:cs="Helvetica"/>
                <w:b/>
                <w:bCs/>
                <w:i w:val="0"/>
                <w:iCs w:val="0"/>
                <w:caps w:val="0"/>
                <w:spacing w:val="0"/>
                <w:sz w:val="16"/>
                <w:szCs w:val="16"/>
              </w:rPr>
            </w:pPr>
            <w:r>
              <w:rPr>
                <w:rFonts w:hint="default" w:ascii="Helvetica" w:hAnsi="Helvetica" w:eastAsia="Helvetica" w:cs="Helvetica"/>
                <w:b/>
                <w:bCs/>
                <w:i w:val="0"/>
                <w:iCs w:val="0"/>
                <w:caps w:val="0"/>
                <w:spacing w:val="0"/>
                <w:kern w:val="0"/>
                <w:sz w:val="16"/>
                <w:szCs w:val="16"/>
                <w:lang w:val="en-US" w:eastAsia="zh-CN" w:bidi="ar"/>
              </w:rPr>
              <w:t>需求数量</w:t>
            </w:r>
          </w:p>
        </w:tc>
      </w:tr>
      <w:tr w14:paraId="6AF62B21">
        <w:tblPrEx>
          <w:tblBorders>
            <w:top w:val="outset" w:color="DDDDDD" w:sz="4" w:space="0"/>
            <w:left w:val="outset" w:color="DDDDDD" w:sz="4" w:space="0"/>
            <w:bottom w:val="outset" w:color="DDDDDD" w:sz="4" w:space="0"/>
            <w:right w:val="outset" w:color="DDDDDD" w:sz="4" w:space="0"/>
            <w:insideH w:val="outset" w:color="DDDDDD" w:sz="6" w:space="0"/>
            <w:insideV w:val="outset" w:color="DDDDDD" w:sz="6" w:space="0"/>
          </w:tblBorders>
          <w:shd w:val="clear" w:color="auto" w:fill="FFFFFF"/>
          <w:tblCellMar>
            <w:top w:w="0" w:type="dxa"/>
            <w:left w:w="0" w:type="dxa"/>
            <w:bottom w:w="0" w:type="dxa"/>
            <w:right w:w="0" w:type="dxa"/>
          </w:tblCellMar>
        </w:tblPrEx>
        <w:trPr>
          <w:jc w:val="center"/>
        </w:trPr>
        <w:tc>
          <w:tcPr>
            <w:tcW w:w="999"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328E180E">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标包1</w:t>
            </w:r>
          </w:p>
        </w:tc>
        <w:tc>
          <w:tcPr>
            <w:tcW w:w="2000"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6D6425F4">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邮寄服务</w:t>
            </w:r>
          </w:p>
        </w:tc>
        <w:tc>
          <w:tcPr>
            <w:tcW w:w="999"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72A19BE3">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项</w:t>
            </w:r>
          </w:p>
        </w:tc>
        <w:tc>
          <w:tcPr>
            <w:tcW w:w="999"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4C4E9C61">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1</w:t>
            </w:r>
          </w:p>
        </w:tc>
      </w:tr>
    </w:tbl>
    <w:p w14:paraId="3907CDA8">
      <w:pPr>
        <w:widowControl/>
        <w:shd w:val="clear" w:color="auto" w:fill="FFFFFF"/>
        <w:jc w:val="left"/>
        <w:rPr>
          <w:rFonts w:hint="eastAsia" w:asciiTheme="minorEastAsia" w:hAnsiTheme="minorEastAsia" w:eastAsiaTheme="minorEastAsia" w:cstheme="minorEastAsia"/>
          <w:b/>
          <w:bCs/>
          <w:kern w:val="0"/>
          <w:szCs w:val="21"/>
          <w:highlight w:val="none"/>
          <w:shd w:val="clear" w:color="auto" w:fill="FFFFFF"/>
          <w:lang w:bidi="ar"/>
        </w:rPr>
      </w:pPr>
    </w:p>
    <w:p w14:paraId="242C1439">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1"/>
        <w:rPr>
          <w:rFonts w:ascii="Helvetica" w:hAnsi="Helvetica" w:eastAsia="Helvetica" w:cs="Helvetica"/>
          <w:b/>
          <w:bCs/>
          <w:kern w:val="0"/>
          <w:szCs w:val="21"/>
          <w:highlight w:val="none"/>
          <w:shd w:val="clear" w:color="auto" w:fill="FFFFFF"/>
          <w:lang w:bidi="ar"/>
        </w:rPr>
      </w:pPr>
      <w:r>
        <w:rPr>
          <w:rFonts w:ascii="Helvetica" w:hAnsi="Helvetica" w:eastAsia="Helvetica" w:cs="Helvetica"/>
          <w:b/>
          <w:bCs/>
          <w:kern w:val="0"/>
          <w:szCs w:val="21"/>
          <w:highlight w:val="none"/>
          <w:shd w:val="clear" w:color="auto" w:fill="FFFFFF"/>
          <w:lang w:bidi="ar"/>
        </w:rPr>
        <w:t>二、资格要求</w:t>
      </w:r>
    </w:p>
    <w:p w14:paraId="1E2D0391">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本项目采用资格后审方式。</w:t>
      </w:r>
    </w:p>
    <w:p w14:paraId="2AC828FE">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1、具有合法的企业法人营业执照或其它组织经营证明。提供营业执照或其他组织处于存续或在业等正常状态的营业执照或事业单位法人证书或其他组织经营证明（如是分支机构，则须提供具备独立法人资格的上级机构授权证明）。</w:t>
      </w:r>
    </w:p>
    <w:p w14:paraId="0CC3DBD1">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2、能开具有效的增值税专用发票。应答人若为一般纳税人，需按照以下方式的任意一种提供证明材料：a.增值税一般纳税人资格登记表；b.增值税一般纳税人税务事项通知书；c.应答人开具的增值税专用发票的扫描件；d.注册地国家税务局网站一般纳税人查询截屏；e.增值税一般纳税人申请认定表。应答人若为小规模纳税人，需按照以下方式的任意一种提供证明材料：a.承诺在结算付款时开具（含代开）增值税专用发票；b.提供应答人开具的增值税专用发票（含代开）的扫描件。</w:t>
      </w:r>
    </w:p>
    <w:p w14:paraId="5A608B13">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3、本项目不接受联合体应答。提供承诺书。</w:t>
      </w:r>
    </w:p>
    <w:p w14:paraId="14A01353">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4、不得存在下列情形之一：</w:t>
      </w:r>
    </w:p>
    <w:p w14:paraId="023E859C">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（1）被相关行政监督部门责令停业或破产清算；</w:t>
      </w:r>
    </w:p>
    <w:p w14:paraId="3BA07A35">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（2）财产被重组、查封、接管、扣押或冻结，且影响本项目履约的；</w:t>
      </w:r>
    </w:p>
    <w:p w14:paraId="5C2D87BC">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（3）被政府行政管理部门列入严重违法失信企业名单（黑名单）且在执行期内；</w:t>
      </w:r>
    </w:p>
    <w:p w14:paraId="47B01A4F">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（4）被相关行政监督部门暂停或取消投标资格的；</w:t>
      </w:r>
    </w:p>
    <w:p w14:paraId="46477C05">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（5）被中国移动通信有限公司或中国移动通信集团云南有限公司（含分公司）公告在同类项目列入禁止合作期的。（同类项目包含：邮寄服务、快递服务）</w:t>
      </w:r>
    </w:p>
    <w:p w14:paraId="733B0F53">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存在以上情形的，判定资格审核不合格。</w:t>
      </w:r>
    </w:p>
    <w:p w14:paraId="4691E4ED">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5、法定代表人或单位负责人为同一人或者存在控股、管理关系的不同单位，不得同时参加本项目应答。出具《控股管理关系申报表》。</w:t>
      </w:r>
    </w:p>
    <w:p w14:paraId="0115B526">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6、参与应答的供应商须提供在有效期内的快递业务经营许可证的官网查询截屏及网站地址或原件扫描件。</w:t>
      </w:r>
    </w:p>
    <w:p w14:paraId="3DC61554">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7、参与应答的供应商须提供在有效期内的道路运输经营许可证的官网查询截屏及网站地址或原件扫描件。</w:t>
      </w:r>
    </w:p>
    <w:p w14:paraId="2AF4A9B1">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本项目不接受联合体投标。</w:t>
      </w:r>
    </w:p>
    <w:p w14:paraId="183B9567">
      <w:pPr>
        <w:widowControl/>
        <w:jc w:val="left"/>
        <w:rPr>
          <w:rFonts w:ascii="Helvetica" w:hAnsi="Helvetica" w:eastAsia="Helvetica" w:cs="Helvetica"/>
          <w:kern w:val="0"/>
          <w:szCs w:val="21"/>
          <w:highlight w:val="none"/>
          <w:shd w:val="clear" w:color="auto" w:fill="FFFFFF"/>
          <w:lang w:bidi="ar"/>
        </w:rPr>
      </w:pPr>
    </w:p>
    <w:p w14:paraId="439E988B">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1"/>
        <w:rPr>
          <w:rFonts w:ascii="Helvetica" w:hAnsi="Helvetica" w:eastAsia="Helvetica" w:cs="Helvetica"/>
          <w:b/>
          <w:bCs/>
          <w:kern w:val="0"/>
          <w:szCs w:val="21"/>
          <w:highlight w:val="none"/>
          <w:shd w:val="clear" w:color="auto" w:fill="FFFFFF"/>
          <w:lang w:bidi="ar"/>
        </w:rPr>
      </w:pPr>
      <w:r>
        <w:rPr>
          <w:rFonts w:ascii="Helvetica" w:hAnsi="Helvetica" w:eastAsia="Helvetica" w:cs="Helvetica"/>
          <w:b/>
          <w:bCs/>
          <w:kern w:val="0"/>
          <w:szCs w:val="21"/>
          <w:highlight w:val="none"/>
          <w:shd w:val="clear" w:color="auto" w:fill="FFFFFF"/>
          <w:lang w:bidi="ar"/>
        </w:rPr>
        <w:t>三、获取询比文件</w:t>
      </w:r>
    </w:p>
    <w:p w14:paraId="3726E741">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3.1 本项目实行网上发售电子版采购文件，不再出售纸质采购文件。采购文件售卖时间为</w:t>
      </w:r>
      <w:r>
        <w:rPr>
          <w:rFonts w:hint="eastAsia" w:asciiTheme="minorEastAsia" w:hAnsiTheme="minorEastAsia" w:eastAsiaTheme="minorEastAsia" w:cstheme="minorEastAsia"/>
          <w:b/>
          <w:bCs/>
          <w:szCs w:val="21"/>
          <w:highlight w:val="none"/>
        </w:rPr>
        <w:t>2025年09月</w:t>
      </w:r>
      <w:r>
        <w:rPr>
          <w:rFonts w:hint="eastAsia" w:asciiTheme="minorEastAsia" w:hAnsiTheme="minorEastAsia" w:eastAsiaTheme="minorEastAsia" w:cstheme="minorEastAsia"/>
          <w:b/>
          <w:bCs/>
          <w:szCs w:val="21"/>
          <w:highlight w:val="none"/>
          <w:lang w:val="en-US" w:eastAsia="zh-CN"/>
        </w:rPr>
        <w:t>17</w:t>
      </w:r>
      <w:r>
        <w:rPr>
          <w:rFonts w:hint="eastAsia" w:asciiTheme="minorEastAsia" w:hAnsiTheme="minorEastAsia" w:eastAsiaTheme="minorEastAsia" w:cstheme="minorEastAsia"/>
          <w:b/>
          <w:bCs/>
          <w:szCs w:val="21"/>
          <w:highlight w:val="none"/>
        </w:rPr>
        <w:t>日</w:t>
      </w:r>
      <w:r>
        <w:rPr>
          <w:rFonts w:hint="eastAsia" w:asciiTheme="minorEastAsia" w:hAnsiTheme="minorEastAsia" w:eastAsiaTheme="minorEastAsia" w:cstheme="minorEastAsia"/>
          <w:b/>
          <w:bCs/>
          <w:szCs w:val="21"/>
          <w:highlight w:val="none"/>
          <w:lang w:val="en-US" w:eastAsia="zh-CN"/>
        </w:rPr>
        <w:t>23</w:t>
      </w:r>
      <w:r>
        <w:rPr>
          <w:rFonts w:hint="eastAsia" w:asciiTheme="minorEastAsia" w:hAnsiTheme="minorEastAsia" w:eastAsiaTheme="minorEastAsia" w:cstheme="minorEastAsia"/>
          <w:b/>
          <w:bCs/>
          <w:szCs w:val="21"/>
          <w:highlight w:val="none"/>
        </w:rPr>
        <w:t>时</w:t>
      </w:r>
      <w:r>
        <w:rPr>
          <w:rFonts w:hint="eastAsia" w:asciiTheme="minorEastAsia" w:hAnsiTheme="minorEastAsia" w:eastAsiaTheme="minorEastAsia" w:cstheme="minorEastAsia"/>
          <w:b/>
          <w:bCs/>
          <w:szCs w:val="21"/>
          <w:highlight w:val="none"/>
          <w:lang w:val="en-US" w:eastAsia="zh-CN"/>
        </w:rPr>
        <w:t>59</w:t>
      </w:r>
      <w:r>
        <w:rPr>
          <w:rFonts w:hint="eastAsia" w:asciiTheme="minorEastAsia" w:hAnsiTheme="minorEastAsia" w:eastAsiaTheme="minorEastAsia" w:cstheme="minorEastAsia"/>
          <w:b/>
          <w:bCs/>
          <w:szCs w:val="21"/>
          <w:highlight w:val="none"/>
        </w:rPr>
        <w:t>分</w:t>
      </w:r>
      <w:r>
        <w:rPr>
          <w:rFonts w:hint="eastAsia" w:asciiTheme="minorEastAsia" w:hAnsiTheme="minorEastAsia" w:eastAsiaTheme="minorEastAsia" w:cstheme="minorEastAsia"/>
          <w:szCs w:val="21"/>
          <w:highlight w:val="none"/>
        </w:rPr>
        <w:t>至</w:t>
      </w:r>
      <w:r>
        <w:rPr>
          <w:rFonts w:hint="eastAsia" w:asciiTheme="minorEastAsia" w:hAnsiTheme="minorEastAsia" w:eastAsiaTheme="minorEastAsia" w:cstheme="minorEastAsia"/>
          <w:b/>
          <w:bCs/>
          <w:szCs w:val="21"/>
          <w:highlight w:val="none"/>
        </w:rPr>
        <w:t>2025年09月2</w:t>
      </w:r>
      <w:r>
        <w:rPr>
          <w:rFonts w:hint="eastAsia" w:asciiTheme="minorEastAsia" w:hAnsiTheme="minorEastAsia" w:eastAsiaTheme="minorEastAsia" w:cstheme="minorEastAsia"/>
          <w:b/>
          <w:bCs/>
          <w:szCs w:val="21"/>
          <w:highlight w:val="none"/>
          <w:lang w:val="en-US" w:eastAsia="zh-CN"/>
        </w:rPr>
        <w:t>2</w:t>
      </w:r>
      <w:r>
        <w:rPr>
          <w:rFonts w:hint="eastAsia" w:asciiTheme="minorEastAsia" w:hAnsiTheme="minorEastAsia" w:eastAsiaTheme="minorEastAsia" w:cstheme="minorEastAsia"/>
          <w:b/>
          <w:bCs/>
          <w:szCs w:val="21"/>
          <w:highlight w:val="none"/>
        </w:rPr>
        <w:t>日</w:t>
      </w:r>
      <w:r>
        <w:rPr>
          <w:rFonts w:hint="eastAsia" w:asciiTheme="minorEastAsia" w:hAnsiTheme="minorEastAsia" w:eastAsiaTheme="minorEastAsia" w:cstheme="minorEastAsia"/>
          <w:b/>
          <w:bCs/>
          <w:szCs w:val="21"/>
          <w:highlight w:val="none"/>
          <w:lang w:val="en-US" w:eastAsia="zh-CN"/>
        </w:rPr>
        <w:t>23</w:t>
      </w:r>
      <w:r>
        <w:rPr>
          <w:rFonts w:hint="eastAsia" w:asciiTheme="minorEastAsia" w:hAnsiTheme="minorEastAsia" w:eastAsiaTheme="minorEastAsia" w:cstheme="minorEastAsia"/>
          <w:b/>
          <w:bCs/>
          <w:szCs w:val="21"/>
          <w:highlight w:val="none"/>
        </w:rPr>
        <w:t>时</w:t>
      </w:r>
      <w:r>
        <w:rPr>
          <w:rFonts w:hint="eastAsia" w:asciiTheme="minorEastAsia" w:hAnsiTheme="minorEastAsia" w:eastAsiaTheme="minorEastAsia" w:cstheme="minorEastAsia"/>
          <w:b/>
          <w:bCs/>
          <w:szCs w:val="21"/>
          <w:highlight w:val="none"/>
          <w:lang w:val="en-US" w:eastAsia="zh-CN"/>
        </w:rPr>
        <w:t>59</w:t>
      </w:r>
      <w:r>
        <w:rPr>
          <w:rFonts w:hint="eastAsia" w:asciiTheme="minorEastAsia" w:hAnsiTheme="minorEastAsia" w:eastAsiaTheme="minorEastAsia" w:cstheme="minorEastAsia"/>
          <w:b/>
          <w:bCs/>
          <w:szCs w:val="21"/>
          <w:highlight w:val="none"/>
        </w:rPr>
        <w:t>分</w:t>
      </w:r>
      <w:r>
        <w:rPr>
          <w:rFonts w:hint="eastAsia" w:asciiTheme="minorEastAsia" w:hAnsiTheme="minorEastAsia" w:eastAsiaTheme="minorEastAsia" w:cstheme="minorEastAsia"/>
          <w:szCs w:val="21"/>
          <w:highlight w:val="none"/>
        </w:rPr>
        <w:t>（北京时间，下同），凡有意参与的潜在供应商，请登录中国移动采购与招标网（http://b2b.10086.cn,下同）进行购买采购文件（已在该系统注册过的投标人请登录系统购买采购文件，未在该系统注册的投标人请先进行系统注册而后购买采购文件）。</w:t>
      </w:r>
    </w:p>
    <w:p w14:paraId="2913B6FA">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3.2 采购文件每套售价零元（￥0元），售后不退。支付要求：无。</w:t>
      </w:r>
    </w:p>
    <w:p w14:paraId="38363057">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注意： 无论采购文件是否收费，供应商请务必在 </w:t>
      </w:r>
      <w:r>
        <w:rPr>
          <w:rFonts w:hint="eastAsia" w:asciiTheme="minorEastAsia" w:hAnsiTheme="minorEastAsia" w:eastAsiaTheme="minorEastAsia" w:cstheme="minorEastAsia"/>
          <w:b/>
          <w:bCs/>
          <w:szCs w:val="21"/>
          <w:highlight w:val="none"/>
        </w:rPr>
        <w:t>采购文件售卖截止时间前</w:t>
      </w:r>
      <w:r>
        <w:rPr>
          <w:rFonts w:hint="eastAsia" w:asciiTheme="minorEastAsia" w:hAnsiTheme="minorEastAsia" w:eastAsiaTheme="minorEastAsia" w:cstheme="minorEastAsia"/>
          <w:szCs w:val="21"/>
          <w:highlight w:val="none"/>
        </w:rPr>
        <w:t xml:space="preserve"> 登录中国移动采购与招标网，进入“招投标操作”界面，选择询比项目进行采购文件购买操作；否则将无法正常应答。</w:t>
      </w:r>
    </w:p>
    <w:p w14:paraId="21D9DFDB">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3.3 中国移动采购与招标网首页提供操作手册，供应商可以下载并根据操作手册提示进行信息注册、CA证书办理、下载采购文件及应答。</w:t>
      </w:r>
    </w:p>
    <w:p w14:paraId="6B13DAA0">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供应商针对系统操作的咨询，可拨打中国移动采购与招标网技术支持联系电话，详见系统首页“技术服务”专区。</w:t>
      </w:r>
    </w:p>
    <w:p w14:paraId="32440AF6">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3.4 供应商必须在应答截止时间之前办理CA证书，并使用CA证书进行加密后才能应答；否则将无法正常应答。CA证书具体办理流程参见中国移动采购与招标网首页下方下载专区“CA证书办理及安装”说明。</w:t>
      </w:r>
    </w:p>
    <w:p w14:paraId="461562E1">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Cs w:val="21"/>
          <w:highlight w:val="none"/>
        </w:rPr>
      </w:pPr>
    </w:p>
    <w:p w14:paraId="0EF67A6B">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1"/>
        <w:rPr>
          <w:rFonts w:ascii="Helvetica" w:hAnsi="Helvetica" w:eastAsia="Helvetica" w:cs="Helvetica"/>
          <w:b/>
          <w:bCs/>
          <w:kern w:val="0"/>
          <w:szCs w:val="21"/>
          <w:highlight w:val="none"/>
          <w:shd w:val="clear" w:color="auto" w:fill="FFFFFF"/>
          <w:lang w:bidi="ar"/>
        </w:rPr>
      </w:pPr>
      <w:r>
        <w:rPr>
          <w:rFonts w:ascii="Helvetica" w:hAnsi="Helvetica" w:eastAsia="Helvetica" w:cs="Helvetica"/>
          <w:b/>
          <w:bCs/>
          <w:kern w:val="0"/>
          <w:szCs w:val="21"/>
          <w:highlight w:val="none"/>
          <w:shd w:val="clear" w:color="auto" w:fill="FFFFFF"/>
          <w:lang w:bidi="ar"/>
        </w:rPr>
        <w:t>四、应答文件的递交</w:t>
      </w:r>
    </w:p>
    <w:p w14:paraId="549131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4.1 本项目不接受纸质应答文件的递交（应答保函、法定代表人授权书除外如有）。</w:t>
      </w:r>
    </w:p>
    <w:p w14:paraId="6F3B6C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4.2 电子应答文件通过中国移动电子采购与招投标系统递交，应答截止时间为</w:t>
      </w:r>
      <w:r>
        <w:rPr>
          <w:rFonts w:hint="eastAsia" w:asciiTheme="minorEastAsia" w:hAnsiTheme="minorEastAsia" w:eastAsiaTheme="minorEastAsia" w:cstheme="minorEastAsia"/>
          <w:b/>
          <w:bCs/>
          <w:szCs w:val="21"/>
          <w:highlight w:val="none"/>
        </w:rPr>
        <w:t>2025年09月</w:t>
      </w:r>
      <w:r>
        <w:rPr>
          <w:rFonts w:hint="eastAsia" w:asciiTheme="minorEastAsia" w:hAnsiTheme="minorEastAsia" w:eastAsiaTheme="minorEastAsia" w:cstheme="minorEastAsia"/>
          <w:b/>
          <w:bCs/>
          <w:szCs w:val="21"/>
          <w:highlight w:val="none"/>
          <w:lang w:val="en-US" w:eastAsia="zh-CN"/>
        </w:rPr>
        <w:t>30</w:t>
      </w:r>
      <w:r>
        <w:rPr>
          <w:rFonts w:hint="eastAsia" w:asciiTheme="minorEastAsia" w:hAnsiTheme="minorEastAsia" w:eastAsiaTheme="minorEastAsia" w:cstheme="minorEastAsia"/>
          <w:b/>
          <w:bCs/>
          <w:szCs w:val="21"/>
          <w:highlight w:val="none"/>
        </w:rPr>
        <w:t>日</w:t>
      </w:r>
      <w:r>
        <w:rPr>
          <w:rFonts w:hint="eastAsia" w:asciiTheme="minorEastAsia" w:hAnsiTheme="minorEastAsia" w:eastAsiaTheme="minorEastAsia" w:cstheme="minorEastAsia"/>
          <w:b/>
          <w:bCs/>
          <w:szCs w:val="21"/>
          <w:highlight w:val="none"/>
          <w:lang w:val="en-US" w:eastAsia="zh-CN"/>
        </w:rPr>
        <w:t>09</w:t>
      </w:r>
      <w:r>
        <w:rPr>
          <w:rFonts w:hint="eastAsia" w:asciiTheme="minorEastAsia" w:hAnsiTheme="minorEastAsia" w:eastAsiaTheme="minorEastAsia" w:cstheme="minorEastAsia"/>
          <w:b/>
          <w:bCs/>
          <w:szCs w:val="21"/>
          <w:highlight w:val="none"/>
        </w:rPr>
        <w:t>时00分</w:t>
      </w: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w:t>
      </w:r>
    </w:p>
    <w:p w14:paraId="37315B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4.3 本项目将于上述应答截止时间的同一时间在中国移动电子采购与招投标系统进行唱价，应答人的法定代表人或者其委托的代理人可在</w:t>
      </w:r>
      <w:r>
        <w:rPr>
          <w:rFonts w:hint="eastAsia"/>
          <w:b/>
          <w:bCs/>
        </w:rPr>
        <w:t>中国移动电子采购与招投标系统</w:t>
      </w: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准时参加。</w:t>
      </w:r>
    </w:p>
    <w:p w14:paraId="2AB5B3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4.4 出现下列情形之一时，采购人/采购代理机构不予接收其应答文件：</w:t>
      </w:r>
    </w:p>
    <w:p w14:paraId="3B667F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4.4.1 逾期递交或者未递交中国移动电子采购与招投标系统的应答人；</w:t>
      </w:r>
    </w:p>
    <w:p w14:paraId="76BCD9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4.4.2 未按照本公告要求获得本项目采购文件的应答人。</w:t>
      </w:r>
    </w:p>
    <w:p w14:paraId="27FC4B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4.5 电子应答文件递交异常的处理规则：应答人的电子应答文件出现递交异常时，采购人/采购代理机构需与系统支撑团队确认，若为系统故障原因造成的，则应推迟该项目的应答截止时间（具体时间另行通知）直至该应答人完成电子应答文件递交；若非系统故障原因造成的，由该应答人自行承担相应责任。</w:t>
      </w:r>
    </w:p>
    <w:p w14:paraId="510292DE">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 w:val="21"/>
          <w:szCs w:val="21"/>
          <w:highlight w:val="none"/>
        </w:rPr>
      </w:pPr>
    </w:p>
    <w:p w14:paraId="644989F9">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1"/>
        <w:rPr>
          <w:rFonts w:ascii="Helvetica" w:hAnsi="Helvetica" w:eastAsia="Helvetica" w:cs="Helvetica"/>
          <w:b/>
          <w:bCs/>
          <w:kern w:val="0"/>
          <w:szCs w:val="21"/>
          <w:highlight w:val="none"/>
          <w:shd w:val="clear" w:color="auto" w:fill="FFFFFF"/>
          <w:lang w:bidi="ar"/>
        </w:rPr>
      </w:pPr>
      <w:r>
        <w:rPr>
          <w:rFonts w:ascii="Helvetica" w:hAnsi="Helvetica" w:eastAsia="Helvetica" w:cs="Helvetica"/>
          <w:b/>
          <w:bCs/>
          <w:kern w:val="0"/>
          <w:szCs w:val="21"/>
          <w:highlight w:val="none"/>
          <w:shd w:val="clear" w:color="auto" w:fill="FFFFFF"/>
          <w:lang w:bidi="ar"/>
        </w:rPr>
        <w:t>五、电子采购应答规则</w:t>
      </w:r>
    </w:p>
    <w:p w14:paraId="391E14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5.1 供应商须在应答截止时间前完成在系统上递交电子应答文件。</w:t>
      </w:r>
    </w:p>
    <w:p w14:paraId="0C6D2A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5.2 当所有应答人的应答文件唱价解密异常时，则推迟唱价，直至应答文件可正常解密。当个别供应商电子应答文件唱价解密异常时，由系统确认非系统原因造成的，由应答人自行承担相应责任。</w:t>
      </w:r>
    </w:p>
    <w:p w14:paraId="6C84B2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5.3 供应商的电子应答文件是经过CA证书加密后上传提交的，任何单位或个人均无法在应答截止时间（即唱价时间，下同）之前查看或篡改，不存在泄密风险。</w:t>
      </w:r>
    </w:p>
    <w:p w14:paraId="7EF947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5.4 供应商在应答截止时间之前可以多次提交或撤回电子应答文件，提交新应答文件前需撤回前一次提交的电子应答文件，并且前一次提交的电子应答文件系统将彻底删除。</w:t>
      </w:r>
    </w:p>
    <w:p w14:paraId="2C28C3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5.5 供应商可以登录系统查看电子应答文件上传提交结果，了解和确认电子应答文件提交状态。</w:t>
      </w:r>
    </w:p>
    <w:p w14:paraId="1ECF4F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5.6 系统提供递交电子应答文件的渠道：</w:t>
      </w:r>
    </w:p>
    <w:p w14:paraId="740ED9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系统仅支持通过辅助标书编制-投标工具进行递交电子投标文件</w:t>
      </w:r>
    </w:p>
    <w:p w14:paraId="343C7E5A">
      <w:pPr>
        <w:widowControl/>
        <w:shd w:val="clear" w:color="auto" w:fill="FFFFFF"/>
        <w:jc w:val="left"/>
        <w:rPr>
          <w:rFonts w:ascii="Helvetica" w:hAnsi="Helvetica" w:eastAsia="Helvetica" w:cs="Helvetica"/>
          <w:szCs w:val="21"/>
          <w:highlight w:val="none"/>
        </w:rPr>
      </w:pPr>
    </w:p>
    <w:p w14:paraId="6C1DFF3C">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1"/>
        <w:rPr>
          <w:rFonts w:ascii="Helvetica" w:hAnsi="Helvetica" w:eastAsia="Helvetica" w:cs="Helvetica"/>
          <w:b/>
          <w:bCs/>
          <w:kern w:val="0"/>
          <w:szCs w:val="21"/>
          <w:highlight w:val="none"/>
          <w:shd w:val="clear" w:color="auto" w:fill="FFFFFF"/>
          <w:lang w:bidi="ar"/>
        </w:rPr>
      </w:pPr>
      <w:r>
        <w:rPr>
          <w:rFonts w:ascii="Helvetica" w:hAnsi="Helvetica" w:eastAsia="Helvetica" w:cs="Helvetica"/>
          <w:b/>
          <w:bCs/>
          <w:kern w:val="0"/>
          <w:szCs w:val="21"/>
          <w:highlight w:val="none"/>
          <w:shd w:val="clear" w:color="auto" w:fill="FFFFFF"/>
          <w:lang w:bidi="ar"/>
        </w:rPr>
        <w:t>六、发布公告的媒介</w:t>
      </w:r>
    </w:p>
    <w:p w14:paraId="3346467B">
      <w:pPr>
        <w:widowControl/>
        <w:shd w:val="clear" w:color="auto" w:fill="FFFFFF"/>
        <w:ind w:firstLine="420" w:firstLineChars="200"/>
        <w:jc w:val="left"/>
        <w:rPr>
          <w:rFonts w:hint="eastAsia" w:ascii="Helvetica" w:hAnsi="Helvetica" w:eastAsia="Helvetica" w:cs="Helvetica"/>
          <w:szCs w:val="21"/>
          <w:highlight w:val="none"/>
        </w:rPr>
      </w:pPr>
      <w:r>
        <w:rPr>
          <w:rFonts w:hint="eastAsia" w:ascii="Helvetica" w:hAnsi="Helvetica" w:eastAsia="Helvetica" w:cs="Helvetica"/>
          <w:szCs w:val="21"/>
          <w:highlight w:val="none"/>
        </w:rPr>
        <w:t>本次询比公告仅在“中国移动采购与招标网” （http://b2b.10086.cn）上发布，询比公告将明确对供应商的资格要求、发售采购文件的日期和地点、应答、开启应答等事宜。</w:t>
      </w:r>
    </w:p>
    <w:p w14:paraId="5A4D9C7B">
      <w:pPr>
        <w:widowControl/>
        <w:shd w:val="clear" w:color="auto" w:fill="FFFFFF"/>
        <w:ind w:firstLine="420" w:firstLineChars="200"/>
        <w:jc w:val="left"/>
        <w:rPr>
          <w:rFonts w:hint="eastAsia" w:ascii="Helvetica" w:hAnsi="Helvetica" w:eastAsia="Helvetica" w:cs="Helvetica"/>
          <w:szCs w:val="21"/>
          <w:highlight w:val="none"/>
        </w:rPr>
      </w:pPr>
    </w:p>
    <w:p w14:paraId="301828F9">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1"/>
        <w:rPr>
          <w:rFonts w:ascii="Helvetica" w:hAnsi="Helvetica" w:eastAsia="Helvetica" w:cs="Helvetica"/>
          <w:b/>
          <w:bCs/>
          <w:kern w:val="0"/>
          <w:szCs w:val="21"/>
          <w:highlight w:val="none"/>
          <w:shd w:val="clear" w:color="auto" w:fill="FFFFFF"/>
          <w:lang w:bidi="ar"/>
        </w:rPr>
      </w:pPr>
      <w:r>
        <w:rPr>
          <w:rFonts w:ascii="Helvetica" w:hAnsi="Helvetica" w:eastAsia="Helvetica" w:cs="Helvetica"/>
          <w:b/>
          <w:bCs/>
          <w:kern w:val="0"/>
          <w:szCs w:val="21"/>
          <w:highlight w:val="none"/>
          <w:shd w:val="clear" w:color="auto" w:fill="FFFFFF"/>
          <w:lang w:bidi="ar"/>
        </w:rPr>
        <w:t>七、联系方式</w:t>
      </w:r>
    </w:p>
    <w:p w14:paraId="68AEA64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采购</w:t>
      </w:r>
      <w:r>
        <w:rPr>
          <w:rFonts w:hint="eastAsia" w:asciiTheme="minorEastAsia" w:hAnsiTheme="minorEastAsia" w:eastAsiaTheme="minorEastAsia" w:cstheme="minorEastAsia"/>
          <w:sz w:val="21"/>
          <w:szCs w:val="21"/>
        </w:rPr>
        <w:t>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中国移动通信集团云南有限公司</w:t>
      </w:r>
    </w:p>
    <w:p w14:paraId="6E478D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采购</w:t>
      </w:r>
      <w:r>
        <w:rPr>
          <w:rFonts w:hint="eastAsia" w:asciiTheme="minorEastAsia" w:hAnsiTheme="minorEastAsia" w:eastAsiaTheme="minorEastAsia" w:cstheme="minorEastAsia"/>
          <w:sz w:val="21"/>
          <w:szCs w:val="21"/>
        </w:rPr>
        <w:t>人地址</w:t>
      </w:r>
      <w:r>
        <w:rPr>
          <w:rFonts w:hint="eastAsia" w:asciiTheme="minorEastAsia" w:hAnsiTheme="minorEastAsia" w:eastAsiaTheme="minorEastAsia" w:cstheme="minorEastAsia"/>
          <w:sz w:val="21"/>
          <w:szCs w:val="21"/>
          <w:lang w:eastAsia="zh-CN"/>
        </w:rPr>
        <w:t>：云南省昆明市西山区前福路2号中国移动大厦</w:t>
      </w:r>
    </w:p>
    <w:p w14:paraId="265B753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采购</w:t>
      </w:r>
      <w:r>
        <w:rPr>
          <w:rFonts w:hint="eastAsia" w:asciiTheme="minorEastAsia" w:hAnsiTheme="minorEastAsia" w:eastAsiaTheme="minorEastAsia" w:cstheme="minorEastAsia"/>
          <w:sz w:val="21"/>
          <w:szCs w:val="21"/>
        </w:rPr>
        <w:t>方联系人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夏</w:t>
      </w:r>
      <w:r>
        <w:rPr>
          <w:rFonts w:hint="eastAsia" w:asciiTheme="minorEastAsia" w:hAnsiTheme="minorEastAsia" w:eastAsiaTheme="minorEastAsia" w:cstheme="minorEastAsia"/>
          <w:sz w:val="21"/>
          <w:szCs w:val="21"/>
        </w:rPr>
        <w:t>老师</w:t>
      </w:r>
      <w:r>
        <w:rPr>
          <w:rFonts w:hint="eastAsia" w:asciiTheme="minorEastAsia" w:hAnsiTheme="minorEastAsia" w:eastAsiaTheme="minorEastAsia" w:cstheme="minorEastAsia"/>
          <w:sz w:val="21"/>
          <w:szCs w:val="21"/>
          <w:lang w:val="en-US" w:eastAsia="zh-CN"/>
        </w:rPr>
        <w:t>18788425371</w:t>
      </w:r>
    </w:p>
    <w:p w14:paraId="68FF66F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rPr>
      </w:pPr>
    </w:p>
    <w:p w14:paraId="268120FE">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代理机构名称</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中招国际招标有限公司</w:t>
      </w:r>
    </w:p>
    <w:p w14:paraId="4A0162B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代理机构地址</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云南省昆明市五华区金泰国际一期9栋5楼</w:t>
      </w:r>
    </w:p>
    <w:p w14:paraId="3AD42B3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项目负责人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谭紫阳15969534082</w:t>
      </w:r>
    </w:p>
    <w:p w14:paraId="7C56404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邮箱</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eastAsia="zh-CN"/>
        </w:rPr>
        <w:fldChar w:fldCharType="begin"/>
      </w:r>
      <w:r>
        <w:rPr>
          <w:rFonts w:hint="eastAsia" w:asciiTheme="minorEastAsia" w:hAnsiTheme="minorEastAsia" w:eastAsiaTheme="minorEastAsia" w:cstheme="minorEastAsia"/>
          <w:sz w:val="21"/>
          <w:szCs w:val="21"/>
          <w:lang w:eastAsia="zh-CN"/>
        </w:rPr>
        <w:instrText xml:space="preserve"> HYPERLINK "mailto:tanziyang@cntcitc.com.cn" </w:instrText>
      </w:r>
      <w:r>
        <w:rPr>
          <w:rFonts w:hint="eastAsia" w:asciiTheme="minorEastAsia" w:hAnsiTheme="minorEastAsia" w:eastAsiaTheme="minorEastAsia" w:cstheme="minorEastAsia"/>
          <w:sz w:val="21"/>
          <w:szCs w:val="21"/>
          <w:lang w:eastAsia="zh-CN"/>
        </w:rPr>
        <w:fldChar w:fldCharType="separate"/>
      </w:r>
      <w:r>
        <w:rPr>
          <w:rFonts w:hint="eastAsia" w:asciiTheme="minorEastAsia" w:hAnsiTheme="minorEastAsia" w:eastAsiaTheme="minorEastAsia" w:cstheme="minorEastAsia"/>
          <w:sz w:val="21"/>
          <w:szCs w:val="21"/>
          <w:lang w:eastAsia="zh-CN"/>
        </w:rPr>
        <w:t>tanziyang@cntcitc.com.cn</w:t>
      </w:r>
      <w:r>
        <w:rPr>
          <w:rFonts w:hint="eastAsia" w:asciiTheme="minorEastAsia" w:hAnsiTheme="minorEastAsia" w:eastAsiaTheme="minorEastAsia" w:cstheme="minorEastAsia"/>
          <w:sz w:val="21"/>
          <w:szCs w:val="21"/>
          <w:lang w:eastAsia="zh-CN"/>
        </w:rPr>
        <w:fldChar w:fldCharType="end"/>
      </w:r>
    </w:p>
    <w:p w14:paraId="4715D17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lang w:eastAsia="zh-CN"/>
        </w:rPr>
      </w:pPr>
    </w:p>
    <w:p w14:paraId="0627E55C">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right="0" w:firstLine="420" w:firstLineChars="200"/>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sz w:val="21"/>
          <w:szCs w:val="21"/>
          <w:shd w:val="clear" w:fill="FFFFFF"/>
        </w:rPr>
        <w:t>异议渠道：</w:t>
      </w:r>
      <w:r>
        <w:rPr>
          <w:rFonts w:hint="eastAsia" w:asciiTheme="minorEastAsia" w:hAnsiTheme="minorEastAsia" w:eastAsiaTheme="minorEastAsia" w:cstheme="minorEastAsia"/>
          <w:i w:val="0"/>
          <w:iCs w:val="0"/>
          <w:caps w:val="0"/>
          <w:color w:val="1890FF"/>
          <w:spacing w:val="0"/>
          <w:sz w:val="21"/>
          <w:szCs w:val="21"/>
          <w:u w:val="none"/>
          <w:shd w:val="clear" w:fill="FFFFFF"/>
        </w:rPr>
        <w:fldChar w:fldCharType="begin"/>
      </w:r>
      <w:r>
        <w:rPr>
          <w:rFonts w:hint="eastAsia" w:asciiTheme="minorEastAsia" w:hAnsiTheme="minorEastAsia" w:eastAsiaTheme="minorEastAsia" w:cstheme="minorEastAsia"/>
          <w:i w:val="0"/>
          <w:iCs w:val="0"/>
          <w:caps w:val="0"/>
          <w:color w:val="1890FF"/>
          <w:spacing w:val="0"/>
          <w:sz w:val="21"/>
          <w:szCs w:val="21"/>
          <w:u w:val="none"/>
          <w:shd w:val="clear" w:fill="FFFFFF"/>
        </w:rPr>
        <w:instrText xml:space="preserve"> HYPERLINK "https://es.b2b.10086.cn/PublicObjectiononline/?projectId=YN963913186679336964&amp;projectType=1&amp;actionType=3" </w:instrText>
      </w:r>
      <w:r>
        <w:rPr>
          <w:rFonts w:hint="eastAsia" w:asciiTheme="minorEastAsia" w:hAnsiTheme="minorEastAsia" w:eastAsiaTheme="minorEastAsia" w:cstheme="minorEastAsia"/>
          <w:i w:val="0"/>
          <w:iCs w:val="0"/>
          <w:caps w:val="0"/>
          <w:color w:val="1890FF"/>
          <w:spacing w:val="0"/>
          <w:sz w:val="21"/>
          <w:szCs w:val="21"/>
          <w:u w:val="none"/>
          <w:shd w:val="clear" w:fill="FFFFFF"/>
        </w:rPr>
        <w:fldChar w:fldCharType="separate"/>
      </w:r>
      <w:r>
        <w:rPr>
          <w:rStyle w:val="42"/>
          <w:rFonts w:hint="eastAsia" w:asciiTheme="minorEastAsia" w:hAnsiTheme="minorEastAsia" w:eastAsiaTheme="minorEastAsia" w:cstheme="minorEastAsia"/>
          <w:i w:val="0"/>
          <w:iCs w:val="0"/>
          <w:caps w:val="0"/>
          <w:color w:val="1890FF"/>
          <w:spacing w:val="0"/>
          <w:sz w:val="21"/>
          <w:szCs w:val="21"/>
          <w:u w:val="none"/>
          <w:shd w:val="clear" w:fill="FFFFFF"/>
        </w:rPr>
        <w:t>点击进入异议页面</w:t>
      </w:r>
      <w:r>
        <w:rPr>
          <w:rFonts w:hint="eastAsia" w:asciiTheme="minorEastAsia" w:hAnsiTheme="minorEastAsia" w:eastAsiaTheme="minorEastAsia" w:cstheme="minorEastAsia"/>
          <w:i w:val="0"/>
          <w:iCs w:val="0"/>
          <w:caps w:val="0"/>
          <w:color w:val="1890FF"/>
          <w:spacing w:val="0"/>
          <w:sz w:val="21"/>
          <w:szCs w:val="21"/>
          <w:u w:val="none"/>
          <w:shd w:val="clear" w:fill="FFFFFF"/>
        </w:rPr>
        <w:fldChar w:fldCharType="end"/>
      </w:r>
    </w:p>
    <w:p w14:paraId="11E8BFCE">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right="0" w:firstLine="420" w:firstLineChars="200"/>
        <w:textAlignment w:val="auto"/>
        <w:rPr>
          <w:rFonts w:hint="eastAsia" w:asciiTheme="minorEastAsia" w:hAnsiTheme="minorEastAsia" w:eastAsiaTheme="minorEastAsia" w:cstheme="minorEastAsia"/>
          <w:i w:val="0"/>
          <w:iCs w:val="0"/>
          <w:caps w:val="0"/>
          <w:color w:val="FF0000"/>
          <w:spacing w:val="0"/>
          <w:sz w:val="21"/>
          <w:szCs w:val="21"/>
        </w:rPr>
      </w:pPr>
      <w:r>
        <w:rPr>
          <w:rFonts w:hint="eastAsia" w:asciiTheme="minorEastAsia" w:hAnsiTheme="minorEastAsia" w:eastAsiaTheme="minorEastAsia" w:cstheme="minorEastAsia"/>
          <w:i w:val="0"/>
          <w:iCs w:val="0"/>
          <w:caps w:val="0"/>
          <w:color w:val="FF0000"/>
          <w:spacing w:val="0"/>
          <w:sz w:val="21"/>
          <w:szCs w:val="21"/>
          <w:shd w:val="clear" w:fill="FFFFFF"/>
        </w:rPr>
        <w:t>(此链接仅用于潜在投标人或其他利害关系人认为招标文件存在影响招标公平性、公正性问题的异议；不接受业务咨询)</w:t>
      </w:r>
    </w:p>
    <w:p w14:paraId="446625C8">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right="0" w:firstLine="420" w:firstLineChars="200"/>
        <w:textAlignment w:val="auto"/>
        <w:rPr>
          <w:rFonts w:hint="eastAsia" w:asciiTheme="minorEastAsia" w:hAnsiTheme="minorEastAsia" w:eastAsiaTheme="minorEastAsia" w:cstheme="minorEastAsia"/>
          <w:i w:val="0"/>
          <w:iCs w:val="0"/>
          <w:caps w:val="0"/>
          <w:spacing w:val="0"/>
          <w:sz w:val="21"/>
          <w:szCs w:val="21"/>
        </w:rPr>
      </w:pPr>
    </w:p>
    <w:p w14:paraId="50313AFE">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1"/>
        <w:rPr>
          <w:rFonts w:ascii="Helvetica" w:hAnsi="Helvetica" w:eastAsia="Helvetica" w:cs="Helvetica"/>
          <w:b/>
          <w:bCs/>
          <w:kern w:val="0"/>
          <w:szCs w:val="21"/>
          <w:highlight w:val="none"/>
          <w:shd w:val="clear" w:color="auto" w:fill="FFFFFF"/>
          <w:lang w:bidi="ar"/>
        </w:rPr>
      </w:pPr>
      <w:r>
        <w:rPr>
          <w:rFonts w:ascii="Helvetica" w:hAnsi="Helvetica" w:eastAsia="Helvetica" w:cs="Helvetica"/>
          <w:b/>
          <w:bCs/>
          <w:kern w:val="0"/>
          <w:szCs w:val="21"/>
          <w:highlight w:val="none"/>
          <w:shd w:val="clear" w:color="auto" w:fill="FFFFFF"/>
          <w:lang w:bidi="ar"/>
        </w:rPr>
        <w:t>八、免责声明</w:t>
      </w:r>
    </w:p>
    <w:p w14:paraId="168A5BCE">
      <w:pPr>
        <w:widowControl/>
        <w:shd w:val="clear" w:color="auto" w:fill="FFFFFF"/>
        <w:ind w:firstLine="420" w:firstLineChars="200"/>
        <w:jc w:val="left"/>
        <w:rPr>
          <w:rFonts w:hint="eastAsia" w:ascii="Helvetica" w:hAnsi="Helvetica" w:eastAsia="Helvetica" w:cs="Helvetica"/>
          <w:szCs w:val="21"/>
          <w:highlight w:val="none"/>
        </w:rPr>
      </w:pPr>
      <w:r>
        <w:rPr>
          <w:rFonts w:hint="eastAsia" w:ascii="Helvetica" w:hAnsi="Helvetica" w:eastAsia="Helvetica" w:cs="Helvetica"/>
          <w:szCs w:val="21"/>
          <w:highlight w:val="none"/>
        </w:rPr>
        <w:t>我公司发布本次项目采购信息的官方媒介包括：中国移动采购与招标网（http://b2b.10086.cn）。除上述外，我公司不在其他任何网站、论坛等媒介上发布任何采购信息，其他任何媒介上转载的、以我公司为采购主体的采购信息均为非法转载，均为无效。</w:t>
      </w:r>
    </w:p>
    <w:p w14:paraId="633E553A">
      <w:pPr>
        <w:widowControl/>
        <w:shd w:val="clear" w:color="auto" w:fill="FFFFFF"/>
        <w:ind w:firstLine="420" w:firstLineChars="200"/>
        <w:jc w:val="left"/>
        <w:rPr>
          <w:rFonts w:hint="eastAsia" w:ascii="Helvetica" w:hAnsi="Helvetica" w:eastAsia="Helvetica" w:cs="Helvetica"/>
          <w:szCs w:val="21"/>
          <w:highlight w:val="none"/>
        </w:rPr>
      </w:pPr>
    </w:p>
    <w:p w14:paraId="5641AE00">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1"/>
        <w:rPr>
          <w:rFonts w:ascii="Helvetica" w:hAnsi="Helvetica" w:eastAsia="Helvetica" w:cs="Helvetica"/>
          <w:b/>
          <w:bCs/>
          <w:kern w:val="0"/>
          <w:szCs w:val="21"/>
          <w:highlight w:val="none"/>
          <w:shd w:val="clear" w:color="auto" w:fill="FFFFFF"/>
          <w:lang w:bidi="ar"/>
        </w:rPr>
      </w:pPr>
      <w:r>
        <w:rPr>
          <w:rFonts w:hint="eastAsia" w:ascii="Helvetica" w:hAnsi="Helvetica" w:cs="Helvetica"/>
          <w:b/>
          <w:bCs/>
          <w:kern w:val="0"/>
          <w:szCs w:val="21"/>
          <w:highlight w:val="none"/>
          <w:shd w:val="clear" w:color="auto" w:fill="FFFFFF"/>
          <w:lang w:val="en-US" w:eastAsia="zh-CN" w:bidi="ar"/>
        </w:rPr>
        <w:t>九、</w:t>
      </w:r>
      <w:r>
        <w:rPr>
          <w:rFonts w:ascii="Helvetica" w:hAnsi="Helvetica" w:eastAsia="Helvetica" w:cs="Helvetica"/>
          <w:b/>
          <w:bCs/>
          <w:kern w:val="0"/>
          <w:szCs w:val="21"/>
          <w:highlight w:val="none"/>
          <w:shd w:val="clear" w:color="auto" w:fill="FFFFFF"/>
          <w:lang w:bidi="ar"/>
        </w:rPr>
        <w:t>附加项</w:t>
      </w:r>
    </w:p>
    <w:p w14:paraId="35176EAD">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bCs/>
          <w:kern w:val="0"/>
          <w:sz w:val="21"/>
          <w:szCs w:val="21"/>
          <w:highlight w:val="none"/>
          <w:shd w:val="clear" w:color="auto" w:fill="FFFFFF"/>
          <w:lang w:bidi="ar"/>
        </w:rPr>
      </w:pPr>
      <w:r>
        <w:rPr>
          <w:rFonts w:hint="eastAsia" w:asciiTheme="minorEastAsia" w:hAnsiTheme="minorEastAsia" w:eastAsiaTheme="minorEastAsia" w:cstheme="minorEastAsia"/>
          <w:b/>
          <w:bCs/>
          <w:kern w:val="0"/>
          <w:sz w:val="21"/>
          <w:szCs w:val="21"/>
          <w:highlight w:val="none"/>
          <w:shd w:val="clear" w:color="auto" w:fill="FFFFFF"/>
          <w:lang w:bidi="ar"/>
        </w:rPr>
        <w:t>温馨提示：</w:t>
      </w:r>
    </w:p>
    <w:p w14:paraId="6DB78FE6">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szCs w:val="21"/>
          <w:highlight w:val="none"/>
          <w:shd w:val="clear" w:color="auto" w:fill="FFFFFF"/>
          <w:lang w:bidi="ar"/>
        </w:rPr>
      </w:pPr>
      <w:r>
        <w:rPr>
          <w:rFonts w:hint="eastAsia" w:asciiTheme="minorEastAsia" w:hAnsiTheme="minorEastAsia" w:eastAsiaTheme="minorEastAsia" w:cstheme="minorEastAsia"/>
          <w:sz w:val="21"/>
          <w:szCs w:val="21"/>
          <w:highlight w:val="none"/>
          <w:shd w:val="clear" w:color="auto" w:fill="FFFFFF"/>
          <w:lang w:bidi="ar"/>
        </w:rPr>
        <w:t>（1）供应商制作投标文件时需登陆“中国移动采购与招标网(b2b.10086.cn)”在“招投标操作-我的工作台-我的业务-投标工具下载”点击下载结构化投标工具。</w:t>
      </w:r>
    </w:p>
    <w:p w14:paraId="650B1E3A">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szCs w:val="21"/>
          <w:highlight w:val="none"/>
          <w:shd w:val="clear" w:color="auto" w:fill="FFFFFF"/>
          <w:lang w:bidi="ar"/>
        </w:rPr>
      </w:pPr>
      <w:r>
        <w:rPr>
          <w:rFonts w:hint="eastAsia" w:asciiTheme="minorEastAsia" w:hAnsiTheme="minorEastAsia" w:eastAsiaTheme="minorEastAsia" w:cstheme="minorEastAsia"/>
          <w:sz w:val="21"/>
          <w:szCs w:val="21"/>
          <w:highlight w:val="none"/>
          <w:shd w:val="clear" w:color="auto" w:fill="FFFFFF"/>
          <w:lang w:bidi="ar"/>
        </w:rPr>
        <w:t>（2）结构化投标工具安装包请选择“辅助标书编制-投标工具（限结构化项目使用）”。</w:t>
      </w:r>
    </w:p>
    <w:p w14:paraId="3393F794">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szCs w:val="21"/>
          <w:highlight w:val="none"/>
          <w:shd w:val="clear" w:color="auto" w:fill="FFFFFF"/>
          <w:lang w:bidi="ar"/>
        </w:rPr>
      </w:pPr>
      <w:r>
        <w:rPr>
          <w:rFonts w:hint="eastAsia" w:asciiTheme="minorEastAsia" w:hAnsiTheme="minorEastAsia" w:eastAsiaTheme="minorEastAsia" w:cstheme="minorEastAsia"/>
          <w:sz w:val="21"/>
          <w:szCs w:val="21"/>
          <w:highlight w:val="none"/>
          <w:shd w:val="clear" w:color="auto" w:fill="FFFFFF"/>
          <w:lang w:bidi="ar"/>
        </w:rPr>
        <w:t>（3）供应商账号在招投标网页端购买标书后，通过“辅助标书编制-投标工具(限结构化项目使用）”导入项目，然后在“编辑标书”菜单制作应答商务、技术、报价文件，再在工具分别点击生成文件并加密。</w:t>
      </w:r>
    </w:p>
    <w:p w14:paraId="63F5004B">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szCs w:val="21"/>
          <w:highlight w:val="none"/>
          <w:shd w:val="clear" w:color="auto" w:fill="FFFFFF"/>
          <w:lang w:bidi="ar"/>
        </w:rPr>
      </w:pPr>
      <w:r>
        <w:rPr>
          <w:rFonts w:hint="eastAsia" w:asciiTheme="minorEastAsia" w:hAnsiTheme="minorEastAsia" w:eastAsiaTheme="minorEastAsia" w:cstheme="minorEastAsia"/>
          <w:sz w:val="21"/>
          <w:szCs w:val="21"/>
          <w:highlight w:val="none"/>
          <w:shd w:val="clear" w:color="auto" w:fill="FFFFFF"/>
          <w:lang w:bidi="ar"/>
        </w:rPr>
        <w:t>（4）生成的加密文件（.enc 格式文件）需在“辅助标书编制-投标工具(限结构化项目用）”——投标应答——文件上传菜单中上传文件，可以操作“自动载入”自动载入所有文件功能，也可操作“手动载入”文件，再点击“全部上传”待系统显示上传成功后即可。请注意商务、技术、报价三部分文件都需进行该项操作。</w:t>
      </w:r>
    </w:p>
    <w:p w14:paraId="7A87861F">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szCs w:val="21"/>
          <w:highlight w:val="none"/>
          <w:shd w:val="clear" w:color="auto" w:fill="FFFFFF"/>
          <w:lang w:bidi="ar"/>
        </w:rPr>
      </w:pPr>
      <w:r>
        <w:rPr>
          <w:rFonts w:hint="eastAsia" w:asciiTheme="minorEastAsia" w:hAnsiTheme="minorEastAsia" w:eastAsiaTheme="minorEastAsia" w:cstheme="minorEastAsia"/>
          <w:sz w:val="21"/>
          <w:szCs w:val="21"/>
          <w:highlight w:val="none"/>
          <w:shd w:val="clear" w:color="auto" w:fill="FFFFFF"/>
          <w:lang w:bidi="ar"/>
        </w:rPr>
        <w:t>（5）最后需要在投标应答菜单“投标应答”页面中点击“提交投标”，提示投标成功后，请检查文件成功投标个数是否与文件存储位置（在“编辑标书——工作文件夹”菜单中FileMake 文件夹）中.zip 文件数量一致，若一致即投标成功；若不一致请检查重新操作“（3）、（4）”所述步骤，确保所有文件上传成功。（示例若编辑技术文件时生成 3 个.zip 格式压缩文件,那么最终递交技术文件数量应该是 3 个，以此类推）。</w:t>
      </w:r>
    </w:p>
    <w:p w14:paraId="47D7C211">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szCs w:val="21"/>
          <w:highlight w:val="none"/>
          <w:shd w:val="clear" w:color="auto" w:fill="FFFFFF"/>
          <w:lang w:bidi="ar"/>
        </w:rPr>
      </w:pPr>
      <w:r>
        <w:rPr>
          <w:rFonts w:hint="eastAsia" w:asciiTheme="minorEastAsia" w:hAnsiTheme="minorEastAsia" w:eastAsiaTheme="minorEastAsia" w:cstheme="minorEastAsia"/>
          <w:sz w:val="21"/>
          <w:szCs w:val="21"/>
          <w:highlight w:val="none"/>
          <w:shd w:val="clear" w:color="auto" w:fill="FFFFFF"/>
          <w:lang w:bidi="ar"/>
        </w:rPr>
        <w:t>（6）如需操作培训视频可登录“中国移动采购与招标网(b2b.10086.cn)“在“招投标操作——我的工作台——智能客服——培训视频”中下载。</w:t>
      </w:r>
    </w:p>
    <w:p w14:paraId="56F30FC1">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szCs w:val="21"/>
          <w:highlight w:val="none"/>
          <w:shd w:val="clear" w:color="auto" w:fill="FFFFFF"/>
          <w:lang w:bidi="ar"/>
        </w:rPr>
      </w:pPr>
    </w:p>
    <w:p w14:paraId="2802333A">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righ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kern w:val="0"/>
          <w:sz w:val="21"/>
          <w:szCs w:val="21"/>
          <w:highlight w:val="none"/>
          <w:shd w:val="clear" w:color="auto" w:fill="FFFFFF"/>
          <w:lang w:bidi="ar"/>
        </w:rPr>
        <w:t>采购人名称/采购代理机构名称：</w:t>
      </w:r>
      <w:r>
        <w:rPr>
          <w:rFonts w:hint="eastAsia" w:asciiTheme="minorEastAsia" w:hAnsiTheme="minorEastAsia" w:eastAsiaTheme="minorEastAsia" w:cstheme="minorEastAsia"/>
          <w:color w:val="auto"/>
          <w:kern w:val="0"/>
          <w:sz w:val="21"/>
          <w:szCs w:val="21"/>
          <w:highlight w:val="none"/>
          <w:shd w:val="clear" w:color="auto" w:fill="FFFFFF"/>
          <w:lang w:bidi="ar"/>
        </w:rPr>
        <w:t>中国移动通信集团云南有限公司/</w:t>
      </w:r>
      <w:r>
        <w:rPr>
          <w:rFonts w:hint="eastAsia" w:asciiTheme="minorEastAsia" w:hAnsiTheme="minorEastAsia" w:eastAsiaTheme="minorEastAsia" w:cstheme="minorEastAsia"/>
          <w:color w:val="auto"/>
          <w:kern w:val="0"/>
          <w:sz w:val="21"/>
          <w:szCs w:val="21"/>
          <w:highlight w:val="none"/>
          <w:shd w:val="clear" w:color="auto" w:fill="FFFFFF"/>
          <w:lang w:eastAsia="zh-CN" w:bidi="ar"/>
        </w:rPr>
        <w:t>中招国</w:t>
      </w:r>
      <w:r>
        <w:rPr>
          <w:rFonts w:hint="eastAsia" w:asciiTheme="minorEastAsia" w:hAnsiTheme="minorEastAsia" w:eastAsiaTheme="minorEastAsia" w:cstheme="minorEastAsia"/>
          <w:kern w:val="0"/>
          <w:sz w:val="21"/>
          <w:szCs w:val="21"/>
          <w:highlight w:val="none"/>
          <w:shd w:val="clear" w:color="auto" w:fill="FFFFFF"/>
          <w:lang w:eastAsia="zh-CN" w:bidi="ar"/>
        </w:rPr>
        <w:t>际招标有限公司</w:t>
      </w:r>
    </w:p>
    <w:p w14:paraId="458E96C1">
      <w:pPr>
        <w:jc w:val="right"/>
        <w:rPr>
          <w:rFonts w:hint="eastAsia" w:asciiTheme="minorEastAsia" w:hAnsiTheme="minorEastAsia"/>
          <w:highlight w:val="none"/>
        </w:rPr>
      </w:pPr>
      <w:r>
        <w:rPr>
          <w:rFonts w:hint="eastAsia" w:asciiTheme="minorEastAsia" w:hAnsiTheme="minorEastAsia" w:eastAsiaTheme="minorEastAsia" w:cstheme="minorEastAsia"/>
          <w:kern w:val="0"/>
          <w:sz w:val="21"/>
          <w:szCs w:val="21"/>
          <w:highlight w:val="none"/>
          <w:shd w:val="clear" w:color="auto" w:fill="FFFFFF"/>
          <w:lang w:bidi="ar"/>
        </w:rPr>
        <w:t>2025年</w:t>
      </w:r>
      <w:r>
        <w:rPr>
          <w:rFonts w:hint="eastAsia" w:asciiTheme="minorEastAsia" w:hAnsiTheme="minorEastAsia" w:eastAsiaTheme="minorEastAsia" w:cstheme="minorEastAsia"/>
          <w:kern w:val="0"/>
          <w:sz w:val="21"/>
          <w:szCs w:val="21"/>
          <w:highlight w:val="none"/>
          <w:shd w:val="clear" w:color="auto" w:fill="FFFFFF"/>
          <w:lang w:val="en-US" w:eastAsia="zh-CN" w:bidi="ar"/>
        </w:rPr>
        <w:t>09</w:t>
      </w:r>
      <w:r>
        <w:rPr>
          <w:rFonts w:hint="eastAsia" w:asciiTheme="minorEastAsia" w:hAnsiTheme="minorEastAsia" w:eastAsiaTheme="minorEastAsia" w:cstheme="minorEastAsia"/>
          <w:kern w:val="0"/>
          <w:sz w:val="21"/>
          <w:szCs w:val="21"/>
          <w:highlight w:val="none"/>
          <w:shd w:val="clear" w:color="auto" w:fill="FFFFFF"/>
          <w:lang w:bidi="ar"/>
        </w:rPr>
        <w:t>月</w:t>
      </w:r>
      <w:r>
        <w:rPr>
          <w:rFonts w:hint="eastAsia" w:asciiTheme="minorEastAsia" w:hAnsiTheme="minorEastAsia" w:eastAsiaTheme="minorEastAsia" w:cstheme="minorEastAsia"/>
          <w:kern w:val="0"/>
          <w:sz w:val="21"/>
          <w:szCs w:val="21"/>
          <w:highlight w:val="none"/>
          <w:shd w:val="clear" w:color="auto" w:fill="FFFFFF"/>
          <w:lang w:val="en-US" w:eastAsia="zh-CN" w:bidi="ar"/>
        </w:rPr>
        <w:t>17</w:t>
      </w:r>
      <w:r>
        <w:rPr>
          <w:rFonts w:hint="eastAsia" w:asciiTheme="minorEastAsia" w:hAnsiTheme="minorEastAsia" w:eastAsiaTheme="minorEastAsia" w:cstheme="minorEastAsia"/>
          <w:kern w:val="0"/>
          <w:sz w:val="21"/>
          <w:szCs w:val="21"/>
          <w:highlight w:val="none"/>
          <w:shd w:val="clear" w:color="auto" w:fill="FFFFFF"/>
          <w:lang w:bidi="ar"/>
        </w:rPr>
        <w:t>日</w:t>
      </w:r>
      <w:bookmarkStart w:id="0" w:name="_GoBack"/>
      <w:bookmarkEnd w:id="0"/>
    </w:p>
    <w:sectPr>
      <w:footerReference r:id="rId3" w:type="default"/>
      <w:pgSz w:w="11906" w:h="16838"/>
      <w:pgMar w:top="1440" w:right="1701" w:bottom="1440" w:left="1701" w:header="851" w:footer="992" w:gutter="0"/>
      <w:cols w:space="425" w:num="1"/>
      <w:docGrid w:type="linesAndChars"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黑体简体">
    <w:panose1 w:val="02010601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B24A0">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316DE4"/>
    <w:multiLevelType w:val="multilevel"/>
    <w:tmpl w:val="3F316DE4"/>
    <w:lvl w:ilvl="0" w:tentative="0">
      <w:start w:val="1"/>
      <w:numFmt w:val="decimal"/>
      <w:pStyle w:val="66"/>
      <w:lvlText w:val="2.1.%1"/>
      <w:lvlJc w:val="left"/>
      <w:pPr>
        <w:tabs>
          <w:tab w:val="left" w:pos="0"/>
        </w:tabs>
        <w:ind w:left="425" w:hanging="425"/>
      </w:pPr>
      <w:rPr>
        <w:rFonts w:hint="eastAsia"/>
      </w:rPr>
    </w:lvl>
    <w:lvl w:ilvl="1" w:tentative="0">
      <w:start w:val="1"/>
      <w:numFmt w:val="decimal"/>
      <w:lvlText w:val="2.%2 "/>
      <w:lvlJc w:val="left"/>
      <w:pPr>
        <w:tabs>
          <w:tab w:val="left" w:pos="0"/>
        </w:tabs>
        <w:ind w:left="567" w:hanging="567"/>
      </w:pPr>
      <w:rPr>
        <w:rFonts w:hint="eastAsia"/>
      </w:rPr>
    </w:lvl>
    <w:lvl w:ilvl="2" w:tentative="0">
      <w:start w:val="1"/>
      <w:numFmt w:val="decimal"/>
      <w:lvlText w:val="%1.%2.%3."/>
      <w:lvlJc w:val="left"/>
      <w:pPr>
        <w:tabs>
          <w:tab w:val="left" w:pos="0"/>
        </w:tabs>
        <w:ind w:left="709" w:hanging="709"/>
      </w:pPr>
      <w:rPr>
        <w:rFonts w:hint="eastAsia"/>
      </w:rPr>
    </w:lvl>
    <w:lvl w:ilvl="3" w:tentative="0">
      <w:start w:val="1"/>
      <w:numFmt w:val="decimal"/>
      <w:lvlText w:val="%1.%2.%3.%4."/>
      <w:lvlJc w:val="left"/>
      <w:pPr>
        <w:tabs>
          <w:tab w:val="left" w:pos="0"/>
        </w:tabs>
        <w:ind w:left="851" w:hanging="851"/>
      </w:pPr>
      <w:rPr>
        <w:rFonts w:hint="eastAsia"/>
      </w:rPr>
    </w:lvl>
    <w:lvl w:ilvl="4" w:tentative="0">
      <w:start w:val="1"/>
      <w:numFmt w:val="decimal"/>
      <w:lvlText w:val="%1.%2.%3.%4.%5."/>
      <w:lvlJc w:val="left"/>
      <w:pPr>
        <w:tabs>
          <w:tab w:val="left" w:pos="0"/>
        </w:tabs>
        <w:ind w:left="992" w:hanging="992"/>
      </w:pPr>
      <w:rPr>
        <w:rFonts w:hint="eastAsia"/>
      </w:rPr>
    </w:lvl>
    <w:lvl w:ilvl="5" w:tentative="0">
      <w:start w:val="1"/>
      <w:numFmt w:val="decimal"/>
      <w:lvlText w:val="%1.%2.%3.%4.%5.%6."/>
      <w:lvlJc w:val="left"/>
      <w:pPr>
        <w:tabs>
          <w:tab w:val="left" w:pos="0"/>
        </w:tabs>
        <w:ind w:left="1134" w:hanging="1134"/>
      </w:pPr>
      <w:rPr>
        <w:rFonts w:hint="eastAsia"/>
      </w:rPr>
    </w:lvl>
    <w:lvl w:ilvl="6" w:tentative="0">
      <w:start w:val="1"/>
      <w:numFmt w:val="decimal"/>
      <w:lvlText w:val="%1.%2.%3.%4.%5.%6.%7."/>
      <w:lvlJc w:val="left"/>
      <w:pPr>
        <w:tabs>
          <w:tab w:val="left" w:pos="0"/>
        </w:tabs>
        <w:ind w:left="1276" w:hanging="1276"/>
      </w:pPr>
      <w:rPr>
        <w:rFonts w:hint="eastAsia"/>
      </w:rPr>
    </w:lvl>
    <w:lvl w:ilvl="7" w:tentative="0">
      <w:start w:val="1"/>
      <w:numFmt w:val="decimal"/>
      <w:lvlText w:val="%1.%2.%3.%4.%5.%6.%7.%8."/>
      <w:lvlJc w:val="left"/>
      <w:pPr>
        <w:tabs>
          <w:tab w:val="left" w:pos="0"/>
        </w:tabs>
        <w:ind w:left="1418" w:hanging="1418"/>
      </w:pPr>
      <w:rPr>
        <w:rFonts w:hint="eastAsia"/>
      </w:rPr>
    </w:lvl>
    <w:lvl w:ilvl="8" w:tentative="0">
      <w:start w:val="1"/>
      <w:numFmt w:val="decimal"/>
      <w:lvlText w:val="%1.%2.%3.%4.%5.%6.%7.%8.%9."/>
      <w:lvlJc w:val="left"/>
      <w:pPr>
        <w:tabs>
          <w:tab w:val="left" w:pos="0"/>
        </w:tabs>
        <w:ind w:left="1559" w:hanging="1559"/>
      </w:pPr>
      <w:rPr>
        <w:rFonts w:hint="eastAsia"/>
      </w:rPr>
    </w:lvl>
  </w:abstractNum>
  <w:abstractNum w:abstractNumId="1">
    <w:nsid w:val="4DAC762D"/>
    <w:multiLevelType w:val="multilevel"/>
    <w:tmpl w:val="4DAC762D"/>
    <w:lvl w:ilvl="0" w:tentative="0">
      <w:start w:val="1"/>
      <w:numFmt w:val="chineseCountingThousand"/>
      <w:pStyle w:val="2"/>
      <w:suff w:val="space"/>
      <w:lvlText w:val="第%1章"/>
      <w:lvlJc w:val="center"/>
      <w:pPr>
        <w:ind w:left="1839" w:firstLine="288"/>
      </w:pPr>
      <w:rPr>
        <w:rFonts w:hint="eastAsia"/>
        <w:lang w:val="en-US"/>
      </w:rPr>
    </w:lvl>
    <w:lvl w:ilvl="1" w:tentative="0">
      <w:start w:val="1"/>
      <w:numFmt w:val="decimal"/>
      <w:pStyle w:val="3"/>
      <w:isLgl/>
      <w:suff w:val="space"/>
      <w:lvlText w:val="%1.%2"/>
      <w:lvlJc w:val="left"/>
      <w:pPr>
        <w:ind w:left="0" w:firstLine="0"/>
      </w:pPr>
      <w:rPr>
        <w:rFonts w:hint="eastAsia"/>
        <w:b w:val="0"/>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FiNzEyM2ZjNGJmM2RjMTc5OTE2NjViOTdhYzQwZTYifQ=="/>
  </w:docVars>
  <w:rsids>
    <w:rsidRoot w:val="00C31D55"/>
    <w:rsid w:val="00000471"/>
    <w:rsid w:val="0000165B"/>
    <w:rsid w:val="00002668"/>
    <w:rsid w:val="000055AC"/>
    <w:rsid w:val="00006DBC"/>
    <w:rsid w:val="00010A3E"/>
    <w:rsid w:val="00010D05"/>
    <w:rsid w:val="00011CD2"/>
    <w:rsid w:val="00011D7E"/>
    <w:rsid w:val="00011F58"/>
    <w:rsid w:val="000120BC"/>
    <w:rsid w:val="00014171"/>
    <w:rsid w:val="0001551E"/>
    <w:rsid w:val="00016CEA"/>
    <w:rsid w:val="0001725C"/>
    <w:rsid w:val="00017A4D"/>
    <w:rsid w:val="00020E6D"/>
    <w:rsid w:val="000224F7"/>
    <w:rsid w:val="000227C5"/>
    <w:rsid w:val="00023FC1"/>
    <w:rsid w:val="00024C77"/>
    <w:rsid w:val="00024CB1"/>
    <w:rsid w:val="00026263"/>
    <w:rsid w:val="00030333"/>
    <w:rsid w:val="00030B3A"/>
    <w:rsid w:val="00033EFE"/>
    <w:rsid w:val="00034705"/>
    <w:rsid w:val="00035296"/>
    <w:rsid w:val="000352DD"/>
    <w:rsid w:val="000365EA"/>
    <w:rsid w:val="00037097"/>
    <w:rsid w:val="000370FF"/>
    <w:rsid w:val="000374A2"/>
    <w:rsid w:val="00040F17"/>
    <w:rsid w:val="00042584"/>
    <w:rsid w:val="00043329"/>
    <w:rsid w:val="00050E70"/>
    <w:rsid w:val="00053058"/>
    <w:rsid w:val="00053869"/>
    <w:rsid w:val="00053A52"/>
    <w:rsid w:val="0005497F"/>
    <w:rsid w:val="0005675B"/>
    <w:rsid w:val="00056D8B"/>
    <w:rsid w:val="000577B3"/>
    <w:rsid w:val="000578CD"/>
    <w:rsid w:val="0005799E"/>
    <w:rsid w:val="000618EA"/>
    <w:rsid w:val="00061E51"/>
    <w:rsid w:val="00062477"/>
    <w:rsid w:val="00062FA3"/>
    <w:rsid w:val="00065357"/>
    <w:rsid w:val="00071DBA"/>
    <w:rsid w:val="000728EA"/>
    <w:rsid w:val="0007666E"/>
    <w:rsid w:val="000770B5"/>
    <w:rsid w:val="00080C1A"/>
    <w:rsid w:val="00082069"/>
    <w:rsid w:val="00083045"/>
    <w:rsid w:val="00084E3F"/>
    <w:rsid w:val="00085AEB"/>
    <w:rsid w:val="0008712A"/>
    <w:rsid w:val="00092C2E"/>
    <w:rsid w:val="00094D41"/>
    <w:rsid w:val="00095AA7"/>
    <w:rsid w:val="00096339"/>
    <w:rsid w:val="000A28DA"/>
    <w:rsid w:val="000A4409"/>
    <w:rsid w:val="000A688C"/>
    <w:rsid w:val="000A7250"/>
    <w:rsid w:val="000A77D8"/>
    <w:rsid w:val="000A7D58"/>
    <w:rsid w:val="000B0D34"/>
    <w:rsid w:val="000B11A0"/>
    <w:rsid w:val="000B42FE"/>
    <w:rsid w:val="000B5236"/>
    <w:rsid w:val="000B5724"/>
    <w:rsid w:val="000C17AA"/>
    <w:rsid w:val="000C29FA"/>
    <w:rsid w:val="000C3D44"/>
    <w:rsid w:val="000C489F"/>
    <w:rsid w:val="000C5934"/>
    <w:rsid w:val="000C70D2"/>
    <w:rsid w:val="000D02BB"/>
    <w:rsid w:val="000D160F"/>
    <w:rsid w:val="000D3662"/>
    <w:rsid w:val="000D54F8"/>
    <w:rsid w:val="000D5F19"/>
    <w:rsid w:val="000D6614"/>
    <w:rsid w:val="000D6E29"/>
    <w:rsid w:val="000D6FBE"/>
    <w:rsid w:val="000E5C95"/>
    <w:rsid w:val="000E5E7C"/>
    <w:rsid w:val="000E5FA8"/>
    <w:rsid w:val="000E6277"/>
    <w:rsid w:val="000E77D5"/>
    <w:rsid w:val="000F2D35"/>
    <w:rsid w:val="000F5FE5"/>
    <w:rsid w:val="000F6FE1"/>
    <w:rsid w:val="001014D5"/>
    <w:rsid w:val="00104FC5"/>
    <w:rsid w:val="00105AA5"/>
    <w:rsid w:val="00105B57"/>
    <w:rsid w:val="001060EC"/>
    <w:rsid w:val="00106A2A"/>
    <w:rsid w:val="001116F8"/>
    <w:rsid w:val="0011219E"/>
    <w:rsid w:val="00112D23"/>
    <w:rsid w:val="001135CE"/>
    <w:rsid w:val="00117C07"/>
    <w:rsid w:val="00117CA9"/>
    <w:rsid w:val="00123926"/>
    <w:rsid w:val="00123B7D"/>
    <w:rsid w:val="00124678"/>
    <w:rsid w:val="0012786A"/>
    <w:rsid w:val="0013034C"/>
    <w:rsid w:val="0013062F"/>
    <w:rsid w:val="0013153E"/>
    <w:rsid w:val="00131658"/>
    <w:rsid w:val="0013411C"/>
    <w:rsid w:val="001345BD"/>
    <w:rsid w:val="00136B87"/>
    <w:rsid w:val="0013763D"/>
    <w:rsid w:val="001404C4"/>
    <w:rsid w:val="001453C5"/>
    <w:rsid w:val="00147621"/>
    <w:rsid w:val="00147FB5"/>
    <w:rsid w:val="00151447"/>
    <w:rsid w:val="001518FC"/>
    <w:rsid w:val="00151FAB"/>
    <w:rsid w:val="0015329D"/>
    <w:rsid w:val="00154B29"/>
    <w:rsid w:val="00154BF3"/>
    <w:rsid w:val="00155A86"/>
    <w:rsid w:val="00156F73"/>
    <w:rsid w:val="00157313"/>
    <w:rsid w:val="001609CF"/>
    <w:rsid w:val="00161FB9"/>
    <w:rsid w:val="00162672"/>
    <w:rsid w:val="00162D92"/>
    <w:rsid w:val="00163258"/>
    <w:rsid w:val="001636DE"/>
    <w:rsid w:val="00167A90"/>
    <w:rsid w:val="00167B5F"/>
    <w:rsid w:val="00172446"/>
    <w:rsid w:val="001730DF"/>
    <w:rsid w:val="001738F1"/>
    <w:rsid w:val="001759B2"/>
    <w:rsid w:val="00175A52"/>
    <w:rsid w:val="00177676"/>
    <w:rsid w:val="001820C0"/>
    <w:rsid w:val="001872B3"/>
    <w:rsid w:val="001920C1"/>
    <w:rsid w:val="001932A1"/>
    <w:rsid w:val="00193956"/>
    <w:rsid w:val="00193D2E"/>
    <w:rsid w:val="00195432"/>
    <w:rsid w:val="001959D9"/>
    <w:rsid w:val="00195AC0"/>
    <w:rsid w:val="001965D6"/>
    <w:rsid w:val="001A0E0C"/>
    <w:rsid w:val="001A116E"/>
    <w:rsid w:val="001A1846"/>
    <w:rsid w:val="001A3B90"/>
    <w:rsid w:val="001A3C61"/>
    <w:rsid w:val="001A3E12"/>
    <w:rsid w:val="001A5077"/>
    <w:rsid w:val="001A5F66"/>
    <w:rsid w:val="001A60DB"/>
    <w:rsid w:val="001A780A"/>
    <w:rsid w:val="001B1B6F"/>
    <w:rsid w:val="001B5F1D"/>
    <w:rsid w:val="001C00DC"/>
    <w:rsid w:val="001C09AF"/>
    <w:rsid w:val="001C1EB7"/>
    <w:rsid w:val="001C3919"/>
    <w:rsid w:val="001C48AD"/>
    <w:rsid w:val="001C5180"/>
    <w:rsid w:val="001C6E87"/>
    <w:rsid w:val="001C7286"/>
    <w:rsid w:val="001D1377"/>
    <w:rsid w:val="001D23D9"/>
    <w:rsid w:val="001D2705"/>
    <w:rsid w:val="001D375F"/>
    <w:rsid w:val="001D4E2D"/>
    <w:rsid w:val="001D6C53"/>
    <w:rsid w:val="001D73F4"/>
    <w:rsid w:val="001D7D5F"/>
    <w:rsid w:val="001E16C1"/>
    <w:rsid w:val="001E371B"/>
    <w:rsid w:val="001E56B6"/>
    <w:rsid w:val="001E653F"/>
    <w:rsid w:val="001E68D1"/>
    <w:rsid w:val="001F1C2F"/>
    <w:rsid w:val="001F2993"/>
    <w:rsid w:val="001F48E2"/>
    <w:rsid w:val="001F4E78"/>
    <w:rsid w:val="001F504F"/>
    <w:rsid w:val="001F559C"/>
    <w:rsid w:val="001F69E2"/>
    <w:rsid w:val="001F7C0B"/>
    <w:rsid w:val="00200232"/>
    <w:rsid w:val="00200BEA"/>
    <w:rsid w:val="00201C2C"/>
    <w:rsid w:val="002065EB"/>
    <w:rsid w:val="00207266"/>
    <w:rsid w:val="00207358"/>
    <w:rsid w:val="00211523"/>
    <w:rsid w:val="002133FD"/>
    <w:rsid w:val="00213B1C"/>
    <w:rsid w:val="00217B09"/>
    <w:rsid w:val="00220C00"/>
    <w:rsid w:val="00220C69"/>
    <w:rsid w:val="00223BB5"/>
    <w:rsid w:val="00224456"/>
    <w:rsid w:val="00224609"/>
    <w:rsid w:val="0022501D"/>
    <w:rsid w:val="002255DE"/>
    <w:rsid w:val="00226F02"/>
    <w:rsid w:val="00227DB7"/>
    <w:rsid w:val="00232BDC"/>
    <w:rsid w:val="0023339D"/>
    <w:rsid w:val="00233F18"/>
    <w:rsid w:val="0023456B"/>
    <w:rsid w:val="00235732"/>
    <w:rsid w:val="0023578D"/>
    <w:rsid w:val="0023596A"/>
    <w:rsid w:val="00236520"/>
    <w:rsid w:val="00237DAF"/>
    <w:rsid w:val="00240411"/>
    <w:rsid w:val="0024300F"/>
    <w:rsid w:val="002430DE"/>
    <w:rsid w:val="00244088"/>
    <w:rsid w:val="0024425A"/>
    <w:rsid w:val="00244D52"/>
    <w:rsid w:val="00247321"/>
    <w:rsid w:val="00247884"/>
    <w:rsid w:val="00247E4F"/>
    <w:rsid w:val="0025096F"/>
    <w:rsid w:val="00251698"/>
    <w:rsid w:val="002528AF"/>
    <w:rsid w:val="002556C1"/>
    <w:rsid w:val="00256494"/>
    <w:rsid w:val="00257559"/>
    <w:rsid w:val="0025755F"/>
    <w:rsid w:val="00260283"/>
    <w:rsid w:val="00262084"/>
    <w:rsid w:val="00263946"/>
    <w:rsid w:val="00267B75"/>
    <w:rsid w:val="00270E79"/>
    <w:rsid w:val="00273181"/>
    <w:rsid w:val="00275488"/>
    <w:rsid w:val="00276170"/>
    <w:rsid w:val="00277361"/>
    <w:rsid w:val="00280046"/>
    <w:rsid w:val="002808C2"/>
    <w:rsid w:val="00281895"/>
    <w:rsid w:val="00282C00"/>
    <w:rsid w:val="00284809"/>
    <w:rsid w:val="002848E8"/>
    <w:rsid w:val="00285002"/>
    <w:rsid w:val="002912E5"/>
    <w:rsid w:val="00292363"/>
    <w:rsid w:val="00296FB0"/>
    <w:rsid w:val="002977C3"/>
    <w:rsid w:val="00297F4F"/>
    <w:rsid w:val="002A00D2"/>
    <w:rsid w:val="002A31A6"/>
    <w:rsid w:val="002A4CAD"/>
    <w:rsid w:val="002A57B4"/>
    <w:rsid w:val="002A606C"/>
    <w:rsid w:val="002A63D6"/>
    <w:rsid w:val="002B07CB"/>
    <w:rsid w:val="002B271D"/>
    <w:rsid w:val="002B2DBC"/>
    <w:rsid w:val="002C0317"/>
    <w:rsid w:val="002C1A9F"/>
    <w:rsid w:val="002C1F7C"/>
    <w:rsid w:val="002C446D"/>
    <w:rsid w:val="002C4DE8"/>
    <w:rsid w:val="002C607F"/>
    <w:rsid w:val="002C6F2C"/>
    <w:rsid w:val="002C7F8D"/>
    <w:rsid w:val="002D0673"/>
    <w:rsid w:val="002D1153"/>
    <w:rsid w:val="002D35F3"/>
    <w:rsid w:val="002D3C6B"/>
    <w:rsid w:val="002D3F7C"/>
    <w:rsid w:val="002D5AC3"/>
    <w:rsid w:val="002E4A6B"/>
    <w:rsid w:val="002E5A36"/>
    <w:rsid w:val="002E7DBD"/>
    <w:rsid w:val="002E7F6B"/>
    <w:rsid w:val="002F140F"/>
    <w:rsid w:val="002F4C62"/>
    <w:rsid w:val="002F5548"/>
    <w:rsid w:val="002F5A58"/>
    <w:rsid w:val="002F5C10"/>
    <w:rsid w:val="00302D18"/>
    <w:rsid w:val="00303C26"/>
    <w:rsid w:val="00304BAC"/>
    <w:rsid w:val="00304D7F"/>
    <w:rsid w:val="0030539C"/>
    <w:rsid w:val="00305C81"/>
    <w:rsid w:val="003066EF"/>
    <w:rsid w:val="003109D7"/>
    <w:rsid w:val="00311FBD"/>
    <w:rsid w:val="003152EC"/>
    <w:rsid w:val="003168DE"/>
    <w:rsid w:val="003179F8"/>
    <w:rsid w:val="00317C08"/>
    <w:rsid w:val="00317F76"/>
    <w:rsid w:val="00321868"/>
    <w:rsid w:val="003225E3"/>
    <w:rsid w:val="00324A2F"/>
    <w:rsid w:val="00325CE2"/>
    <w:rsid w:val="00325E88"/>
    <w:rsid w:val="00326291"/>
    <w:rsid w:val="00326B9B"/>
    <w:rsid w:val="003305F0"/>
    <w:rsid w:val="00331D34"/>
    <w:rsid w:val="00332EBF"/>
    <w:rsid w:val="003336F4"/>
    <w:rsid w:val="003350E5"/>
    <w:rsid w:val="00336A71"/>
    <w:rsid w:val="00340248"/>
    <w:rsid w:val="00342BAE"/>
    <w:rsid w:val="00342CA6"/>
    <w:rsid w:val="00343793"/>
    <w:rsid w:val="0034452F"/>
    <w:rsid w:val="00345331"/>
    <w:rsid w:val="003471DD"/>
    <w:rsid w:val="00350958"/>
    <w:rsid w:val="00352D6D"/>
    <w:rsid w:val="00356B6A"/>
    <w:rsid w:val="00356E66"/>
    <w:rsid w:val="003574EF"/>
    <w:rsid w:val="00361CD2"/>
    <w:rsid w:val="00363BAE"/>
    <w:rsid w:val="0036480C"/>
    <w:rsid w:val="00365051"/>
    <w:rsid w:val="003653EE"/>
    <w:rsid w:val="0036572F"/>
    <w:rsid w:val="00370088"/>
    <w:rsid w:val="00373B32"/>
    <w:rsid w:val="00374A9F"/>
    <w:rsid w:val="00374FD7"/>
    <w:rsid w:val="00375173"/>
    <w:rsid w:val="00375782"/>
    <w:rsid w:val="00380A80"/>
    <w:rsid w:val="00381F8E"/>
    <w:rsid w:val="00382913"/>
    <w:rsid w:val="00382A74"/>
    <w:rsid w:val="0038337F"/>
    <w:rsid w:val="00384CFA"/>
    <w:rsid w:val="00387449"/>
    <w:rsid w:val="00387BE1"/>
    <w:rsid w:val="00395628"/>
    <w:rsid w:val="003966A4"/>
    <w:rsid w:val="0039700E"/>
    <w:rsid w:val="003A0269"/>
    <w:rsid w:val="003A0E80"/>
    <w:rsid w:val="003A22F2"/>
    <w:rsid w:val="003A4129"/>
    <w:rsid w:val="003A61A5"/>
    <w:rsid w:val="003A6864"/>
    <w:rsid w:val="003A7B17"/>
    <w:rsid w:val="003B0E45"/>
    <w:rsid w:val="003B3BED"/>
    <w:rsid w:val="003B4431"/>
    <w:rsid w:val="003B5210"/>
    <w:rsid w:val="003B5605"/>
    <w:rsid w:val="003B5EB6"/>
    <w:rsid w:val="003B67A3"/>
    <w:rsid w:val="003B6D44"/>
    <w:rsid w:val="003B7A81"/>
    <w:rsid w:val="003C1CA7"/>
    <w:rsid w:val="003C61E9"/>
    <w:rsid w:val="003C7561"/>
    <w:rsid w:val="003C7928"/>
    <w:rsid w:val="003C7C54"/>
    <w:rsid w:val="003D063B"/>
    <w:rsid w:val="003D1E0B"/>
    <w:rsid w:val="003D1EFA"/>
    <w:rsid w:val="003D21DC"/>
    <w:rsid w:val="003D2EF6"/>
    <w:rsid w:val="003D41C8"/>
    <w:rsid w:val="003D59E0"/>
    <w:rsid w:val="003D6DC9"/>
    <w:rsid w:val="003E036B"/>
    <w:rsid w:val="003E10C1"/>
    <w:rsid w:val="003E6D4C"/>
    <w:rsid w:val="003E794B"/>
    <w:rsid w:val="003E7A59"/>
    <w:rsid w:val="003F2B92"/>
    <w:rsid w:val="003F3225"/>
    <w:rsid w:val="003F360C"/>
    <w:rsid w:val="003F4F05"/>
    <w:rsid w:val="003F60F1"/>
    <w:rsid w:val="003F611C"/>
    <w:rsid w:val="003F795C"/>
    <w:rsid w:val="00400138"/>
    <w:rsid w:val="004011D2"/>
    <w:rsid w:val="004016DC"/>
    <w:rsid w:val="004048F9"/>
    <w:rsid w:val="004055F1"/>
    <w:rsid w:val="00405912"/>
    <w:rsid w:val="00407BD1"/>
    <w:rsid w:val="0041267C"/>
    <w:rsid w:val="00412855"/>
    <w:rsid w:val="00414C51"/>
    <w:rsid w:val="004151B4"/>
    <w:rsid w:val="004166D8"/>
    <w:rsid w:val="00417F0E"/>
    <w:rsid w:val="004223E1"/>
    <w:rsid w:val="004226C7"/>
    <w:rsid w:val="00423970"/>
    <w:rsid w:val="00426B96"/>
    <w:rsid w:val="0043002B"/>
    <w:rsid w:val="004369D4"/>
    <w:rsid w:val="004372D6"/>
    <w:rsid w:val="004377C1"/>
    <w:rsid w:val="00440AA3"/>
    <w:rsid w:val="004416B7"/>
    <w:rsid w:val="00441BA6"/>
    <w:rsid w:val="00442E9E"/>
    <w:rsid w:val="004463F2"/>
    <w:rsid w:val="00446890"/>
    <w:rsid w:val="004472C3"/>
    <w:rsid w:val="00453075"/>
    <w:rsid w:val="00460838"/>
    <w:rsid w:val="004611AD"/>
    <w:rsid w:val="0046183C"/>
    <w:rsid w:val="00462B76"/>
    <w:rsid w:val="00463598"/>
    <w:rsid w:val="004663B1"/>
    <w:rsid w:val="00466DB6"/>
    <w:rsid w:val="00467FDA"/>
    <w:rsid w:val="00470024"/>
    <w:rsid w:val="0047302F"/>
    <w:rsid w:val="00473658"/>
    <w:rsid w:val="00480BA0"/>
    <w:rsid w:val="004811B9"/>
    <w:rsid w:val="004825F3"/>
    <w:rsid w:val="00482693"/>
    <w:rsid w:val="00483653"/>
    <w:rsid w:val="00484086"/>
    <w:rsid w:val="0048667A"/>
    <w:rsid w:val="004917CD"/>
    <w:rsid w:val="00492A51"/>
    <w:rsid w:val="00493168"/>
    <w:rsid w:val="00494435"/>
    <w:rsid w:val="00495459"/>
    <w:rsid w:val="0049659C"/>
    <w:rsid w:val="00496AFB"/>
    <w:rsid w:val="004A0AAD"/>
    <w:rsid w:val="004A2717"/>
    <w:rsid w:val="004A3A51"/>
    <w:rsid w:val="004A4E12"/>
    <w:rsid w:val="004A51B2"/>
    <w:rsid w:val="004B06DB"/>
    <w:rsid w:val="004B19C9"/>
    <w:rsid w:val="004B1AF0"/>
    <w:rsid w:val="004B1BEC"/>
    <w:rsid w:val="004B1CED"/>
    <w:rsid w:val="004B3224"/>
    <w:rsid w:val="004B332B"/>
    <w:rsid w:val="004B3E69"/>
    <w:rsid w:val="004B4B2C"/>
    <w:rsid w:val="004B598A"/>
    <w:rsid w:val="004B5EF4"/>
    <w:rsid w:val="004C0763"/>
    <w:rsid w:val="004C180A"/>
    <w:rsid w:val="004C264D"/>
    <w:rsid w:val="004C2D2F"/>
    <w:rsid w:val="004C3243"/>
    <w:rsid w:val="004C48F0"/>
    <w:rsid w:val="004C5D98"/>
    <w:rsid w:val="004C6542"/>
    <w:rsid w:val="004C690F"/>
    <w:rsid w:val="004C6ECE"/>
    <w:rsid w:val="004D0B16"/>
    <w:rsid w:val="004D0C03"/>
    <w:rsid w:val="004D0FD1"/>
    <w:rsid w:val="004D1F26"/>
    <w:rsid w:val="004D4E05"/>
    <w:rsid w:val="004D5644"/>
    <w:rsid w:val="004D7389"/>
    <w:rsid w:val="004E2D38"/>
    <w:rsid w:val="004E6DB9"/>
    <w:rsid w:val="004E75CF"/>
    <w:rsid w:val="004F1E70"/>
    <w:rsid w:val="004F35E7"/>
    <w:rsid w:val="004F3C3B"/>
    <w:rsid w:val="004F3DD9"/>
    <w:rsid w:val="005018B4"/>
    <w:rsid w:val="00501BCD"/>
    <w:rsid w:val="00502E90"/>
    <w:rsid w:val="005043A5"/>
    <w:rsid w:val="005058EC"/>
    <w:rsid w:val="0050609C"/>
    <w:rsid w:val="00506A06"/>
    <w:rsid w:val="00510D2F"/>
    <w:rsid w:val="00511842"/>
    <w:rsid w:val="005139D9"/>
    <w:rsid w:val="005151D8"/>
    <w:rsid w:val="0051562E"/>
    <w:rsid w:val="00520A6A"/>
    <w:rsid w:val="00520B2D"/>
    <w:rsid w:val="00522632"/>
    <w:rsid w:val="00523256"/>
    <w:rsid w:val="0052403E"/>
    <w:rsid w:val="00524463"/>
    <w:rsid w:val="00525620"/>
    <w:rsid w:val="005267B2"/>
    <w:rsid w:val="005311D5"/>
    <w:rsid w:val="00532C35"/>
    <w:rsid w:val="00532CA9"/>
    <w:rsid w:val="00532F29"/>
    <w:rsid w:val="00533254"/>
    <w:rsid w:val="0053395D"/>
    <w:rsid w:val="0053413A"/>
    <w:rsid w:val="00534635"/>
    <w:rsid w:val="005374CA"/>
    <w:rsid w:val="00540406"/>
    <w:rsid w:val="00540447"/>
    <w:rsid w:val="00541945"/>
    <w:rsid w:val="005444AC"/>
    <w:rsid w:val="0054467D"/>
    <w:rsid w:val="00544BDE"/>
    <w:rsid w:val="00545A8E"/>
    <w:rsid w:val="00546886"/>
    <w:rsid w:val="00550136"/>
    <w:rsid w:val="005505A9"/>
    <w:rsid w:val="00550949"/>
    <w:rsid w:val="00553F1D"/>
    <w:rsid w:val="00554471"/>
    <w:rsid w:val="00554704"/>
    <w:rsid w:val="0055501B"/>
    <w:rsid w:val="00555AB6"/>
    <w:rsid w:val="00560349"/>
    <w:rsid w:val="00562135"/>
    <w:rsid w:val="00563240"/>
    <w:rsid w:val="005637E0"/>
    <w:rsid w:val="00565677"/>
    <w:rsid w:val="0056635B"/>
    <w:rsid w:val="00566416"/>
    <w:rsid w:val="00566CB6"/>
    <w:rsid w:val="0057081A"/>
    <w:rsid w:val="00571A6D"/>
    <w:rsid w:val="00573B44"/>
    <w:rsid w:val="00575725"/>
    <w:rsid w:val="00575A46"/>
    <w:rsid w:val="00575A5E"/>
    <w:rsid w:val="0057749B"/>
    <w:rsid w:val="005814D0"/>
    <w:rsid w:val="00581791"/>
    <w:rsid w:val="00581B38"/>
    <w:rsid w:val="00585F0B"/>
    <w:rsid w:val="00586787"/>
    <w:rsid w:val="00587B7E"/>
    <w:rsid w:val="00590759"/>
    <w:rsid w:val="00591493"/>
    <w:rsid w:val="0059326F"/>
    <w:rsid w:val="00596569"/>
    <w:rsid w:val="0059660B"/>
    <w:rsid w:val="00596A81"/>
    <w:rsid w:val="0059708A"/>
    <w:rsid w:val="005A1DF4"/>
    <w:rsid w:val="005A2291"/>
    <w:rsid w:val="005A3404"/>
    <w:rsid w:val="005A43BD"/>
    <w:rsid w:val="005A53F6"/>
    <w:rsid w:val="005B1A74"/>
    <w:rsid w:val="005B7080"/>
    <w:rsid w:val="005B7341"/>
    <w:rsid w:val="005C0182"/>
    <w:rsid w:val="005C0188"/>
    <w:rsid w:val="005C2992"/>
    <w:rsid w:val="005C3137"/>
    <w:rsid w:val="005C3F69"/>
    <w:rsid w:val="005C41A4"/>
    <w:rsid w:val="005C4B77"/>
    <w:rsid w:val="005C5D0C"/>
    <w:rsid w:val="005C7E4F"/>
    <w:rsid w:val="005D0D2A"/>
    <w:rsid w:val="005D1D11"/>
    <w:rsid w:val="005D6491"/>
    <w:rsid w:val="005D7701"/>
    <w:rsid w:val="005D7995"/>
    <w:rsid w:val="005D7D9C"/>
    <w:rsid w:val="005E1417"/>
    <w:rsid w:val="005E1FD8"/>
    <w:rsid w:val="005E2528"/>
    <w:rsid w:val="005E2635"/>
    <w:rsid w:val="005E30A9"/>
    <w:rsid w:val="005E447F"/>
    <w:rsid w:val="005E4B3B"/>
    <w:rsid w:val="005E5392"/>
    <w:rsid w:val="005E66F2"/>
    <w:rsid w:val="005E739F"/>
    <w:rsid w:val="005F0D66"/>
    <w:rsid w:val="005F0E61"/>
    <w:rsid w:val="005F2BD7"/>
    <w:rsid w:val="005F4DD7"/>
    <w:rsid w:val="005F6146"/>
    <w:rsid w:val="005F781C"/>
    <w:rsid w:val="00600577"/>
    <w:rsid w:val="006005BD"/>
    <w:rsid w:val="00601605"/>
    <w:rsid w:val="006033DB"/>
    <w:rsid w:val="00603B48"/>
    <w:rsid w:val="00604197"/>
    <w:rsid w:val="00604E93"/>
    <w:rsid w:val="00605529"/>
    <w:rsid w:val="00605734"/>
    <w:rsid w:val="00606E47"/>
    <w:rsid w:val="006072F4"/>
    <w:rsid w:val="00611644"/>
    <w:rsid w:val="00611704"/>
    <w:rsid w:val="006117D0"/>
    <w:rsid w:val="006121A4"/>
    <w:rsid w:val="00612445"/>
    <w:rsid w:val="00612C5C"/>
    <w:rsid w:val="00613BB9"/>
    <w:rsid w:val="00616F6D"/>
    <w:rsid w:val="00617951"/>
    <w:rsid w:val="00620370"/>
    <w:rsid w:val="0062180D"/>
    <w:rsid w:val="00622D0E"/>
    <w:rsid w:val="00624CD7"/>
    <w:rsid w:val="00624F0F"/>
    <w:rsid w:val="00626B78"/>
    <w:rsid w:val="006272D3"/>
    <w:rsid w:val="006277CE"/>
    <w:rsid w:val="00627A32"/>
    <w:rsid w:val="00627C51"/>
    <w:rsid w:val="00627DA7"/>
    <w:rsid w:val="00630BBC"/>
    <w:rsid w:val="006334C8"/>
    <w:rsid w:val="006336BB"/>
    <w:rsid w:val="00633F49"/>
    <w:rsid w:val="006345F9"/>
    <w:rsid w:val="00634CE0"/>
    <w:rsid w:val="00641D71"/>
    <w:rsid w:val="00644533"/>
    <w:rsid w:val="00646026"/>
    <w:rsid w:val="00646477"/>
    <w:rsid w:val="00652DE7"/>
    <w:rsid w:val="00655D1F"/>
    <w:rsid w:val="0065606C"/>
    <w:rsid w:val="00656C8A"/>
    <w:rsid w:val="006616DB"/>
    <w:rsid w:val="006617C2"/>
    <w:rsid w:val="00661DB4"/>
    <w:rsid w:val="006620D5"/>
    <w:rsid w:val="00662A9F"/>
    <w:rsid w:val="00663485"/>
    <w:rsid w:val="00665858"/>
    <w:rsid w:val="00665C66"/>
    <w:rsid w:val="0066682B"/>
    <w:rsid w:val="00674D19"/>
    <w:rsid w:val="00675408"/>
    <w:rsid w:val="00676907"/>
    <w:rsid w:val="00676DE5"/>
    <w:rsid w:val="00677C04"/>
    <w:rsid w:val="00680D86"/>
    <w:rsid w:val="00681090"/>
    <w:rsid w:val="00682391"/>
    <w:rsid w:val="006829BB"/>
    <w:rsid w:val="006873C0"/>
    <w:rsid w:val="00687D68"/>
    <w:rsid w:val="006950DF"/>
    <w:rsid w:val="00696195"/>
    <w:rsid w:val="0069737B"/>
    <w:rsid w:val="006974AE"/>
    <w:rsid w:val="006974C0"/>
    <w:rsid w:val="0069750C"/>
    <w:rsid w:val="006A0495"/>
    <w:rsid w:val="006A0780"/>
    <w:rsid w:val="006A30FA"/>
    <w:rsid w:val="006A3295"/>
    <w:rsid w:val="006A46D6"/>
    <w:rsid w:val="006A70F0"/>
    <w:rsid w:val="006A7278"/>
    <w:rsid w:val="006A765E"/>
    <w:rsid w:val="006A7E5B"/>
    <w:rsid w:val="006B17CB"/>
    <w:rsid w:val="006B201B"/>
    <w:rsid w:val="006B3FA1"/>
    <w:rsid w:val="006B42A9"/>
    <w:rsid w:val="006B4F22"/>
    <w:rsid w:val="006B6727"/>
    <w:rsid w:val="006B7742"/>
    <w:rsid w:val="006C236D"/>
    <w:rsid w:val="006C3531"/>
    <w:rsid w:val="006C6482"/>
    <w:rsid w:val="006C65C2"/>
    <w:rsid w:val="006C7D48"/>
    <w:rsid w:val="006C7DFD"/>
    <w:rsid w:val="006D0F80"/>
    <w:rsid w:val="006D11FE"/>
    <w:rsid w:val="006D13F8"/>
    <w:rsid w:val="006D22B8"/>
    <w:rsid w:val="006D3FB9"/>
    <w:rsid w:val="006D66F4"/>
    <w:rsid w:val="006D6922"/>
    <w:rsid w:val="006D6BBD"/>
    <w:rsid w:val="006D7210"/>
    <w:rsid w:val="006D7F41"/>
    <w:rsid w:val="006E06C0"/>
    <w:rsid w:val="006E43A2"/>
    <w:rsid w:val="006E59E3"/>
    <w:rsid w:val="006E5F8F"/>
    <w:rsid w:val="006E7D5D"/>
    <w:rsid w:val="006F0B9C"/>
    <w:rsid w:val="006F0D0A"/>
    <w:rsid w:val="006F631A"/>
    <w:rsid w:val="006F6AFE"/>
    <w:rsid w:val="006F775A"/>
    <w:rsid w:val="006F7F4B"/>
    <w:rsid w:val="00700BFB"/>
    <w:rsid w:val="00701BD1"/>
    <w:rsid w:val="00701F43"/>
    <w:rsid w:val="007021A9"/>
    <w:rsid w:val="0070439D"/>
    <w:rsid w:val="007051C7"/>
    <w:rsid w:val="00706B3A"/>
    <w:rsid w:val="00706F39"/>
    <w:rsid w:val="00710170"/>
    <w:rsid w:val="007116E6"/>
    <w:rsid w:val="007120B6"/>
    <w:rsid w:val="00712629"/>
    <w:rsid w:val="007150CD"/>
    <w:rsid w:val="00715858"/>
    <w:rsid w:val="00716D73"/>
    <w:rsid w:val="00721AFA"/>
    <w:rsid w:val="00722391"/>
    <w:rsid w:val="00726076"/>
    <w:rsid w:val="007275F8"/>
    <w:rsid w:val="00727BFE"/>
    <w:rsid w:val="00730C47"/>
    <w:rsid w:val="00734886"/>
    <w:rsid w:val="007365B8"/>
    <w:rsid w:val="00736D87"/>
    <w:rsid w:val="007403E2"/>
    <w:rsid w:val="0074255B"/>
    <w:rsid w:val="00744761"/>
    <w:rsid w:val="00747804"/>
    <w:rsid w:val="00751C4C"/>
    <w:rsid w:val="007522AE"/>
    <w:rsid w:val="00753187"/>
    <w:rsid w:val="007537A3"/>
    <w:rsid w:val="007554FA"/>
    <w:rsid w:val="00755862"/>
    <w:rsid w:val="00755A5D"/>
    <w:rsid w:val="007632BA"/>
    <w:rsid w:val="0077014F"/>
    <w:rsid w:val="00770312"/>
    <w:rsid w:val="007707C0"/>
    <w:rsid w:val="00774A4B"/>
    <w:rsid w:val="0077751F"/>
    <w:rsid w:val="007801B9"/>
    <w:rsid w:val="007819BB"/>
    <w:rsid w:val="007842B2"/>
    <w:rsid w:val="007853CA"/>
    <w:rsid w:val="00786E0B"/>
    <w:rsid w:val="00787E47"/>
    <w:rsid w:val="00787F31"/>
    <w:rsid w:val="00790301"/>
    <w:rsid w:val="00793ADF"/>
    <w:rsid w:val="00793EA0"/>
    <w:rsid w:val="00793ECA"/>
    <w:rsid w:val="007953EB"/>
    <w:rsid w:val="00796145"/>
    <w:rsid w:val="007977A5"/>
    <w:rsid w:val="007A1357"/>
    <w:rsid w:val="007A1F68"/>
    <w:rsid w:val="007A23B5"/>
    <w:rsid w:val="007A29EC"/>
    <w:rsid w:val="007A415D"/>
    <w:rsid w:val="007A4915"/>
    <w:rsid w:val="007A583C"/>
    <w:rsid w:val="007B056F"/>
    <w:rsid w:val="007B0CB5"/>
    <w:rsid w:val="007B1A1D"/>
    <w:rsid w:val="007B3937"/>
    <w:rsid w:val="007B4048"/>
    <w:rsid w:val="007B5B84"/>
    <w:rsid w:val="007C12AF"/>
    <w:rsid w:val="007C2A7E"/>
    <w:rsid w:val="007C489B"/>
    <w:rsid w:val="007C717F"/>
    <w:rsid w:val="007C73A6"/>
    <w:rsid w:val="007C7554"/>
    <w:rsid w:val="007C7834"/>
    <w:rsid w:val="007D254E"/>
    <w:rsid w:val="007D39B1"/>
    <w:rsid w:val="007D3E37"/>
    <w:rsid w:val="007D5BCD"/>
    <w:rsid w:val="007D6890"/>
    <w:rsid w:val="007D707E"/>
    <w:rsid w:val="007D75DE"/>
    <w:rsid w:val="007E0E71"/>
    <w:rsid w:val="007E1CAC"/>
    <w:rsid w:val="007E23A0"/>
    <w:rsid w:val="007E2B32"/>
    <w:rsid w:val="007E37FC"/>
    <w:rsid w:val="007F11CF"/>
    <w:rsid w:val="007F2921"/>
    <w:rsid w:val="007F3FB7"/>
    <w:rsid w:val="007F46C4"/>
    <w:rsid w:val="007F4933"/>
    <w:rsid w:val="007F6A3D"/>
    <w:rsid w:val="007F75F7"/>
    <w:rsid w:val="007F7D95"/>
    <w:rsid w:val="008042CB"/>
    <w:rsid w:val="00804E62"/>
    <w:rsid w:val="008054E6"/>
    <w:rsid w:val="008066B7"/>
    <w:rsid w:val="00806AC1"/>
    <w:rsid w:val="008070FF"/>
    <w:rsid w:val="00812920"/>
    <w:rsid w:val="008144DF"/>
    <w:rsid w:val="00815D65"/>
    <w:rsid w:val="0082056C"/>
    <w:rsid w:val="00820E95"/>
    <w:rsid w:val="00821191"/>
    <w:rsid w:val="0082160F"/>
    <w:rsid w:val="00821D94"/>
    <w:rsid w:val="00827CD4"/>
    <w:rsid w:val="00831D23"/>
    <w:rsid w:val="008324F1"/>
    <w:rsid w:val="008333E3"/>
    <w:rsid w:val="00834E70"/>
    <w:rsid w:val="008351EA"/>
    <w:rsid w:val="00835214"/>
    <w:rsid w:val="00835B73"/>
    <w:rsid w:val="00835F0D"/>
    <w:rsid w:val="008361AC"/>
    <w:rsid w:val="00836263"/>
    <w:rsid w:val="008366A6"/>
    <w:rsid w:val="008403F7"/>
    <w:rsid w:val="00841A04"/>
    <w:rsid w:val="008436EC"/>
    <w:rsid w:val="00843D33"/>
    <w:rsid w:val="00845EAA"/>
    <w:rsid w:val="0084712C"/>
    <w:rsid w:val="00850E67"/>
    <w:rsid w:val="00852FA7"/>
    <w:rsid w:val="00853D62"/>
    <w:rsid w:val="00860306"/>
    <w:rsid w:val="00860921"/>
    <w:rsid w:val="008612F0"/>
    <w:rsid w:val="008638A2"/>
    <w:rsid w:val="008703F6"/>
    <w:rsid w:val="00871A7D"/>
    <w:rsid w:val="00871AB9"/>
    <w:rsid w:val="00875C22"/>
    <w:rsid w:val="00877089"/>
    <w:rsid w:val="008828CC"/>
    <w:rsid w:val="008836F3"/>
    <w:rsid w:val="0088504D"/>
    <w:rsid w:val="00886219"/>
    <w:rsid w:val="008862AB"/>
    <w:rsid w:val="00886CB4"/>
    <w:rsid w:val="00893D17"/>
    <w:rsid w:val="00894500"/>
    <w:rsid w:val="0089466C"/>
    <w:rsid w:val="008947A2"/>
    <w:rsid w:val="00895454"/>
    <w:rsid w:val="008968CC"/>
    <w:rsid w:val="00896CDF"/>
    <w:rsid w:val="00896E29"/>
    <w:rsid w:val="008974DB"/>
    <w:rsid w:val="008A3020"/>
    <w:rsid w:val="008A4888"/>
    <w:rsid w:val="008A687B"/>
    <w:rsid w:val="008A78FF"/>
    <w:rsid w:val="008B016E"/>
    <w:rsid w:val="008B081C"/>
    <w:rsid w:val="008B16A1"/>
    <w:rsid w:val="008B1FE0"/>
    <w:rsid w:val="008B33A5"/>
    <w:rsid w:val="008B4CD3"/>
    <w:rsid w:val="008C02A0"/>
    <w:rsid w:val="008C0F60"/>
    <w:rsid w:val="008C7458"/>
    <w:rsid w:val="008D06B9"/>
    <w:rsid w:val="008D123E"/>
    <w:rsid w:val="008D1D1D"/>
    <w:rsid w:val="008D3C69"/>
    <w:rsid w:val="008D5892"/>
    <w:rsid w:val="008D68B3"/>
    <w:rsid w:val="008D6BF3"/>
    <w:rsid w:val="008D7264"/>
    <w:rsid w:val="008E0F1A"/>
    <w:rsid w:val="008E40DA"/>
    <w:rsid w:val="008E4215"/>
    <w:rsid w:val="008E5067"/>
    <w:rsid w:val="008E65A4"/>
    <w:rsid w:val="008E6672"/>
    <w:rsid w:val="008F24BD"/>
    <w:rsid w:val="008F2B9F"/>
    <w:rsid w:val="008F3965"/>
    <w:rsid w:val="008F49E2"/>
    <w:rsid w:val="008F6F63"/>
    <w:rsid w:val="0090066A"/>
    <w:rsid w:val="00900FD8"/>
    <w:rsid w:val="0090118F"/>
    <w:rsid w:val="00901489"/>
    <w:rsid w:val="009018D8"/>
    <w:rsid w:val="00901F00"/>
    <w:rsid w:val="00903353"/>
    <w:rsid w:val="00903A91"/>
    <w:rsid w:val="009046D8"/>
    <w:rsid w:val="00904E8A"/>
    <w:rsid w:val="00906A56"/>
    <w:rsid w:val="00907876"/>
    <w:rsid w:val="00912B70"/>
    <w:rsid w:val="009140F3"/>
    <w:rsid w:val="00915FF9"/>
    <w:rsid w:val="009169E9"/>
    <w:rsid w:val="00916C72"/>
    <w:rsid w:val="00917C14"/>
    <w:rsid w:val="009205A1"/>
    <w:rsid w:val="00920676"/>
    <w:rsid w:val="00920899"/>
    <w:rsid w:val="009212B4"/>
    <w:rsid w:val="0092459A"/>
    <w:rsid w:val="00925320"/>
    <w:rsid w:val="00925670"/>
    <w:rsid w:val="0092654B"/>
    <w:rsid w:val="009273D6"/>
    <w:rsid w:val="0092762C"/>
    <w:rsid w:val="00927F5D"/>
    <w:rsid w:val="0093012C"/>
    <w:rsid w:val="009302BD"/>
    <w:rsid w:val="009312CF"/>
    <w:rsid w:val="00931D8A"/>
    <w:rsid w:val="009325B2"/>
    <w:rsid w:val="009357AA"/>
    <w:rsid w:val="009359F8"/>
    <w:rsid w:val="00937316"/>
    <w:rsid w:val="00941966"/>
    <w:rsid w:val="00941B93"/>
    <w:rsid w:val="00942A0B"/>
    <w:rsid w:val="009430D5"/>
    <w:rsid w:val="00943675"/>
    <w:rsid w:val="00944041"/>
    <w:rsid w:val="009440A6"/>
    <w:rsid w:val="009442CC"/>
    <w:rsid w:val="0094463B"/>
    <w:rsid w:val="00944B37"/>
    <w:rsid w:val="00947D8F"/>
    <w:rsid w:val="00952282"/>
    <w:rsid w:val="00954201"/>
    <w:rsid w:val="00954F1A"/>
    <w:rsid w:val="009577FB"/>
    <w:rsid w:val="00960257"/>
    <w:rsid w:val="009603FE"/>
    <w:rsid w:val="00961795"/>
    <w:rsid w:val="00963201"/>
    <w:rsid w:val="00963DEF"/>
    <w:rsid w:val="00964591"/>
    <w:rsid w:val="00964F02"/>
    <w:rsid w:val="0096591F"/>
    <w:rsid w:val="0096693D"/>
    <w:rsid w:val="0097126D"/>
    <w:rsid w:val="0097335B"/>
    <w:rsid w:val="00973A50"/>
    <w:rsid w:val="00975F28"/>
    <w:rsid w:val="009770E2"/>
    <w:rsid w:val="0097735E"/>
    <w:rsid w:val="00984AFC"/>
    <w:rsid w:val="009851DB"/>
    <w:rsid w:val="00986761"/>
    <w:rsid w:val="0099141B"/>
    <w:rsid w:val="00993093"/>
    <w:rsid w:val="009933A4"/>
    <w:rsid w:val="00994BC6"/>
    <w:rsid w:val="009952A4"/>
    <w:rsid w:val="00995CC5"/>
    <w:rsid w:val="00996E52"/>
    <w:rsid w:val="00997D2F"/>
    <w:rsid w:val="009A07E7"/>
    <w:rsid w:val="009A2077"/>
    <w:rsid w:val="009A256B"/>
    <w:rsid w:val="009A4828"/>
    <w:rsid w:val="009A486D"/>
    <w:rsid w:val="009A4E50"/>
    <w:rsid w:val="009B0BC3"/>
    <w:rsid w:val="009B2E27"/>
    <w:rsid w:val="009C01D5"/>
    <w:rsid w:val="009C1119"/>
    <w:rsid w:val="009C1A8B"/>
    <w:rsid w:val="009C1EAD"/>
    <w:rsid w:val="009C3607"/>
    <w:rsid w:val="009C60B7"/>
    <w:rsid w:val="009C6B36"/>
    <w:rsid w:val="009D2126"/>
    <w:rsid w:val="009D30D8"/>
    <w:rsid w:val="009D6A68"/>
    <w:rsid w:val="009D6BB8"/>
    <w:rsid w:val="009D7021"/>
    <w:rsid w:val="009E013E"/>
    <w:rsid w:val="009E19FE"/>
    <w:rsid w:val="009E29A7"/>
    <w:rsid w:val="009E3752"/>
    <w:rsid w:val="009E41A0"/>
    <w:rsid w:val="009E5409"/>
    <w:rsid w:val="009E731F"/>
    <w:rsid w:val="009E7619"/>
    <w:rsid w:val="009E7AC5"/>
    <w:rsid w:val="009F076F"/>
    <w:rsid w:val="009F116E"/>
    <w:rsid w:val="009F228F"/>
    <w:rsid w:val="009F3A67"/>
    <w:rsid w:val="009F509A"/>
    <w:rsid w:val="009F658C"/>
    <w:rsid w:val="009F6C22"/>
    <w:rsid w:val="009F6D84"/>
    <w:rsid w:val="009F6F02"/>
    <w:rsid w:val="009F7966"/>
    <w:rsid w:val="00A004A8"/>
    <w:rsid w:val="00A01341"/>
    <w:rsid w:val="00A02C8E"/>
    <w:rsid w:val="00A03516"/>
    <w:rsid w:val="00A03EDC"/>
    <w:rsid w:val="00A104A6"/>
    <w:rsid w:val="00A12A9D"/>
    <w:rsid w:val="00A1380D"/>
    <w:rsid w:val="00A17446"/>
    <w:rsid w:val="00A20F25"/>
    <w:rsid w:val="00A222DA"/>
    <w:rsid w:val="00A24522"/>
    <w:rsid w:val="00A24F8D"/>
    <w:rsid w:val="00A25887"/>
    <w:rsid w:val="00A306EB"/>
    <w:rsid w:val="00A31D4D"/>
    <w:rsid w:val="00A33D1D"/>
    <w:rsid w:val="00A40251"/>
    <w:rsid w:val="00A4235A"/>
    <w:rsid w:val="00A42EC4"/>
    <w:rsid w:val="00A4377F"/>
    <w:rsid w:val="00A43A60"/>
    <w:rsid w:val="00A5090E"/>
    <w:rsid w:val="00A51FEA"/>
    <w:rsid w:val="00A54E9E"/>
    <w:rsid w:val="00A5683C"/>
    <w:rsid w:val="00A57914"/>
    <w:rsid w:val="00A57E02"/>
    <w:rsid w:val="00A615FD"/>
    <w:rsid w:val="00A62733"/>
    <w:rsid w:val="00A63A54"/>
    <w:rsid w:val="00A656CC"/>
    <w:rsid w:val="00A66D95"/>
    <w:rsid w:val="00A67F8A"/>
    <w:rsid w:val="00A7000B"/>
    <w:rsid w:val="00A75BB6"/>
    <w:rsid w:val="00A75C4E"/>
    <w:rsid w:val="00A77220"/>
    <w:rsid w:val="00A77224"/>
    <w:rsid w:val="00A77688"/>
    <w:rsid w:val="00A80D48"/>
    <w:rsid w:val="00A8109B"/>
    <w:rsid w:val="00A81F65"/>
    <w:rsid w:val="00A82A2A"/>
    <w:rsid w:val="00A8386D"/>
    <w:rsid w:val="00A84AAE"/>
    <w:rsid w:val="00A8537F"/>
    <w:rsid w:val="00A87503"/>
    <w:rsid w:val="00A9230E"/>
    <w:rsid w:val="00A95655"/>
    <w:rsid w:val="00A95D80"/>
    <w:rsid w:val="00A96736"/>
    <w:rsid w:val="00A96C60"/>
    <w:rsid w:val="00A97743"/>
    <w:rsid w:val="00AA2830"/>
    <w:rsid w:val="00AA2FCE"/>
    <w:rsid w:val="00AA3A81"/>
    <w:rsid w:val="00AA64DA"/>
    <w:rsid w:val="00AA7BA6"/>
    <w:rsid w:val="00AB3874"/>
    <w:rsid w:val="00AB3E9A"/>
    <w:rsid w:val="00AB6417"/>
    <w:rsid w:val="00AB645E"/>
    <w:rsid w:val="00AB7849"/>
    <w:rsid w:val="00AC10B6"/>
    <w:rsid w:val="00AC294F"/>
    <w:rsid w:val="00AC2985"/>
    <w:rsid w:val="00AC52E0"/>
    <w:rsid w:val="00AC6A2F"/>
    <w:rsid w:val="00AC6A3E"/>
    <w:rsid w:val="00AC7B2C"/>
    <w:rsid w:val="00AD12F9"/>
    <w:rsid w:val="00AD1D21"/>
    <w:rsid w:val="00AD2E07"/>
    <w:rsid w:val="00AD3859"/>
    <w:rsid w:val="00AD4838"/>
    <w:rsid w:val="00AD59A3"/>
    <w:rsid w:val="00AD648C"/>
    <w:rsid w:val="00AD6C2E"/>
    <w:rsid w:val="00AD73AD"/>
    <w:rsid w:val="00AD7C3E"/>
    <w:rsid w:val="00AE2EC3"/>
    <w:rsid w:val="00AE5086"/>
    <w:rsid w:val="00AE5BE2"/>
    <w:rsid w:val="00AE633D"/>
    <w:rsid w:val="00AE6AD7"/>
    <w:rsid w:val="00AE74DF"/>
    <w:rsid w:val="00AF0425"/>
    <w:rsid w:val="00AF0F41"/>
    <w:rsid w:val="00AF111C"/>
    <w:rsid w:val="00AF1CFE"/>
    <w:rsid w:val="00AF221A"/>
    <w:rsid w:val="00AF2714"/>
    <w:rsid w:val="00AF46FC"/>
    <w:rsid w:val="00AF6727"/>
    <w:rsid w:val="00AF6C8F"/>
    <w:rsid w:val="00AF6EF8"/>
    <w:rsid w:val="00AF7E7E"/>
    <w:rsid w:val="00B00D17"/>
    <w:rsid w:val="00B01D29"/>
    <w:rsid w:val="00B0250F"/>
    <w:rsid w:val="00B040A0"/>
    <w:rsid w:val="00B046F6"/>
    <w:rsid w:val="00B05CCB"/>
    <w:rsid w:val="00B07369"/>
    <w:rsid w:val="00B07CF5"/>
    <w:rsid w:val="00B07D8A"/>
    <w:rsid w:val="00B11143"/>
    <w:rsid w:val="00B11D22"/>
    <w:rsid w:val="00B11EF8"/>
    <w:rsid w:val="00B12D83"/>
    <w:rsid w:val="00B16588"/>
    <w:rsid w:val="00B203C6"/>
    <w:rsid w:val="00B20DA8"/>
    <w:rsid w:val="00B21587"/>
    <w:rsid w:val="00B22364"/>
    <w:rsid w:val="00B23F43"/>
    <w:rsid w:val="00B240EF"/>
    <w:rsid w:val="00B2443F"/>
    <w:rsid w:val="00B3059B"/>
    <w:rsid w:val="00B36610"/>
    <w:rsid w:val="00B4510D"/>
    <w:rsid w:val="00B47E12"/>
    <w:rsid w:val="00B50EC0"/>
    <w:rsid w:val="00B51D0A"/>
    <w:rsid w:val="00B51D10"/>
    <w:rsid w:val="00B51F3B"/>
    <w:rsid w:val="00B52F0D"/>
    <w:rsid w:val="00B53E0C"/>
    <w:rsid w:val="00B540D6"/>
    <w:rsid w:val="00B54B12"/>
    <w:rsid w:val="00B55DFC"/>
    <w:rsid w:val="00B572B3"/>
    <w:rsid w:val="00B6456C"/>
    <w:rsid w:val="00B6701C"/>
    <w:rsid w:val="00B6744E"/>
    <w:rsid w:val="00B6789F"/>
    <w:rsid w:val="00B67BC4"/>
    <w:rsid w:val="00B71A2D"/>
    <w:rsid w:val="00B729A2"/>
    <w:rsid w:val="00B74828"/>
    <w:rsid w:val="00B75793"/>
    <w:rsid w:val="00B76C86"/>
    <w:rsid w:val="00B77704"/>
    <w:rsid w:val="00B80ED8"/>
    <w:rsid w:val="00B817F4"/>
    <w:rsid w:val="00B836A4"/>
    <w:rsid w:val="00B8428C"/>
    <w:rsid w:val="00B84C12"/>
    <w:rsid w:val="00B865C6"/>
    <w:rsid w:val="00B900BE"/>
    <w:rsid w:val="00B90321"/>
    <w:rsid w:val="00B91B0D"/>
    <w:rsid w:val="00B9283A"/>
    <w:rsid w:val="00B94251"/>
    <w:rsid w:val="00B9479E"/>
    <w:rsid w:val="00B956F6"/>
    <w:rsid w:val="00B97D9B"/>
    <w:rsid w:val="00BA148C"/>
    <w:rsid w:val="00BA1F61"/>
    <w:rsid w:val="00BA264B"/>
    <w:rsid w:val="00BA35E5"/>
    <w:rsid w:val="00BA387B"/>
    <w:rsid w:val="00BA3B18"/>
    <w:rsid w:val="00BA41D2"/>
    <w:rsid w:val="00BA588C"/>
    <w:rsid w:val="00BA6504"/>
    <w:rsid w:val="00BA79FF"/>
    <w:rsid w:val="00BA7C77"/>
    <w:rsid w:val="00BA7E01"/>
    <w:rsid w:val="00BB0E67"/>
    <w:rsid w:val="00BB0F2C"/>
    <w:rsid w:val="00BB140B"/>
    <w:rsid w:val="00BB4751"/>
    <w:rsid w:val="00BB47D2"/>
    <w:rsid w:val="00BB7777"/>
    <w:rsid w:val="00BC1969"/>
    <w:rsid w:val="00BC19D8"/>
    <w:rsid w:val="00BC1A5C"/>
    <w:rsid w:val="00BC423E"/>
    <w:rsid w:val="00BC466B"/>
    <w:rsid w:val="00BC49E8"/>
    <w:rsid w:val="00BC4AE2"/>
    <w:rsid w:val="00BC5C6F"/>
    <w:rsid w:val="00BC6A5E"/>
    <w:rsid w:val="00BC6BAD"/>
    <w:rsid w:val="00BC7753"/>
    <w:rsid w:val="00BD0D26"/>
    <w:rsid w:val="00BD11B0"/>
    <w:rsid w:val="00BD1FFC"/>
    <w:rsid w:val="00BD417A"/>
    <w:rsid w:val="00BD5182"/>
    <w:rsid w:val="00BE04FA"/>
    <w:rsid w:val="00BE114E"/>
    <w:rsid w:val="00BE2111"/>
    <w:rsid w:val="00BE2511"/>
    <w:rsid w:val="00BE320A"/>
    <w:rsid w:val="00BE3C86"/>
    <w:rsid w:val="00BF6253"/>
    <w:rsid w:val="00BF6277"/>
    <w:rsid w:val="00BF72E6"/>
    <w:rsid w:val="00BF77DD"/>
    <w:rsid w:val="00BF7E6A"/>
    <w:rsid w:val="00C01BE5"/>
    <w:rsid w:val="00C04EE3"/>
    <w:rsid w:val="00C062C7"/>
    <w:rsid w:val="00C06549"/>
    <w:rsid w:val="00C06CB7"/>
    <w:rsid w:val="00C1241A"/>
    <w:rsid w:val="00C12D5A"/>
    <w:rsid w:val="00C138E9"/>
    <w:rsid w:val="00C144DB"/>
    <w:rsid w:val="00C14FB3"/>
    <w:rsid w:val="00C16A75"/>
    <w:rsid w:val="00C17624"/>
    <w:rsid w:val="00C17849"/>
    <w:rsid w:val="00C22026"/>
    <w:rsid w:val="00C24064"/>
    <w:rsid w:val="00C24A21"/>
    <w:rsid w:val="00C24D92"/>
    <w:rsid w:val="00C24E3C"/>
    <w:rsid w:val="00C30495"/>
    <w:rsid w:val="00C312EE"/>
    <w:rsid w:val="00C31D55"/>
    <w:rsid w:val="00C31FBD"/>
    <w:rsid w:val="00C349D3"/>
    <w:rsid w:val="00C34ECA"/>
    <w:rsid w:val="00C34FFA"/>
    <w:rsid w:val="00C35435"/>
    <w:rsid w:val="00C36298"/>
    <w:rsid w:val="00C3740E"/>
    <w:rsid w:val="00C377A2"/>
    <w:rsid w:val="00C3799C"/>
    <w:rsid w:val="00C403E4"/>
    <w:rsid w:val="00C4048F"/>
    <w:rsid w:val="00C41496"/>
    <w:rsid w:val="00C441A4"/>
    <w:rsid w:val="00C46EB3"/>
    <w:rsid w:val="00C47C02"/>
    <w:rsid w:val="00C527C1"/>
    <w:rsid w:val="00C55F2D"/>
    <w:rsid w:val="00C56902"/>
    <w:rsid w:val="00C613EC"/>
    <w:rsid w:val="00C61CF0"/>
    <w:rsid w:val="00C67B4F"/>
    <w:rsid w:val="00C703FE"/>
    <w:rsid w:val="00C70483"/>
    <w:rsid w:val="00C7126B"/>
    <w:rsid w:val="00C7331B"/>
    <w:rsid w:val="00C745A7"/>
    <w:rsid w:val="00C74BF9"/>
    <w:rsid w:val="00C77E1E"/>
    <w:rsid w:val="00C80BD4"/>
    <w:rsid w:val="00C833BA"/>
    <w:rsid w:val="00C83A12"/>
    <w:rsid w:val="00C84C1D"/>
    <w:rsid w:val="00C87486"/>
    <w:rsid w:val="00C90494"/>
    <w:rsid w:val="00C919D4"/>
    <w:rsid w:val="00C927E2"/>
    <w:rsid w:val="00C93C1D"/>
    <w:rsid w:val="00C9460D"/>
    <w:rsid w:val="00C94F97"/>
    <w:rsid w:val="00C95162"/>
    <w:rsid w:val="00C953EE"/>
    <w:rsid w:val="00C977CB"/>
    <w:rsid w:val="00C97D21"/>
    <w:rsid w:val="00CA1125"/>
    <w:rsid w:val="00CA12EE"/>
    <w:rsid w:val="00CA1727"/>
    <w:rsid w:val="00CA18CC"/>
    <w:rsid w:val="00CA1F2E"/>
    <w:rsid w:val="00CA38E6"/>
    <w:rsid w:val="00CA4A09"/>
    <w:rsid w:val="00CA5EAD"/>
    <w:rsid w:val="00CA6026"/>
    <w:rsid w:val="00CA63EE"/>
    <w:rsid w:val="00CB0D91"/>
    <w:rsid w:val="00CB1BA9"/>
    <w:rsid w:val="00CB286E"/>
    <w:rsid w:val="00CB7FF6"/>
    <w:rsid w:val="00CC0A11"/>
    <w:rsid w:val="00CC2048"/>
    <w:rsid w:val="00CC27D8"/>
    <w:rsid w:val="00CC2E48"/>
    <w:rsid w:val="00CC42C8"/>
    <w:rsid w:val="00CC4B7B"/>
    <w:rsid w:val="00CC6B9A"/>
    <w:rsid w:val="00CD06F8"/>
    <w:rsid w:val="00CD40F3"/>
    <w:rsid w:val="00CD41B4"/>
    <w:rsid w:val="00CD46EC"/>
    <w:rsid w:val="00CD53E3"/>
    <w:rsid w:val="00CD621B"/>
    <w:rsid w:val="00CD6662"/>
    <w:rsid w:val="00CD7ECC"/>
    <w:rsid w:val="00CE2706"/>
    <w:rsid w:val="00CE45E9"/>
    <w:rsid w:val="00CE4BF6"/>
    <w:rsid w:val="00CE7AFD"/>
    <w:rsid w:val="00CE7CF5"/>
    <w:rsid w:val="00CF2D59"/>
    <w:rsid w:val="00CF3811"/>
    <w:rsid w:val="00CF4298"/>
    <w:rsid w:val="00CF73E8"/>
    <w:rsid w:val="00CF7939"/>
    <w:rsid w:val="00D026CB"/>
    <w:rsid w:val="00D0309F"/>
    <w:rsid w:val="00D03FDD"/>
    <w:rsid w:val="00D04C3C"/>
    <w:rsid w:val="00D053D1"/>
    <w:rsid w:val="00D06B78"/>
    <w:rsid w:val="00D074A9"/>
    <w:rsid w:val="00D07829"/>
    <w:rsid w:val="00D117CD"/>
    <w:rsid w:val="00D16CE6"/>
    <w:rsid w:val="00D17DDB"/>
    <w:rsid w:val="00D2164F"/>
    <w:rsid w:val="00D222D5"/>
    <w:rsid w:val="00D25888"/>
    <w:rsid w:val="00D25C84"/>
    <w:rsid w:val="00D27163"/>
    <w:rsid w:val="00D27234"/>
    <w:rsid w:val="00D274FC"/>
    <w:rsid w:val="00D27848"/>
    <w:rsid w:val="00D3011A"/>
    <w:rsid w:val="00D30FD0"/>
    <w:rsid w:val="00D32800"/>
    <w:rsid w:val="00D32FCF"/>
    <w:rsid w:val="00D33F5A"/>
    <w:rsid w:val="00D37AD1"/>
    <w:rsid w:val="00D37C30"/>
    <w:rsid w:val="00D37EA4"/>
    <w:rsid w:val="00D40D1E"/>
    <w:rsid w:val="00D40E7C"/>
    <w:rsid w:val="00D4298C"/>
    <w:rsid w:val="00D438E8"/>
    <w:rsid w:val="00D459AB"/>
    <w:rsid w:val="00D462BE"/>
    <w:rsid w:val="00D464B4"/>
    <w:rsid w:val="00D46D54"/>
    <w:rsid w:val="00D4771C"/>
    <w:rsid w:val="00D5139D"/>
    <w:rsid w:val="00D5153A"/>
    <w:rsid w:val="00D53759"/>
    <w:rsid w:val="00D54BB0"/>
    <w:rsid w:val="00D56B38"/>
    <w:rsid w:val="00D57369"/>
    <w:rsid w:val="00D6018C"/>
    <w:rsid w:val="00D6117B"/>
    <w:rsid w:val="00D6391A"/>
    <w:rsid w:val="00D63C2F"/>
    <w:rsid w:val="00D644A2"/>
    <w:rsid w:val="00D64F9C"/>
    <w:rsid w:val="00D70334"/>
    <w:rsid w:val="00D70690"/>
    <w:rsid w:val="00D72C36"/>
    <w:rsid w:val="00D73688"/>
    <w:rsid w:val="00D73CA4"/>
    <w:rsid w:val="00D74281"/>
    <w:rsid w:val="00D752AE"/>
    <w:rsid w:val="00D753B9"/>
    <w:rsid w:val="00D755AE"/>
    <w:rsid w:val="00D8044A"/>
    <w:rsid w:val="00D82E64"/>
    <w:rsid w:val="00D8303B"/>
    <w:rsid w:val="00D83E47"/>
    <w:rsid w:val="00D86A7E"/>
    <w:rsid w:val="00D87A3B"/>
    <w:rsid w:val="00D91AD5"/>
    <w:rsid w:val="00D91E43"/>
    <w:rsid w:val="00D92CDF"/>
    <w:rsid w:val="00D93F9F"/>
    <w:rsid w:val="00D95D81"/>
    <w:rsid w:val="00D95F7A"/>
    <w:rsid w:val="00D968E9"/>
    <w:rsid w:val="00DA06C2"/>
    <w:rsid w:val="00DA2E3B"/>
    <w:rsid w:val="00DA5D20"/>
    <w:rsid w:val="00DA6E93"/>
    <w:rsid w:val="00DA7920"/>
    <w:rsid w:val="00DB02F5"/>
    <w:rsid w:val="00DB090B"/>
    <w:rsid w:val="00DB16AC"/>
    <w:rsid w:val="00DB35C9"/>
    <w:rsid w:val="00DB4858"/>
    <w:rsid w:val="00DB79B7"/>
    <w:rsid w:val="00DB7F30"/>
    <w:rsid w:val="00DB7FEE"/>
    <w:rsid w:val="00DC01F1"/>
    <w:rsid w:val="00DC0377"/>
    <w:rsid w:val="00DC0991"/>
    <w:rsid w:val="00DC2031"/>
    <w:rsid w:val="00DC2336"/>
    <w:rsid w:val="00DC4387"/>
    <w:rsid w:val="00DC4E33"/>
    <w:rsid w:val="00DC61C2"/>
    <w:rsid w:val="00DC64A3"/>
    <w:rsid w:val="00DC6783"/>
    <w:rsid w:val="00DC6922"/>
    <w:rsid w:val="00DD0C4F"/>
    <w:rsid w:val="00DD10BB"/>
    <w:rsid w:val="00DD245F"/>
    <w:rsid w:val="00DD2CAA"/>
    <w:rsid w:val="00DD46B7"/>
    <w:rsid w:val="00DD4C53"/>
    <w:rsid w:val="00DE089E"/>
    <w:rsid w:val="00DE31BD"/>
    <w:rsid w:val="00DE33CC"/>
    <w:rsid w:val="00DE3FC1"/>
    <w:rsid w:val="00DE48E7"/>
    <w:rsid w:val="00DE6F5F"/>
    <w:rsid w:val="00DE7866"/>
    <w:rsid w:val="00DE7E55"/>
    <w:rsid w:val="00DF0382"/>
    <w:rsid w:val="00DF058D"/>
    <w:rsid w:val="00DF1E16"/>
    <w:rsid w:val="00DF34A0"/>
    <w:rsid w:val="00DF35F7"/>
    <w:rsid w:val="00DF44A0"/>
    <w:rsid w:val="00DF492D"/>
    <w:rsid w:val="00DF641A"/>
    <w:rsid w:val="00E0027D"/>
    <w:rsid w:val="00E00DC3"/>
    <w:rsid w:val="00E01973"/>
    <w:rsid w:val="00E05A71"/>
    <w:rsid w:val="00E05BD4"/>
    <w:rsid w:val="00E07C23"/>
    <w:rsid w:val="00E07D76"/>
    <w:rsid w:val="00E1166D"/>
    <w:rsid w:val="00E14AD1"/>
    <w:rsid w:val="00E15550"/>
    <w:rsid w:val="00E170FE"/>
    <w:rsid w:val="00E202EA"/>
    <w:rsid w:val="00E20671"/>
    <w:rsid w:val="00E206F0"/>
    <w:rsid w:val="00E22DA1"/>
    <w:rsid w:val="00E235F5"/>
    <w:rsid w:val="00E24A83"/>
    <w:rsid w:val="00E2658D"/>
    <w:rsid w:val="00E26B54"/>
    <w:rsid w:val="00E27233"/>
    <w:rsid w:val="00E303DD"/>
    <w:rsid w:val="00E30CB8"/>
    <w:rsid w:val="00E318A8"/>
    <w:rsid w:val="00E33166"/>
    <w:rsid w:val="00E34C21"/>
    <w:rsid w:val="00E354A3"/>
    <w:rsid w:val="00E35BD2"/>
    <w:rsid w:val="00E3623A"/>
    <w:rsid w:val="00E36E69"/>
    <w:rsid w:val="00E40871"/>
    <w:rsid w:val="00E42C6A"/>
    <w:rsid w:val="00E4378B"/>
    <w:rsid w:val="00E45E63"/>
    <w:rsid w:val="00E46C3D"/>
    <w:rsid w:val="00E50CDA"/>
    <w:rsid w:val="00E50E8E"/>
    <w:rsid w:val="00E51532"/>
    <w:rsid w:val="00E525D7"/>
    <w:rsid w:val="00E52B33"/>
    <w:rsid w:val="00E52B56"/>
    <w:rsid w:val="00E55E07"/>
    <w:rsid w:val="00E5738A"/>
    <w:rsid w:val="00E57ADB"/>
    <w:rsid w:val="00E6188E"/>
    <w:rsid w:val="00E61B73"/>
    <w:rsid w:val="00E61CF3"/>
    <w:rsid w:val="00E6204E"/>
    <w:rsid w:val="00E63619"/>
    <w:rsid w:val="00E64D91"/>
    <w:rsid w:val="00E66AF8"/>
    <w:rsid w:val="00E66B82"/>
    <w:rsid w:val="00E67678"/>
    <w:rsid w:val="00E722D9"/>
    <w:rsid w:val="00E72ACA"/>
    <w:rsid w:val="00E73A1F"/>
    <w:rsid w:val="00E74A3D"/>
    <w:rsid w:val="00E74BA8"/>
    <w:rsid w:val="00E7560C"/>
    <w:rsid w:val="00E80DBD"/>
    <w:rsid w:val="00E80F8D"/>
    <w:rsid w:val="00E8141E"/>
    <w:rsid w:val="00E82356"/>
    <w:rsid w:val="00E82926"/>
    <w:rsid w:val="00E832A1"/>
    <w:rsid w:val="00E94D41"/>
    <w:rsid w:val="00E96B92"/>
    <w:rsid w:val="00E97782"/>
    <w:rsid w:val="00E97D4B"/>
    <w:rsid w:val="00EA0976"/>
    <w:rsid w:val="00EA0A39"/>
    <w:rsid w:val="00EA2D80"/>
    <w:rsid w:val="00EA3D8F"/>
    <w:rsid w:val="00EA43C9"/>
    <w:rsid w:val="00EA4D4A"/>
    <w:rsid w:val="00EA5073"/>
    <w:rsid w:val="00EA710C"/>
    <w:rsid w:val="00EA7789"/>
    <w:rsid w:val="00EB078B"/>
    <w:rsid w:val="00EB2CF2"/>
    <w:rsid w:val="00EB41CF"/>
    <w:rsid w:val="00EB4252"/>
    <w:rsid w:val="00EB461F"/>
    <w:rsid w:val="00EB4F66"/>
    <w:rsid w:val="00EB5BA1"/>
    <w:rsid w:val="00EB6B05"/>
    <w:rsid w:val="00EB7487"/>
    <w:rsid w:val="00EC0CE4"/>
    <w:rsid w:val="00EC0FDB"/>
    <w:rsid w:val="00EC2C79"/>
    <w:rsid w:val="00EC379E"/>
    <w:rsid w:val="00EC6646"/>
    <w:rsid w:val="00EC77D4"/>
    <w:rsid w:val="00ED0F26"/>
    <w:rsid w:val="00ED1D3A"/>
    <w:rsid w:val="00EE13DE"/>
    <w:rsid w:val="00EE1743"/>
    <w:rsid w:val="00EE1D0B"/>
    <w:rsid w:val="00EE21B0"/>
    <w:rsid w:val="00EE2C34"/>
    <w:rsid w:val="00EE42A7"/>
    <w:rsid w:val="00EE5EC7"/>
    <w:rsid w:val="00EE6862"/>
    <w:rsid w:val="00EE6E7D"/>
    <w:rsid w:val="00EE7B14"/>
    <w:rsid w:val="00EF0026"/>
    <w:rsid w:val="00EF4D1C"/>
    <w:rsid w:val="00EF54D9"/>
    <w:rsid w:val="00EF7CCB"/>
    <w:rsid w:val="00F01F59"/>
    <w:rsid w:val="00F03039"/>
    <w:rsid w:val="00F06007"/>
    <w:rsid w:val="00F061EE"/>
    <w:rsid w:val="00F06EC0"/>
    <w:rsid w:val="00F0729F"/>
    <w:rsid w:val="00F07870"/>
    <w:rsid w:val="00F07A56"/>
    <w:rsid w:val="00F1214A"/>
    <w:rsid w:val="00F139BE"/>
    <w:rsid w:val="00F145CA"/>
    <w:rsid w:val="00F1711B"/>
    <w:rsid w:val="00F17D57"/>
    <w:rsid w:val="00F21662"/>
    <w:rsid w:val="00F23929"/>
    <w:rsid w:val="00F23ACC"/>
    <w:rsid w:val="00F249BF"/>
    <w:rsid w:val="00F24BEA"/>
    <w:rsid w:val="00F27181"/>
    <w:rsid w:val="00F30966"/>
    <w:rsid w:val="00F31777"/>
    <w:rsid w:val="00F31C86"/>
    <w:rsid w:val="00F3224A"/>
    <w:rsid w:val="00F3377A"/>
    <w:rsid w:val="00F34437"/>
    <w:rsid w:val="00F3567F"/>
    <w:rsid w:val="00F3594E"/>
    <w:rsid w:val="00F37EF0"/>
    <w:rsid w:val="00F410A7"/>
    <w:rsid w:val="00F42AE8"/>
    <w:rsid w:val="00F45016"/>
    <w:rsid w:val="00F50015"/>
    <w:rsid w:val="00F50753"/>
    <w:rsid w:val="00F53A17"/>
    <w:rsid w:val="00F5417C"/>
    <w:rsid w:val="00F54937"/>
    <w:rsid w:val="00F55ECB"/>
    <w:rsid w:val="00F56591"/>
    <w:rsid w:val="00F567A2"/>
    <w:rsid w:val="00F57CA9"/>
    <w:rsid w:val="00F6202F"/>
    <w:rsid w:val="00F6237D"/>
    <w:rsid w:val="00F63863"/>
    <w:rsid w:val="00F644EC"/>
    <w:rsid w:val="00F645E8"/>
    <w:rsid w:val="00F645F7"/>
    <w:rsid w:val="00F64ABD"/>
    <w:rsid w:val="00F65CC2"/>
    <w:rsid w:val="00F70C41"/>
    <w:rsid w:val="00F71905"/>
    <w:rsid w:val="00F73E63"/>
    <w:rsid w:val="00F742CE"/>
    <w:rsid w:val="00F7512B"/>
    <w:rsid w:val="00F75CF8"/>
    <w:rsid w:val="00F76A45"/>
    <w:rsid w:val="00F76CAA"/>
    <w:rsid w:val="00F77DD8"/>
    <w:rsid w:val="00F80261"/>
    <w:rsid w:val="00F813E2"/>
    <w:rsid w:val="00F8327C"/>
    <w:rsid w:val="00F84F8C"/>
    <w:rsid w:val="00F85340"/>
    <w:rsid w:val="00F909A0"/>
    <w:rsid w:val="00F90DAF"/>
    <w:rsid w:val="00F91A09"/>
    <w:rsid w:val="00F94196"/>
    <w:rsid w:val="00F94372"/>
    <w:rsid w:val="00F94774"/>
    <w:rsid w:val="00FA0074"/>
    <w:rsid w:val="00FA1553"/>
    <w:rsid w:val="00FA6D1B"/>
    <w:rsid w:val="00FA7232"/>
    <w:rsid w:val="00FA73B8"/>
    <w:rsid w:val="00FA78E0"/>
    <w:rsid w:val="00FB0122"/>
    <w:rsid w:val="00FB0DDE"/>
    <w:rsid w:val="00FB29A7"/>
    <w:rsid w:val="00FB2E48"/>
    <w:rsid w:val="00FB64F3"/>
    <w:rsid w:val="00FB7CF8"/>
    <w:rsid w:val="00FC0718"/>
    <w:rsid w:val="00FC07C8"/>
    <w:rsid w:val="00FC10C9"/>
    <w:rsid w:val="00FC19CE"/>
    <w:rsid w:val="00FC2236"/>
    <w:rsid w:val="00FC26CF"/>
    <w:rsid w:val="00FC4999"/>
    <w:rsid w:val="00FC6743"/>
    <w:rsid w:val="00FC6E2A"/>
    <w:rsid w:val="00FD1963"/>
    <w:rsid w:val="00FD1D90"/>
    <w:rsid w:val="00FD228D"/>
    <w:rsid w:val="00FD50A0"/>
    <w:rsid w:val="00FD68C2"/>
    <w:rsid w:val="00FD7AE2"/>
    <w:rsid w:val="00FE0FCD"/>
    <w:rsid w:val="00FE1BE7"/>
    <w:rsid w:val="00FE2787"/>
    <w:rsid w:val="00FE38CF"/>
    <w:rsid w:val="00FE455A"/>
    <w:rsid w:val="00FE4EB5"/>
    <w:rsid w:val="00FE5D79"/>
    <w:rsid w:val="00FE75B6"/>
    <w:rsid w:val="00FF0617"/>
    <w:rsid w:val="00FF25F7"/>
    <w:rsid w:val="00FF26E6"/>
    <w:rsid w:val="00FF6C26"/>
    <w:rsid w:val="00FF6E9B"/>
    <w:rsid w:val="00FF7593"/>
    <w:rsid w:val="0162666C"/>
    <w:rsid w:val="019A4073"/>
    <w:rsid w:val="026D6A2C"/>
    <w:rsid w:val="02BB6684"/>
    <w:rsid w:val="030E3B75"/>
    <w:rsid w:val="038E1F8B"/>
    <w:rsid w:val="041908D4"/>
    <w:rsid w:val="04222CA5"/>
    <w:rsid w:val="04473600"/>
    <w:rsid w:val="049D275A"/>
    <w:rsid w:val="05405CDC"/>
    <w:rsid w:val="05B42F17"/>
    <w:rsid w:val="05F21FC2"/>
    <w:rsid w:val="06195C67"/>
    <w:rsid w:val="071D36EB"/>
    <w:rsid w:val="074D0C59"/>
    <w:rsid w:val="07977129"/>
    <w:rsid w:val="08206641"/>
    <w:rsid w:val="0870581B"/>
    <w:rsid w:val="08F3109B"/>
    <w:rsid w:val="0A6A0048"/>
    <w:rsid w:val="0A9E4188"/>
    <w:rsid w:val="0AD43486"/>
    <w:rsid w:val="0B927B53"/>
    <w:rsid w:val="0BC53CA1"/>
    <w:rsid w:val="0C5242C0"/>
    <w:rsid w:val="0CB47CA0"/>
    <w:rsid w:val="0ED71A24"/>
    <w:rsid w:val="0EDC703A"/>
    <w:rsid w:val="0EF44384"/>
    <w:rsid w:val="0F38011A"/>
    <w:rsid w:val="10EC355F"/>
    <w:rsid w:val="11273460"/>
    <w:rsid w:val="126672CE"/>
    <w:rsid w:val="129B4134"/>
    <w:rsid w:val="12A04F4F"/>
    <w:rsid w:val="13112C6A"/>
    <w:rsid w:val="13B660AC"/>
    <w:rsid w:val="1449130F"/>
    <w:rsid w:val="151D5F05"/>
    <w:rsid w:val="15810CCC"/>
    <w:rsid w:val="16E3540A"/>
    <w:rsid w:val="17D704A3"/>
    <w:rsid w:val="183121A5"/>
    <w:rsid w:val="19901D70"/>
    <w:rsid w:val="19D85363"/>
    <w:rsid w:val="1A933667"/>
    <w:rsid w:val="1AD367E0"/>
    <w:rsid w:val="1AD67034"/>
    <w:rsid w:val="1AFA22E1"/>
    <w:rsid w:val="1B1E1106"/>
    <w:rsid w:val="1B2465DF"/>
    <w:rsid w:val="1B45738E"/>
    <w:rsid w:val="1B4B0606"/>
    <w:rsid w:val="1B527002"/>
    <w:rsid w:val="1D7F39B2"/>
    <w:rsid w:val="1D9A259A"/>
    <w:rsid w:val="1E42529D"/>
    <w:rsid w:val="1EA362A3"/>
    <w:rsid w:val="1EBD0DB2"/>
    <w:rsid w:val="1ECD5EF1"/>
    <w:rsid w:val="1F8F4381"/>
    <w:rsid w:val="1F9429CA"/>
    <w:rsid w:val="22BA5BB9"/>
    <w:rsid w:val="22C77A6E"/>
    <w:rsid w:val="241D58F0"/>
    <w:rsid w:val="243948BB"/>
    <w:rsid w:val="24973CD7"/>
    <w:rsid w:val="24B149DB"/>
    <w:rsid w:val="250C3F1F"/>
    <w:rsid w:val="25207829"/>
    <w:rsid w:val="25D01FE7"/>
    <w:rsid w:val="26795443"/>
    <w:rsid w:val="269122A8"/>
    <w:rsid w:val="26922965"/>
    <w:rsid w:val="26B01617"/>
    <w:rsid w:val="26C22CF2"/>
    <w:rsid w:val="26D44975"/>
    <w:rsid w:val="271B6E03"/>
    <w:rsid w:val="278F53F9"/>
    <w:rsid w:val="27CF02DE"/>
    <w:rsid w:val="2A0C65CE"/>
    <w:rsid w:val="2A4B3A02"/>
    <w:rsid w:val="2AC5655E"/>
    <w:rsid w:val="2B88437A"/>
    <w:rsid w:val="2B9F6341"/>
    <w:rsid w:val="2BC25ADE"/>
    <w:rsid w:val="2C365B84"/>
    <w:rsid w:val="2C6A2F42"/>
    <w:rsid w:val="2C8011A3"/>
    <w:rsid w:val="2C8F5081"/>
    <w:rsid w:val="2CA64AB8"/>
    <w:rsid w:val="2D902A76"/>
    <w:rsid w:val="2E996F2D"/>
    <w:rsid w:val="2F782EAE"/>
    <w:rsid w:val="2F9B467C"/>
    <w:rsid w:val="308C669E"/>
    <w:rsid w:val="30B913D8"/>
    <w:rsid w:val="30D84D1A"/>
    <w:rsid w:val="31093867"/>
    <w:rsid w:val="31384C7E"/>
    <w:rsid w:val="3148438F"/>
    <w:rsid w:val="31663442"/>
    <w:rsid w:val="33052432"/>
    <w:rsid w:val="33463268"/>
    <w:rsid w:val="33522848"/>
    <w:rsid w:val="336252B2"/>
    <w:rsid w:val="337B6B4A"/>
    <w:rsid w:val="34134619"/>
    <w:rsid w:val="343A5EE6"/>
    <w:rsid w:val="34CF6B76"/>
    <w:rsid w:val="35A013D2"/>
    <w:rsid w:val="35D663D3"/>
    <w:rsid w:val="36D45843"/>
    <w:rsid w:val="370373F5"/>
    <w:rsid w:val="3751047F"/>
    <w:rsid w:val="37AB5231"/>
    <w:rsid w:val="37E92523"/>
    <w:rsid w:val="37EB3CC7"/>
    <w:rsid w:val="3871779B"/>
    <w:rsid w:val="3A34561D"/>
    <w:rsid w:val="3B740FEA"/>
    <w:rsid w:val="3BD66A3C"/>
    <w:rsid w:val="3BDC6748"/>
    <w:rsid w:val="3BED560F"/>
    <w:rsid w:val="3CD218B8"/>
    <w:rsid w:val="3CF4361D"/>
    <w:rsid w:val="3D1B504E"/>
    <w:rsid w:val="3DF5641F"/>
    <w:rsid w:val="3E907376"/>
    <w:rsid w:val="3F6112FD"/>
    <w:rsid w:val="3F8349E1"/>
    <w:rsid w:val="3FC21E6C"/>
    <w:rsid w:val="40295CD4"/>
    <w:rsid w:val="40D75408"/>
    <w:rsid w:val="41361094"/>
    <w:rsid w:val="414109CA"/>
    <w:rsid w:val="41832DF5"/>
    <w:rsid w:val="429338D8"/>
    <w:rsid w:val="4319109E"/>
    <w:rsid w:val="432E715D"/>
    <w:rsid w:val="43476B9D"/>
    <w:rsid w:val="446374E8"/>
    <w:rsid w:val="446A037E"/>
    <w:rsid w:val="44780FD8"/>
    <w:rsid w:val="448E25A9"/>
    <w:rsid w:val="44906321"/>
    <w:rsid w:val="44A616A1"/>
    <w:rsid w:val="44CC6C2E"/>
    <w:rsid w:val="457E617A"/>
    <w:rsid w:val="45EA6180"/>
    <w:rsid w:val="4712301E"/>
    <w:rsid w:val="473A73EA"/>
    <w:rsid w:val="47B265AF"/>
    <w:rsid w:val="47B9793D"/>
    <w:rsid w:val="49177011"/>
    <w:rsid w:val="492139EC"/>
    <w:rsid w:val="492970DD"/>
    <w:rsid w:val="492C6C7F"/>
    <w:rsid w:val="4C03387D"/>
    <w:rsid w:val="4DDB7B31"/>
    <w:rsid w:val="4E451FEC"/>
    <w:rsid w:val="4E5B79A0"/>
    <w:rsid w:val="4EA355C1"/>
    <w:rsid w:val="4F575BD9"/>
    <w:rsid w:val="51473721"/>
    <w:rsid w:val="51EC0F1C"/>
    <w:rsid w:val="521A1920"/>
    <w:rsid w:val="527B0991"/>
    <w:rsid w:val="529748ED"/>
    <w:rsid w:val="52E508D7"/>
    <w:rsid w:val="534A66CB"/>
    <w:rsid w:val="53D02297"/>
    <w:rsid w:val="54D2243D"/>
    <w:rsid w:val="55E94C4D"/>
    <w:rsid w:val="569439DD"/>
    <w:rsid w:val="56F07019"/>
    <w:rsid w:val="57371D02"/>
    <w:rsid w:val="57470EA4"/>
    <w:rsid w:val="578962FF"/>
    <w:rsid w:val="579B4107"/>
    <w:rsid w:val="57B91294"/>
    <w:rsid w:val="57E04A72"/>
    <w:rsid w:val="581D1822"/>
    <w:rsid w:val="58296419"/>
    <w:rsid w:val="595B22F8"/>
    <w:rsid w:val="599C0F31"/>
    <w:rsid w:val="59B77A55"/>
    <w:rsid w:val="59CF4D9E"/>
    <w:rsid w:val="5A6F20DD"/>
    <w:rsid w:val="5B255674"/>
    <w:rsid w:val="5B6360E6"/>
    <w:rsid w:val="5B6564B6"/>
    <w:rsid w:val="5BAA37CD"/>
    <w:rsid w:val="5CB32755"/>
    <w:rsid w:val="5CC11316"/>
    <w:rsid w:val="5F1D18FE"/>
    <w:rsid w:val="5FBE5526"/>
    <w:rsid w:val="60D40EEC"/>
    <w:rsid w:val="60E80F88"/>
    <w:rsid w:val="646D334E"/>
    <w:rsid w:val="64D66B52"/>
    <w:rsid w:val="65707540"/>
    <w:rsid w:val="65BA6903"/>
    <w:rsid w:val="65E07C40"/>
    <w:rsid w:val="662E0D5C"/>
    <w:rsid w:val="66383CCB"/>
    <w:rsid w:val="66924883"/>
    <w:rsid w:val="669F07C1"/>
    <w:rsid w:val="67433ABA"/>
    <w:rsid w:val="675B22B1"/>
    <w:rsid w:val="67964048"/>
    <w:rsid w:val="67AE2497"/>
    <w:rsid w:val="67DC3F27"/>
    <w:rsid w:val="68040C57"/>
    <w:rsid w:val="69016B52"/>
    <w:rsid w:val="695B21AB"/>
    <w:rsid w:val="69685403"/>
    <w:rsid w:val="69DB3BEF"/>
    <w:rsid w:val="6A615EE7"/>
    <w:rsid w:val="6B206429"/>
    <w:rsid w:val="6B571E76"/>
    <w:rsid w:val="6B8F0831"/>
    <w:rsid w:val="6BB87544"/>
    <w:rsid w:val="6C042FCD"/>
    <w:rsid w:val="6C055647"/>
    <w:rsid w:val="6C306C03"/>
    <w:rsid w:val="6CE63F9D"/>
    <w:rsid w:val="6F3E67F6"/>
    <w:rsid w:val="6F7F40EE"/>
    <w:rsid w:val="6F96218E"/>
    <w:rsid w:val="713D7AD2"/>
    <w:rsid w:val="71881A8C"/>
    <w:rsid w:val="7275252F"/>
    <w:rsid w:val="72810785"/>
    <w:rsid w:val="72916C3D"/>
    <w:rsid w:val="729329B5"/>
    <w:rsid w:val="73622FAC"/>
    <w:rsid w:val="739764D5"/>
    <w:rsid w:val="73F05BE5"/>
    <w:rsid w:val="740775BE"/>
    <w:rsid w:val="741719B6"/>
    <w:rsid w:val="744228E5"/>
    <w:rsid w:val="74C50E20"/>
    <w:rsid w:val="74D920E0"/>
    <w:rsid w:val="758E61E4"/>
    <w:rsid w:val="75B16ECE"/>
    <w:rsid w:val="766A3BC8"/>
    <w:rsid w:val="76A16F3E"/>
    <w:rsid w:val="77013346"/>
    <w:rsid w:val="771340C5"/>
    <w:rsid w:val="77212104"/>
    <w:rsid w:val="78463D9C"/>
    <w:rsid w:val="78613967"/>
    <w:rsid w:val="78DA2124"/>
    <w:rsid w:val="7A3701AA"/>
    <w:rsid w:val="7A675FE6"/>
    <w:rsid w:val="7AAF338E"/>
    <w:rsid w:val="7B160CD2"/>
    <w:rsid w:val="7DCF5C0B"/>
    <w:rsid w:val="7DE06539"/>
    <w:rsid w:val="7E7E3E22"/>
    <w:rsid w:val="7ED7129A"/>
    <w:rsid w:val="7F0A3692"/>
    <w:rsid w:val="7F6F1651"/>
    <w:rsid w:val="7FF82E8E"/>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ind w:left="0" w:firstLine="0"/>
      <w:jc w:val="center"/>
      <w:outlineLvl w:val="0"/>
    </w:pPr>
    <w:rPr>
      <w:rFonts w:eastAsia="黑体"/>
      <w:bCs/>
      <w:kern w:val="44"/>
      <w:sz w:val="30"/>
      <w:szCs w:val="44"/>
    </w:rPr>
  </w:style>
  <w:style w:type="paragraph" w:styleId="3">
    <w:name w:val="heading 2"/>
    <w:basedOn w:val="1"/>
    <w:next w:val="1"/>
    <w:link w:val="65"/>
    <w:qFormat/>
    <w:uiPriority w:val="0"/>
    <w:pPr>
      <w:keepNext/>
      <w:keepLines/>
      <w:numPr>
        <w:ilvl w:val="1"/>
        <w:numId w:val="1"/>
      </w:numPr>
      <w:spacing w:before="260" w:after="260" w:line="416" w:lineRule="auto"/>
      <w:outlineLvl w:val="1"/>
    </w:pPr>
    <w:rPr>
      <w:rFonts w:ascii="Arial" w:hAnsi="Arial" w:eastAsia="黑体"/>
      <w:bCs/>
      <w:sz w:val="28"/>
      <w:szCs w:val="32"/>
    </w:rPr>
  </w:style>
  <w:style w:type="paragraph" w:styleId="4">
    <w:name w:val="heading 3"/>
    <w:basedOn w:val="1"/>
    <w:next w:val="5"/>
    <w:link w:val="63"/>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qFormat/>
    <w:uiPriority w:val="0"/>
    <w:pPr>
      <w:keepNext/>
      <w:outlineLvl w:val="3"/>
    </w:pPr>
    <w:rPr>
      <w:sz w:val="28"/>
      <w:szCs w:val="20"/>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qFormat/>
    <w:uiPriority w:val="0"/>
    <w:pPr>
      <w:keepNext/>
      <w:keepLines/>
      <w:spacing w:before="240" w:after="64" w:line="320" w:lineRule="auto"/>
      <w:outlineLvl w:val="6"/>
    </w:pPr>
    <w:rPr>
      <w:b/>
      <w:bCs/>
      <w:sz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8"/>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unhideWhenUsed/>
    <w:qFormat/>
    <w:uiPriority w:val="39"/>
    <w:pPr>
      <w:ind w:left="1260"/>
      <w:jc w:val="left"/>
    </w:pPr>
    <w:rPr>
      <w:rFonts w:asciiTheme="minorHAnsi" w:hAnsiTheme="minorHAnsi" w:cstheme="minorHAnsi"/>
      <w:sz w:val="18"/>
      <w:szCs w:val="18"/>
    </w:rPr>
  </w:style>
  <w:style w:type="paragraph" w:styleId="13">
    <w:name w:val="Document Map"/>
    <w:basedOn w:val="1"/>
    <w:semiHidden/>
    <w:qFormat/>
    <w:uiPriority w:val="0"/>
    <w:rPr>
      <w:rFonts w:ascii="宋体"/>
      <w:sz w:val="18"/>
      <w:szCs w:val="18"/>
    </w:rPr>
  </w:style>
  <w:style w:type="paragraph" w:styleId="14">
    <w:name w:val="annotation text"/>
    <w:basedOn w:val="1"/>
    <w:link w:val="57"/>
    <w:qFormat/>
    <w:uiPriority w:val="0"/>
    <w:pPr>
      <w:jc w:val="left"/>
    </w:pPr>
    <w:rPr>
      <w:szCs w:val="20"/>
    </w:rPr>
  </w:style>
  <w:style w:type="paragraph" w:styleId="15">
    <w:name w:val="Body Text 3"/>
    <w:basedOn w:val="1"/>
    <w:link w:val="62"/>
    <w:qFormat/>
    <w:uiPriority w:val="0"/>
    <w:pPr>
      <w:spacing w:after="120"/>
    </w:pPr>
    <w:rPr>
      <w:sz w:val="16"/>
      <w:szCs w:val="16"/>
    </w:rPr>
  </w:style>
  <w:style w:type="paragraph" w:styleId="16">
    <w:name w:val="Body Text"/>
    <w:basedOn w:val="1"/>
    <w:qFormat/>
    <w:uiPriority w:val="0"/>
    <w:rPr>
      <w:sz w:val="28"/>
      <w:szCs w:val="20"/>
    </w:rPr>
  </w:style>
  <w:style w:type="paragraph" w:styleId="17">
    <w:name w:val="Body Text Indent"/>
    <w:basedOn w:val="1"/>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8">
    <w:name w:val="List 2"/>
    <w:basedOn w:val="1"/>
    <w:qFormat/>
    <w:uiPriority w:val="0"/>
    <w:pPr>
      <w:ind w:left="100" w:leftChars="200" w:hanging="200" w:hangingChars="200"/>
    </w:pPr>
  </w:style>
  <w:style w:type="paragraph" w:styleId="19">
    <w:name w:val="toc 5"/>
    <w:basedOn w:val="1"/>
    <w:next w:val="1"/>
    <w:unhideWhenUsed/>
    <w:qFormat/>
    <w:uiPriority w:val="39"/>
    <w:pPr>
      <w:ind w:left="840"/>
      <w:jc w:val="left"/>
    </w:pPr>
    <w:rPr>
      <w:rFonts w:asciiTheme="minorHAnsi" w:hAnsiTheme="minorHAnsi" w:cstheme="minorHAnsi"/>
      <w:sz w:val="18"/>
      <w:szCs w:val="18"/>
    </w:rPr>
  </w:style>
  <w:style w:type="paragraph" w:styleId="20">
    <w:name w:val="toc 3"/>
    <w:basedOn w:val="1"/>
    <w:next w:val="1"/>
    <w:qFormat/>
    <w:uiPriority w:val="39"/>
    <w:pPr>
      <w:ind w:left="420"/>
      <w:jc w:val="left"/>
    </w:pPr>
    <w:rPr>
      <w:rFonts w:asciiTheme="minorHAnsi" w:hAnsiTheme="minorHAnsi" w:cstheme="minorHAnsi"/>
      <w:i/>
      <w:iCs/>
      <w:sz w:val="20"/>
      <w:szCs w:val="20"/>
    </w:rPr>
  </w:style>
  <w:style w:type="paragraph" w:styleId="21">
    <w:name w:val="Plain Text"/>
    <w:basedOn w:val="1"/>
    <w:qFormat/>
    <w:uiPriority w:val="0"/>
    <w:rPr>
      <w:rFonts w:ascii="宋体" w:hAnsi="Courier New"/>
      <w:szCs w:val="20"/>
    </w:rPr>
  </w:style>
  <w:style w:type="paragraph" w:styleId="22">
    <w:name w:val="toc 8"/>
    <w:basedOn w:val="1"/>
    <w:next w:val="1"/>
    <w:unhideWhenUsed/>
    <w:qFormat/>
    <w:uiPriority w:val="39"/>
    <w:pPr>
      <w:ind w:left="1470"/>
      <w:jc w:val="left"/>
    </w:pPr>
    <w:rPr>
      <w:rFonts w:asciiTheme="minorHAnsi" w:hAnsiTheme="minorHAnsi" w:cstheme="minorHAnsi"/>
      <w:sz w:val="18"/>
      <w:szCs w:val="18"/>
    </w:rPr>
  </w:style>
  <w:style w:type="paragraph" w:styleId="23">
    <w:name w:val="Date"/>
    <w:basedOn w:val="1"/>
    <w:next w:val="1"/>
    <w:qFormat/>
    <w:uiPriority w:val="0"/>
    <w:pPr>
      <w:ind w:left="100" w:leftChars="2500"/>
    </w:pPr>
    <w:rPr>
      <w:szCs w:val="20"/>
    </w:rPr>
  </w:style>
  <w:style w:type="paragraph" w:styleId="24">
    <w:name w:val="Body Text Indent 2"/>
    <w:basedOn w:val="1"/>
    <w:qFormat/>
    <w:uiPriority w:val="0"/>
    <w:pPr>
      <w:spacing w:line="480" w:lineRule="auto"/>
      <w:ind w:firstLine="480" w:firstLineChars="200"/>
    </w:pPr>
    <w:rPr>
      <w:rFonts w:ascii="仿宋_GB2312" w:hAnsi="宋体" w:eastAsia="仿宋_GB2312"/>
      <w:sz w:val="24"/>
    </w:rPr>
  </w:style>
  <w:style w:type="paragraph" w:styleId="25">
    <w:name w:val="Balloon Text"/>
    <w:basedOn w:val="1"/>
    <w:semiHidden/>
    <w:qFormat/>
    <w:uiPriority w:val="0"/>
    <w:rPr>
      <w:sz w:val="18"/>
      <w:szCs w:val="18"/>
    </w:rPr>
  </w:style>
  <w:style w:type="paragraph" w:styleId="26">
    <w:name w:val="footer"/>
    <w:basedOn w:val="1"/>
    <w:link w:val="64"/>
    <w:qFormat/>
    <w:uiPriority w:val="99"/>
    <w:pPr>
      <w:tabs>
        <w:tab w:val="center" w:pos="4153"/>
        <w:tab w:val="right" w:pos="8306"/>
      </w:tabs>
      <w:snapToGrid w:val="0"/>
      <w:jc w:val="left"/>
    </w:pPr>
    <w:rPr>
      <w:sz w:val="18"/>
      <w:szCs w:val="18"/>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29">
    <w:name w:val="toc 4"/>
    <w:basedOn w:val="1"/>
    <w:next w:val="1"/>
    <w:unhideWhenUsed/>
    <w:qFormat/>
    <w:uiPriority w:val="39"/>
    <w:pPr>
      <w:ind w:left="630"/>
      <w:jc w:val="left"/>
    </w:pPr>
    <w:rPr>
      <w:rFonts w:asciiTheme="minorHAnsi" w:hAnsiTheme="minorHAnsi" w:cstheme="minorHAnsi"/>
      <w:sz w:val="18"/>
      <w:szCs w:val="18"/>
    </w:rPr>
  </w:style>
  <w:style w:type="paragraph" w:styleId="30">
    <w:name w:val="toc 6"/>
    <w:basedOn w:val="1"/>
    <w:next w:val="1"/>
    <w:unhideWhenUsed/>
    <w:qFormat/>
    <w:uiPriority w:val="39"/>
    <w:pPr>
      <w:ind w:left="1050"/>
      <w:jc w:val="left"/>
    </w:pPr>
    <w:rPr>
      <w:rFonts w:asciiTheme="minorHAnsi" w:hAnsiTheme="minorHAnsi" w:cstheme="minorHAnsi"/>
      <w:sz w:val="18"/>
      <w:szCs w:val="18"/>
    </w:rPr>
  </w:style>
  <w:style w:type="paragraph" w:styleId="31">
    <w:name w:val="Body Text Indent 3"/>
    <w:basedOn w:val="1"/>
    <w:qFormat/>
    <w:uiPriority w:val="0"/>
    <w:pPr>
      <w:spacing w:after="120" w:line="360" w:lineRule="atLeast"/>
      <w:ind w:firstLine="720" w:firstLineChars="300"/>
    </w:pPr>
    <w:rPr>
      <w:sz w:val="24"/>
      <w:szCs w:val="20"/>
    </w:rPr>
  </w:style>
  <w:style w:type="paragraph" w:styleId="32">
    <w:name w:val="toc 2"/>
    <w:basedOn w:val="1"/>
    <w:next w:val="1"/>
    <w:qFormat/>
    <w:uiPriority w:val="39"/>
    <w:pPr>
      <w:ind w:left="210"/>
      <w:jc w:val="left"/>
    </w:pPr>
    <w:rPr>
      <w:rFonts w:asciiTheme="minorHAnsi" w:hAnsiTheme="minorHAnsi" w:cstheme="minorHAnsi"/>
      <w:smallCaps/>
      <w:sz w:val="20"/>
      <w:szCs w:val="20"/>
    </w:rPr>
  </w:style>
  <w:style w:type="paragraph" w:styleId="33">
    <w:name w:val="toc 9"/>
    <w:basedOn w:val="1"/>
    <w:next w:val="1"/>
    <w:unhideWhenUsed/>
    <w:qFormat/>
    <w:uiPriority w:val="39"/>
    <w:pPr>
      <w:ind w:left="1680"/>
      <w:jc w:val="left"/>
    </w:pPr>
    <w:rPr>
      <w:rFonts w:asciiTheme="minorHAnsi" w:hAnsiTheme="minorHAnsi" w:cstheme="minorHAnsi"/>
      <w:sz w:val="18"/>
      <w:szCs w:val="18"/>
    </w:rPr>
  </w:style>
  <w:style w:type="paragraph" w:styleId="34">
    <w:name w:val="Normal (Web)"/>
    <w:basedOn w:val="1"/>
    <w:semiHidden/>
    <w:unhideWhenUsed/>
    <w:qFormat/>
    <w:uiPriority w:val="99"/>
    <w:pPr>
      <w:spacing w:beforeAutospacing="1" w:afterAutospacing="1"/>
      <w:jc w:val="left"/>
    </w:pPr>
    <w:rPr>
      <w:rFonts w:asciiTheme="minorHAnsi" w:hAnsiTheme="minorHAnsi" w:eastAsiaTheme="minorEastAsia"/>
      <w:kern w:val="0"/>
      <w:sz w:val="24"/>
      <w:szCs w:val="21"/>
    </w:rPr>
  </w:style>
  <w:style w:type="paragraph" w:styleId="35">
    <w:name w:val="Title"/>
    <w:basedOn w:val="1"/>
    <w:next w:val="1"/>
    <w:qFormat/>
    <w:uiPriority w:val="0"/>
    <w:pPr>
      <w:spacing w:before="240" w:after="60"/>
      <w:jc w:val="center"/>
      <w:outlineLvl w:val="0"/>
    </w:pPr>
    <w:rPr>
      <w:rFonts w:ascii="Cambria" w:hAnsi="Cambria"/>
      <w:b/>
      <w:bCs/>
      <w:sz w:val="32"/>
      <w:szCs w:val="32"/>
    </w:rPr>
  </w:style>
  <w:style w:type="paragraph" w:styleId="36">
    <w:name w:val="annotation subject"/>
    <w:basedOn w:val="14"/>
    <w:next w:val="14"/>
    <w:link w:val="58"/>
    <w:semiHidden/>
    <w:qFormat/>
    <w:uiPriority w:val="0"/>
    <w:rPr>
      <w:b/>
      <w:bCs/>
    </w:rPr>
  </w:style>
  <w:style w:type="table" w:styleId="38">
    <w:name w:val="Table Grid"/>
    <w:basedOn w:val="37"/>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22"/>
    <w:rPr>
      <w:b/>
      <w:bCs/>
    </w:rPr>
  </w:style>
  <w:style w:type="character" w:styleId="41">
    <w:name w:val="page number"/>
    <w:basedOn w:val="39"/>
    <w:qFormat/>
    <w:uiPriority w:val="0"/>
  </w:style>
  <w:style w:type="character" w:styleId="42">
    <w:name w:val="Hyperlink"/>
    <w:unhideWhenUsed/>
    <w:qFormat/>
    <w:uiPriority w:val="99"/>
    <w:rPr>
      <w:color w:val="0000FF"/>
      <w:u w:val="single"/>
    </w:rPr>
  </w:style>
  <w:style w:type="character" w:styleId="43">
    <w:name w:val="annotation reference"/>
    <w:qFormat/>
    <w:uiPriority w:val="0"/>
    <w:rPr>
      <w:sz w:val="21"/>
      <w:szCs w:val="21"/>
    </w:rPr>
  </w:style>
  <w:style w:type="character" w:customStyle="1" w:styleId="44">
    <w:name w:val="Char Char1"/>
    <w:qFormat/>
    <w:uiPriority w:val="0"/>
    <w:rPr>
      <w:rFonts w:ascii="楷体_GB2312" w:eastAsia="楷体_GB2312"/>
      <w:sz w:val="28"/>
    </w:rPr>
  </w:style>
  <w:style w:type="character" w:customStyle="1" w:styleId="45">
    <w:name w:val="标题 Char"/>
    <w:qFormat/>
    <w:uiPriority w:val="0"/>
    <w:rPr>
      <w:rFonts w:ascii="Cambria" w:hAnsi="Cambria" w:cs="Times New Roman"/>
      <w:b/>
      <w:bCs/>
      <w:kern w:val="2"/>
      <w:sz w:val="32"/>
      <w:szCs w:val="32"/>
    </w:rPr>
  </w:style>
  <w:style w:type="character" w:customStyle="1" w:styleId="46">
    <w:name w:val="标题 1 Char"/>
    <w:qFormat/>
    <w:uiPriority w:val="0"/>
    <w:rPr>
      <w:rFonts w:ascii="黑体"/>
      <w:b/>
      <w:kern w:val="44"/>
      <w:sz w:val="32"/>
    </w:rPr>
  </w:style>
  <w:style w:type="paragraph" w:customStyle="1" w:styleId="47">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48">
    <w:name w:val="List Paragraph"/>
    <w:basedOn w:val="1"/>
    <w:qFormat/>
    <w:uiPriority w:val="0"/>
    <w:pPr>
      <w:ind w:firstLine="420" w:firstLineChars="200"/>
    </w:pPr>
    <w:rPr>
      <w:szCs w:val="20"/>
    </w:rPr>
  </w:style>
  <w:style w:type="character" w:customStyle="1" w:styleId="49">
    <w:name w:val="正文文本缩进 Char"/>
    <w:qFormat/>
    <w:uiPriority w:val="0"/>
    <w:rPr>
      <w:rFonts w:ascii="楷体_GB2312" w:eastAsia="楷体_GB2312"/>
      <w:sz w:val="28"/>
    </w:rPr>
  </w:style>
  <w:style w:type="paragraph" w:customStyle="1" w:styleId="50">
    <w:name w:val="Char Char Char Char Char Char Char Char Char Char Char Char Char"/>
    <w:basedOn w:val="13"/>
    <w:qFormat/>
    <w:uiPriority w:val="0"/>
    <w:pPr>
      <w:shd w:val="clear" w:color="auto" w:fill="000080"/>
    </w:pPr>
    <w:rPr>
      <w:rFonts w:ascii="Tahoma" w:hAnsi="Tahoma"/>
      <w:sz w:val="24"/>
      <w:szCs w:val="24"/>
    </w:rPr>
  </w:style>
  <w:style w:type="character" w:customStyle="1" w:styleId="51">
    <w:name w:val="Char Char"/>
    <w:qFormat/>
    <w:uiPriority w:val="0"/>
    <w:rPr>
      <w:rFonts w:ascii="宋体"/>
      <w:kern w:val="2"/>
      <w:sz w:val="18"/>
      <w:szCs w:val="18"/>
    </w:rPr>
  </w:style>
  <w:style w:type="paragraph" w:customStyle="1" w:styleId="5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3">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54">
    <w:name w:val="访问过的超链接1"/>
    <w:qFormat/>
    <w:uiPriority w:val="0"/>
    <w:rPr>
      <w:color w:val="800080"/>
      <w:u w:val="single"/>
    </w:rPr>
  </w:style>
  <w:style w:type="paragraph" w:customStyle="1" w:styleId="55">
    <w:name w:val="bt1bt1"/>
    <w:basedOn w:val="2"/>
    <w:qFormat/>
    <w:uiPriority w:val="0"/>
    <w:pPr>
      <w:spacing w:line="240" w:lineRule="auto"/>
    </w:pPr>
    <w:rPr>
      <w:rFonts w:ascii="黑体"/>
      <w:sz w:val="36"/>
      <w:szCs w:val="36"/>
    </w:rPr>
  </w:style>
  <w:style w:type="paragraph" w:customStyle="1" w:styleId="56">
    <w:name w:val="新定义正文"/>
    <w:basedOn w:val="1"/>
    <w:qFormat/>
    <w:uiPriority w:val="0"/>
    <w:pPr>
      <w:widowControl/>
    </w:pPr>
    <w:rPr>
      <w:color w:val="000000"/>
      <w:szCs w:val="21"/>
    </w:rPr>
  </w:style>
  <w:style w:type="character" w:customStyle="1" w:styleId="57">
    <w:name w:val="批注文字 字符"/>
    <w:link w:val="14"/>
    <w:qFormat/>
    <w:uiPriority w:val="0"/>
    <w:rPr>
      <w:rFonts w:eastAsia="宋体"/>
      <w:kern w:val="2"/>
      <w:sz w:val="21"/>
      <w:lang w:val="en-US" w:eastAsia="zh-CN" w:bidi="ar-SA"/>
    </w:rPr>
  </w:style>
  <w:style w:type="character" w:customStyle="1" w:styleId="58">
    <w:name w:val="批注主题 字符"/>
    <w:link w:val="36"/>
    <w:qFormat/>
    <w:uiPriority w:val="0"/>
    <w:rPr>
      <w:rFonts w:eastAsia="宋体"/>
      <w:b/>
      <w:bCs/>
      <w:kern w:val="2"/>
      <w:sz w:val="21"/>
      <w:lang w:val="en-US" w:eastAsia="zh-CN" w:bidi="ar-SA"/>
    </w:rPr>
  </w:style>
  <w:style w:type="paragraph" w:customStyle="1" w:styleId="59">
    <w:name w:val="节"/>
    <w:basedOn w:val="3"/>
    <w:qFormat/>
    <w:uiPriority w:val="0"/>
    <w:pPr>
      <w:spacing w:line="240" w:lineRule="auto"/>
    </w:pPr>
    <w:rPr>
      <w:rFonts w:ascii="黑体"/>
      <w:szCs w:val="28"/>
    </w:rPr>
  </w:style>
  <w:style w:type="paragraph" w:customStyle="1" w:styleId="60">
    <w:name w:val="蓝色显示"/>
    <w:basedOn w:val="1"/>
    <w:link w:val="61"/>
    <w:qFormat/>
    <w:uiPriority w:val="0"/>
    <w:pPr>
      <w:spacing w:before="340" w:after="330" w:line="400" w:lineRule="exact"/>
    </w:pPr>
    <w:rPr>
      <w:b/>
      <w:color w:val="0070C0"/>
    </w:rPr>
  </w:style>
  <w:style w:type="character" w:customStyle="1" w:styleId="61">
    <w:name w:val="蓝色显示 Char"/>
    <w:link w:val="60"/>
    <w:qFormat/>
    <w:uiPriority w:val="0"/>
    <w:rPr>
      <w:b/>
      <w:color w:val="0070C0"/>
      <w:kern w:val="2"/>
      <w:sz w:val="21"/>
      <w:szCs w:val="24"/>
    </w:rPr>
  </w:style>
  <w:style w:type="character" w:customStyle="1" w:styleId="62">
    <w:name w:val="正文文本 3 字符"/>
    <w:basedOn w:val="39"/>
    <w:link w:val="15"/>
    <w:qFormat/>
    <w:uiPriority w:val="0"/>
    <w:rPr>
      <w:kern w:val="2"/>
      <w:sz w:val="16"/>
      <w:szCs w:val="16"/>
    </w:rPr>
  </w:style>
  <w:style w:type="character" w:customStyle="1" w:styleId="63">
    <w:name w:val="标题 3 字符"/>
    <w:link w:val="4"/>
    <w:qFormat/>
    <w:uiPriority w:val="0"/>
    <w:rPr>
      <w:rFonts w:ascii="黑体" w:eastAsia="黑体"/>
      <w:sz w:val="28"/>
    </w:rPr>
  </w:style>
  <w:style w:type="character" w:customStyle="1" w:styleId="64">
    <w:name w:val="页脚 字符"/>
    <w:link w:val="26"/>
    <w:qFormat/>
    <w:uiPriority w:val="99"/>
    <w:rPr>
      <w:kern w:val="2"/>
      <w:sz w:val="18"/>
      <w:szCs w:val="18"/>
    </w:rPr>
  </w:style>
  <w:style w:type="character" w:customStyle="1" w:styleId="65">
    <w:name w:val="标题 2 字符"/>
    <w:basedOn w:val="39"/>
    <w:link w:val="3"/>
    <w:qFormat/>
    <w:uiPriority w:val="0"/>
    <w:rPr>
      <w:rFonts w:ascii="Arial" w:hAnsi="Arial" w:eastAsia="黑体"/>
      <w:bCs/>
      <w:kern w:val="2"/>
      <w:sz w:val="28"/>
      <w:szCs w:val="32"/>
    </w:rPr>
  </w:style>
  <w:style w:type="paragraph" w:customStyle="1" w:styleId="66">
    <w:name w:val="标题3"/>
    <w:basedOn w:val="5"/>
    <w:link w:val="69"/>
    <w:qFormat/>
    <w:uiPriority w:val="0"/>
    <w:pPr>
      <w:numPr>
        <w:ilvl w:val="0"/>
        <w:numId w:val="2"/>
      </w:numPr>
      <w:spacing w:line="240" w:lineRule="auto"/>
    </w:pPr>
    <w:rPr>
      <w:rFonts w:ascii="宋体" w:hAnsi="宋体" w:eastAsia="宋体"/>
      <w:color w:val="000000"/>
      <w:sz w:val="21"/>
      <w:szCs w:val="21"/>
    </w:rPr>
  </w:style>
  <w:style w:type="paragraph" w:customStyle="1" w:styleId="67">
    <w:name w:val="正文00"/>
    <w:basedOn w:val="1"/>
    <w:qFormat/>
    <w:uiPriority w:val="0"/>
    <w:pPr>
      <w:topLinePunct/>
      <w:spacing w:line="360" w:lineRule="auto"/>
      <w:ind w:firstLine="200" w:firstLineChars="200"/>
    </w:pPr>
    <w:rPr>
      <w:sz w:val="24"/>
      <w:szCs w:val="21"/>
    </w:rPr>
  </w:style>
  <w:style w:type="character" w:customStyle="1" w:styleId="68">
    <w:name w:val="正文缩进 字符"/>
    <w:basedOn w:val="39"/>
    <w:link w:val="5"/>
    <w:qFormat/>
    <w:uiPriority w:val="0"/>
    <w:rPr>
      <w:rFonts w:ascii="楷体_GB2312" w:eastAsia="楷体_GB2312"/>
      <w:sz w:val="28"/>
    </w:rPr>
  </w:style>
  <w:style w:type="character" w:customStyle="1" w:styleId="69">
    <w:name w:val="标题3 Char"/>
    <w:basedOn w:val="68"/>
    <w:link w:val="66"/>
    <w:qFormat/>
    <w:uiPriority w:val="0"/>
    <w:rPr>
      <w:rFonts w:ascii="宋体" w:hAnsi="宋体" w:eastAsia="楷体_GB2312"/>
      <w:color w:val="000000"/>
      <w:sz w:val="21"/>
      <w:szCs w:val="21"/>
    </w:rPr>
  </w:style>
  <w:style w:type="character" w:customStyle="1" w:styleId="70">
    <w:name w:val="未处理的提及1"/>
    <w:basedOn w:val="39"/>
    <w:semiHidden/>
    <w:unhideWhenUsed/>
    <w:qFormat/>
    <w:uiPriority w:val="99"/>
    <w:rPr>
      <w:color w:val="605E5C"/>
      <w:shd w:val="clear" w:color="auto" w:fill="E1DFDD"/>
    </w:rPr>
  </w:style>
  <w:style w:type="paragraph" w:customStyle="1" w:styleId="71">
    <w:name w:val="样式3"/>
    <w:basedOn w:val="1"/>
    <w:qFormat/>
    <w:uiPriority w:val="0"/>
    <w:pPr>
      <w:ind w:firstLine="560" w:firstLineChars="200"/>
    </w:pPr>
    <w:rPr>
      <w:rFonts w:hint="eastAsia" w:ascii="宋体" w:hAnsi="宋体" w:cs="宋体"/>
      <w:sz w:val="28"/>
      <w:szCs w:val="28"/>
    </w:rPr>
  </w:style>
  <w:style w:type="paragraph" w:customStyle="1" w:styleId="72">
    <w:name w:val="样式1"/>
    <w:basedOn w:val="1"/>
    <w:link w:val="73"/>
    <w:qFormat/>
    <w:uiPriority w:val="0"/>
    <w:pPr>
      <w:spacing w:line="360" w:lineRule="auto"/>
      <w:outlineLvl w:val="1"/>
    </w:pPr>
    <w:rPr>
      <w:rFonts w:ascii="黑体" w:hAnsi="黑体" w:eastAsia="黑体"/>
      <w:sz w:val="28"/>
      <w:szCs w:val="28"/>
    </w:rPr>
  </w:style>
  <w:style w:type="character" w:customStyle="1" w:styleId="73">
    <w:name w:val="样式1 字符"/>
    <w:basedOn w:val="39"/>
    <w:link w:val="72"/>
    <w:qFormat/>
    <w:uiPriority w:val="0"/>
    <w:rPr>
      <w:rFonts w:ascii="黑体" w:hAnsi="黑体" w:eastAsia="黑体"/>
      <w:kern w:val="2"/>
      <w:sz w:val="28"/>
      <w:szCs w:val="28"/>
    </w:rPr>
  </w:style>
  <w:style w:type="paragraph" w:customStyle="1" w:styleId="74">
    <w:name w:val="列出段落1"/>
    <w:basedOn w:val="1"/>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B5ECD-7E72-4F13-8118-9115542420B0}">
  <ds:schemaRefs/>
</ds:datastoreItem>
</file>

<file path=docProps/app.xml><?xml version="1.0" encoding="utf-8"?>
<Properties xmlns="http://schemas.openxmlformats.org/officeDocument/2006/extended-properties" xmlns:vt="http://schemas.openxmlformats.org/officeDocument/2006/docPropsVTypes">
  <Template>Normal</Template>
  <Company>miit</Company>
  <Pages>5</Pages>
  <Words>9950</Words>
  <Characters>10763</Characters>
  <Lines>235</Lines>
  <Paragraphs>66</Paragraphs>
  <TotalTime>6</TotalTime>
  <ScaleCrop>false</ScaleCrop>
  <LinksUpToDate>false</LinksUpToDate>
  <CharactersWithSpaces>10941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2017-09-26T19:15:00Z</dcterms:created>
  <dc:creator>mj</dc:creator>
  <cp:lastModifiedBy>老铁!</cp:lastModifiedBy>
  <cp:lastPrinted>2018-05-09T07:33:00Z</cp:lastPrinted>
  <dcterms:modified xsi:type="dcterms:W3CDTF">2025-09-18T01:47:05Z</dcterms:modified>
  <cp:revision>413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1144D858E1DF4F89BC2F932B7555D4F1</vt:lpwstr>
  </property>
  <property fmtid="{D5CDD505-2E9C-101B-9397-08002B2CF9AE}" pid="4" name="KSOTemplateDocerSaveRecord">
    <vt:lpwstr>eyJoZGlkIjoiNmUxYTYyN2Q2OGNlODIwZmVhNTE1OTNmMmJhYTRjMjkiLCJ1c2VySWQiOiI0NzIyMzc3NDkifQ==</vt:lpwstr>
  </property>
</Properties>
</file>