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3E55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低温保存箱</w:t>
      </w:r>
      <w:r>
        <w:rPr>
          <w:rFonts w:hint="eastAsia"/>
          <w:b/>
          <w:sz w:val="40"/>
          <w:szCs w:val="40"/>
        </w:rPr>
        <w:t>技术参数要求</w:t>
      </w:r>
    </w:p>
    <w:p w14:paraId="0794FD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规格参数要求：</w:t>
      </w:r>
    </w:p>
    <w:p w14:paraId="319309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整机要求卧式，双门，顶开设计。</w:t>
      </w:r>
    </w:p>
    <w:p w14:paraId="316069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根据科室占地面具需要，要求整机体积≤1850*700*850mm。</w:t>
      </w:r>
    </w:p>
    <w:p w14:paraId="16E23C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内胆尺寸（宽*深*高）≥1700*500*700mm。</w:t>
      </w:r>
    </w:p>
    <w:p w14:paraId="1BC2CA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有效容积：≥500L。</w:t>
      </w:r>
    </w:p>
    <w:p w14:paraId="499D9C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箱内温度范围：-10℃～-25℃。</w:t>
      </w:r>
    </w:p>
    <w:p w14:paraId="6321B1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箱体材料采用冷轧或涂层钢板。</w:t>
      </w:r>
    </w:p>
    <w:p w14:paraId="61EAEE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</w:rPr>
        <w:t>内胆材料采用压花铝板或PCM板。</w:t>
      </w:r>
    </w:p>
    <w:p w14:paraId="046762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保温材料采用无CFC聚氨酯。</w:t>
      </w:r>
    </w:p>
    <w:p w14:paraId="1EB6F4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制冷剂选择环保制剂。</w:t>
      </w:r>
    </w:p>
    <w:p w14:paraId="54C813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</w:rPr>
        <w:t>范围在-10℃～-25℃范围内，显示分辨率0.1℃。</w:t>
      </w:r>
    </w:p>
    <w:p w14:paraId="21D1E9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一体式手把门锁设计</w:t>
      </w:r>
      <w:r>
        <w:rPr>
          <w:rFonts w:hint="eastAsia"/>
          <w:sz w:val="24"/>
          <w:szCs w:val="24"/>
          <w:lang w:eastAsia="zh-CN"/>
        </w:rPr>
        <w:t>，备安全门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锁设置。</w:t>
      </w:r>
    </w:p>
    <w:p w14:paraId="0DF68E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微电脑控制，标配LED屏，可显示箱内温度、设定温度和环境温度</w:t>
      </w:r>
      <w:r>
        <w:rPr>
          <w:rFonts w:hint="eastAsia"/>
          <w:sz w:val="24"/>
          <w:szCs w:val="24"/>
          <w:lang w:eastAsia="zh-CN"/>
        </w:rPr>
        <w:t>。</w:t>
      </w:r>
    </w:p>
    <w:p w14:paraId="230D83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至少具备高温报警、低温报警、开门报警功能</w:t>
      </w:r>
      <w:r>
        <w:rPr>
          <w:rFonts w:hint="eastAsia"/>
          <w:sz w:val="24"/>
          <w:szCs w:val="24"/>
          <w:lang w:eastAsia="zh-CN"/>
        </w:rPr>
        <w:t>。</w:t>
      </w:r>
    </w:p>
    <w:p w14:paraId="58A7A0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设备需具备安全运行模式</w:t>
      </w:r>
      <w:r>
        <w:rPr>
          <w:rFonts w:hint="eastAsia"/>
          <w:sz w:val="24"/>
          <w:szCs w:val="24"/>
          <w:lang w:eastAsia="zh-CN"/>
        </w:rPr>
        <w:t>。</w:t>
      </w:r>
    </w:p>
    <w:p w14:paraId="0498E6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冷冻箱运行时，声压级噪音值≤55d</w:t>
      </w:r>
      <w:r>
        <w:rPr>
          <w:rFonts w:hint="eastAsia"/>
          <w:sz w:val="24"/>
          <w:szCs w:val="24"/>
          <w:lang w:val="en-US" w:eastAsia="zh-CN"/>
        </w:rPr>
        <w:t>B。</w:t>
      </w:r>
    </w:p>
    <w:p w14:paraId="1D969C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</w:rPr>
        <w:t>箱内温度波动度：3℃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±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</w:rPr>
        <w:t>温度均匀性：1℃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±0.1℃</w:t>
      </w:r>
    </w:p>
    <w:p w14:paraId="71AD12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压缩机</w:t>
      </w:r>
      <w:r>
        <w:rPr>
          <w:rFonts w:hint="eastAsia"/>
          <w:sz w:val="24"/>
          <w:szCs w:val="24"/>
          <w:lang w:val="en-US" w:eastAsia="zh-CN"/>
        </w:rPr>
        <w:t>采用高效</w:t>
      </w:r>
      <w:r>
        <w:rPr>
          <w:rFonts w:hint="eastAsia"/>
          <w:sz w:val="24"/>
          <w:szCs w:val="24"/>
        </w:rPr>
        <w:t>品牌压缩机</w:t>
      </w:r>
      <w:r>
        <w:rPr>
          <w:rFonts w:hint="eastAsia"/>
          <w:sz w:val="24"/>
          <w:szCs w:val="24"/>
          <w:lang w:eastAsia="zh-CN"/>
        </w:rPr>
        <w:t>。</w:t>
      </w:r>
    </w:p>
    <w:p w14:paraId="4F4860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蒸发器采用</w:t>
      </w:r>
      <w:r>
        <w:rPr>
          <w:rFonts w:hint="eastAsia"/>
          <w:sz w:val="24"/>
          <w:szCs w:val="24"/>
        </w:rPr>
        <w:t>盘管或内藏式蒸发器</w:t>
      </w:r>
      <w:r>
        <w:rPr>
          <w:rFonts w:hint="eastAsia"/>
          <w:sz w:val="24"/>
          <w:szCs w:val="24"/>
          <w:lang w:eastAsia="zh-CN"/>
        </w:rPr>
        <w:t>。</w:t>
      </w:r>
    </w:p>
    <w:p w14:paraId="130384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保温层采用高性能保温材料</w:t>
      </w:r>
      <w:r>
        <w:rPr>
          <w:rFonts w:hint="eastAsia"/>
          <w:sz w:val="24"/>
          <w:szCs w:val="24"/>
          <w:lang w:eastAsia="zh-CN"/>
        </w:rPr>
        <w:t>。</w:t>
      </w:r>
    </w:p>
    <w:p w14:paraId="773349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箱体发泡层厚度≥60mm</w:t>
      </w:r>
      <w:r>
        <w:rPr>
          <w:rFonts w:hint="eastAsia"/>
          <w:sz w:val="24"/>
          <w:szCs w:val="24"/>
          <w:lang w:eastAsia="zh-CN"/>
        </w:rPr>
        <w:t>。</w:t>
      </w:r>
    </w:p>
    <w:p w14:paraId="04425E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整机采用方便移动式设计，配备可移动脚轮</w:t>
      </w:r>
      <w:r>
        <w:rPr>
          <w:rFonts w:hint="eastAsia"/>
          <w:sz w:val="24"/>
          <w:szCs w:val="24"/>
          <w:lang w:eastAsia="zh-CN"/>
        </w:rPr>
        <w:t>。</w:t>
      </w:r>
    </w:p>
    <w:p w14:paraId="24FB17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配备</w:t>
      </w:r>
      <w:r>
        <w:rPr>
          <w:rFonts w:hint="eastAsia"/>
          <w:sz w:val="24"/>
          <w:szCs w:val="24"/>
          <w:lang w:val="en-US" w:eastAsia="zh-CN"/>
        </w:rPr>
        <w:t>配套</w:t>
      </w:r>
      <w:r>
        <w:rPr>
          <w:rFonts w:hint="eastAsia"/>
          <w:sz w:val="24"/>
          <w:szCs w:val="24"/>
        </w:rPr>
        <w:t>浸塑篮筐</w:t>
      </w:r>
      <w:r>
        <w:rPr>
          <w:rFonts w:hint="eastAsia"/>
          <w:sz w:val="24"/>
          <w:szCs w:val="24"/>
          <w:lang w:val="en-US" w:eastAsia="zh-CN"/>
        </w:rPr>
        <w:t>及配套防浸网栏。</w:t>
      </w:r>
    </w:p>
    <w:p w14:paraId="33A21C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箱体具备1个测试孔</w:t>
      </w:r>
      <w:r>
        <w:rPr>
          <w:rFonts w:hint="eastAsia"/>
          <w:sz w:val="24"/>
          <w:szCs w:val="24"/>
          <w:lang w:eastAsia="zh-CN"/>
        </w:rPr>
        <w:t>。</w:t>
      </w:r>
    </w:p>
    <w:p w14:paraId="722E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1313D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其他技术性要求：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以下要求针对不同项目可进行调整</w:t>
      </w:r>
      <w:r>
        <w:rPr>
          <w:rFonts w:hint="eastAsia"/>
          <w:sz w:val="24"/>
          <w:szCs w:val="24"/>
          <w:lang w:eastAsia="zh-CN"/>
        </w:rPr>
        <w:t>）</w:t>
      </w:r>
    </w:p>
    <w:p w14:paraId="58602F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负责设备的安装、调试、培训等工作。</w:t>
      </w:r>
    </w:p>
    <w:p w14:paraId="3262FA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须列出所有设备易损件清单及价格。</w:t>
      </w:r>
    </w:p>
    <w:p w14:paraId="69D7591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须列出所有设备维保服务类型及价格。</w:t>
      </w:r>
    </w:p>
    <w:p w14:paraId="234948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如标配中含有打印机的，要求配置医院现有品牌（所用耗材需与医院现有耗材一致）。</w:t>
      </w:r>
    </w:p>
    <w:p w14:paraId="6A0B64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如具有数据存储功能，产生信息数据的设备必须终生免费开放各类数据接口，包含但不限于DICOM、WEBservice等数据接口格式，以保证与我院现有信息系统的数据对接。</w:t>
      </w:r>
    </w:p>
    <w:p w14:paraId="302EB7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如具备工作站或相关操作系统，厂商应具备系统接口定制化开发能力，并免费完成我院信息化接口开发、测试及对接上线，包含但不限于HIS、LIS、PACS、CA数字签名、无纸化归档、专科应用系统等医院生产系统接口开发。新增数据接口应完全满足医院信息化业务流程需求。 </w:t>
      </w:r>
    </w:p>
    <w:p w14:paraId="1191AF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</w:t>
      </w:r>
      <w:r>
        <w:rPr>
          <w:sz w:val="24"/>
          <w:szCs w:val="24"/>
        </w:rPr>
        <w:t>具有</w:t>
      </w:r>
      <w:r>
        <w:rPr>
          <w:rFonts w:hint="eastAsia"/>
          <w:sz w:val="24"/>
          <w:szCs w:val="24"/>
        </w:rPr>
        <w:t>工作站或相关</w:t>
      </w:r>
      <w:r>
        <w:rPr>
          <w:sz w:val="24"/>
          <w:szCs w:val="24"/>
        </w:rPr>
        <w:t>操作</w:t>
      </w:r>
      <w:r>
        <w:rPr>
          <w:rFonts w:hint="eastAsia"/>
          <w:sz w:val="24"/>
          <w:szCs w:val="24"/>
        </w:rPr>
        <w:t>系统，其中</w:t>
      </w:r>
      <w:r>
        <w:rPr>
          <w:sz w:val="24"/>
          <w:szCs w:val="24"/>
        </w:rPr>
        <w:t>包</w:t>
      </w:r>
      <w:r>
        <w:rPr>
          <w:rFonts w:hint="eastAsia"/>
          <w:sz w:val="24"/>
          <w:szCs w:val="24"/>
        </w:rPr>
        <w:t xml:space="preserve">含的所有软件，无年度维护费用；软件中涉及到存储病人就诊信息的，无单独就诊卡或芯片类存储介质。 </w:t>
      </w:r>
    </w:p>
    <w:p w14:paraId="311839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自验收合格之日起计保修期，提供整机（包含附件，如稳压电源、脚踏、推车等）原厂保修服务≥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年，承担保修期内设备任何故障产生的费用。</w:t>
      </w:r>
    </w:p>
    <w:p w14:paraId="7E642D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保修期内每季度定期由专业工程师对设备进行巡检，并出具相应工单交使用科室及医学工程科备案。</w:t>
      </w:r>
    </w:p>
    <w:p w14:paraId="28E67DC1"/>
    <w:p w14:paraId="6FA54C35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6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23C9C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5977E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3F5FB2A8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21C8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B6D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B09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AC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1E9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E1D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96F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BB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15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DE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6F16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2D0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E13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2C7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0F7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96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48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677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85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C35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6B5C6300">
        <w:trPr>
          <w:trHeight w:val="9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CE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B3C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CC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A1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61A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C8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82E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4B3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DD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411D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8CE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6B7D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D98B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48EA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98FD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074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9FEB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22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4CB7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DF4C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7D01A9A2">
      <w:pPr>
        <w:rPr>
          <w:rFonts w:hint="default" w:ascii="仿宋" w:hAnsi="仿宋" w:eastAsia="仿宋" w:cs="仿宋"/>
          <w:color w:val="auto"/>
          <w:sz w:val="28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FA63111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73A0FAEF">
      <w:pPr>
        <w:widowControl/>
        <w:jc w:val="center"/>
        <w:textAlignment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eastAsia="方正小标宋简体" w:cs="Times New Roman"/>
          <w:b/>
          <w:bCs/>
          <w:sz w:val="32"/>
          <w:szCs w:val="32"/>
          <w:lang w:eastAsia="zh-CN"/>
        </w:rPr>
        <w:t>议价</w:t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单位承诺函</w:t>
      </w:r>
    </w:p>
    <w:tbl>
      <w:tblPr>
        <w:tblStyle w:val="6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579B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59" w:type="dxa"/>
            <w:vAlign w:val="center"/>
          </w:tcPr>
          <w:p w14:paraId="10823D9A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095110D2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C8B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247C2FC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采购项目</w:t>
            </w:r>
          </w:p>
          <w:p w14:paraId="43B56CF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3779D138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E6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1" w:hRule="atLeast"/>
        </w:trPr>
        <w:tc>
          <w:tcPr>
            <w:tcW w:w="1959" w:type="dxa"/>
            <w:vAlign w:val="center"/>
          </w:tcPr>
          <w:p w14:paraId="57BB01DA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41EC4BC8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7F123872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07DC66D3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承诺函内容</w:t>
            </w:r>
          </w:p>
          <w:p w14:paraId="735C2D57">
            <w:pPr>
              <w:numPr>
                <w:ilvl w:val="0"/>
                <w:numId w:val="4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24D5983">
            <w:pPr>
              <w:numPr>
                <w:ilvl w:val="0"/>
                <w:numId w:val="4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C35493F">
            <w:pPr>
              <w:numPr>
                <w:ilvl w:val="0"/>
                <w:numId w:val="4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17A467A">
            <w:pPr>
              <w:numPr>
                <w:ilvl w:val="0"/>
                <w:numId w:val="4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29D1E737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59370BD4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06BE25A5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1ACEB7C1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42106AD7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036C025D">
      <w:pP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eastAsia" w:eastAsia="方正仿宋简体" w:cs="Times New Roman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  <w:t>授权代表签字：</w:t>
      </w:r>
    </w:p>
    <w:p w14:paraId="5DA60F2B">
      <w:pPr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  <w:t xml:space="preserve">日期：  年  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月   日</w:t>
      </w:r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5B29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29AA"/>
    <w:rsid w:val="000E536C"/>
    <w:rsid w:val="07E06245"/>
    <w:rsid w:val="08794FAA"/>
    <w:rsid w:val="0A8C4462"/>
    <w:rsid w:val="0CF14A50"/>
    <w:rsid w:val="10144C42"/>
    <w:rsid w:val="17C57F97"/>
    <w:rsid w:val="1BE539D2"/>
    <w:rsid w:val="20947861"/>
    <w:rsid w:val="28BE2E2D"/>
    <w:rsid w:val="2E7069D5"/>
    <w:rsid w:val="32340DB8"/>
    <w:rsid w:val="342C7F98"/>
    <w:rsid w:val="450D1720"/>
    <w:rsid w:val="4AE01685"/>
    <w:rsid w:val="50845539"/>
    <w:rsid w:val="596774B9"/>
    <w:rsid w:val="5CC4181E"/>
    <w:rsid w:val="5F1020E1"/>
    <w:rsid w:val="5F9F3465"/>
    <w:rsid w:val="5FFFBAD2"/>
    <w:rsid w:val="65976403"/>
    <w:rsid w:val="6FF39527"/>
    <w:rsid w:val="766823AB"/>
    <w:rsid w:val="77FD4ED7"/>
    <w:rsid w:val="79BD2A0E"/>
    <w:rsid w:val="7B8729AA"/>
    <w:rsid w:val="7D050953"/>
    <w:rsid w:val="7E4B683A"/>
    <w:rsid w:val="F5E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root"/>
    <w:basedOn w:val="7"/>
    <w:qFormat/>
    <w:uiPriority w:val="0"/>
  </w:style>
  <w:style w:type="character" w:customStyle="1" w:styleId="16">
    <w:name w:val="leaf"/>
    <w:basedOn w:val="7"/>
    <w:qFormat/>
    <w:uiPriority w:val="0"/>
  </w:style>
  <w:style w:type="character" w:customStyle="1" w:styleId="17">
    <w:name w:val="category-text"/>
    <w:basedOn w:val="7"/>
    <w:qFormat/>
    <w:uiPriority w:val="0"/>
  </w:style>
  <w:style w:type="character" w:customStyle="1" w:styleId="18">
    <w:name w:val="form-item-field"/>
    <w:basedOn w:val="7"/>
    <w:qFormat/>
    <w:uiPriority w:val="0"/>
    <w:rPr>
      <w:sz w:val="21"/>
      <w:szCs w:val="21"/>
    </w:rPr>
  </w:style>
  <w:style w:type="character" w:customStyle="1" w:styleId="19">
    <w:name w:val="sort-name-span"/>
    <w:basedOn w:val="7"/>
    <w:qFormat/>
    <w:uiPriority w:val="0"/>
  </w:style>
  <w:style w:type="character" w:customStyle="1" w:styleId="20">
    <w:name w:val="flow-name-span"/>
    <w:basedOn w:val="7"/>
    <w:qFormat/>
    <w:uiPriority w:val="0"/>
  </w:style>
  <w:style w:type="character" w:customStyle="1" w:styleId="21">
    <w:name w:val="form-textarea-print1"/>
    <w:basedOn w:val="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22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589</Words>
  <Characters>627</Characters>
  <Lines>0</Lines>
  <Paragraphs>0</Paragraphs>
  <TotalTime>0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2024-08-30T23:21:00Z</dcterms:created>
  <dc:creator>東柯</dc:creator>
  <cp:lastModifiedBy>路人甲</cp:lastModifiedBy>
  <dcterms:modified xsi:type="dcterms:W3CDTF">2025-10-14T11:01:49Z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0EAF3AC47558486EB3FB3B44AB5A3569_13</vt:lpwstr>
  </property>
  <property fmtid="{D5CDD505-2E9C-101B-9397-08002B2CF9AE}" pid="4" name="KSOTemplateDocerSaveRecord">
    <vt:lpwstr>eyJoZGlkIjoiNTIyYzU0NzYxOGI3M2E3MzZhZGU4MWZlMDA0NWI3ZTMiLCJ1c2VySWQiOiIzMDY3OTM3NjYifQ==</vt:lpwstr>
  </property>
</Properties>
</file>