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EA094B">
      <w:pPr>
        <w:adjustRightInd w:val="0"/>
        <w:snapToGrid w:val="0"/>
        <w:spacing w:line="560" w:lineRule="atLeast"/>
        <w:jc w:val="center"/>
        <w:rPr>
          <w:rFonts w:hint="eastAsia" w:ascii="方正公文小标宋" w:hAnsi="方正公文小标宋" w:eastAsia="方正公文小标宋" w:cs="方正公文小标宋"/>
          <w:b w:val="0"/>
          <w:bCs w:val="0"/>
          <w:sz w:val="44"/>
          <w:szCs w:val="44"/>
        </w:rPr>
      </w:pPr>
      <w:r>
        <w:rPr>
          <w:rFonts w:hint="eastAsia" w:ascii="方正公文小标宋" w:hAnsi="方正公文小标宋" w:eastAsia="方正公文小标宋" w:cs="方正公文小标宋"/>
          <w:b w:val="0"/>
          <w:bCs w:val="0"/>
          <w:sz w:val="44"/>
          <w:szCs w:val="44"/>
        </w:rPr>
        <w:t>黑龙江省烟草公司伊春市公司</w:t>
      </w:r>
    </w:p>
    <w:p w14:paraId="28494630">
      <w:pPr>
        <w:adjustRightInd w:val="0"/>
        <w:snapToGrid w:val="0"/>
        <w:spacing w:line="560" w:lineRule="atLeast"/>
        <w:jc w:val="center"/>
        <w:rPr>
          <w:rFonts w:asciiTheme="minorEastAsia" w:hAnsiTheme="minorEastAsia" w:eastAsiaTheme="minorEastAsia" w:cstheme="minorEastAsia"/>
          <w:sz w:val="28"/>
          <w:szCs w:val="28"/>
        </w:rPr>
      </w:pPr>
      <w:r>
        <w:rPr>
          <w:rFonts w:hint="eastAsia" w:ascii="方正公文小标宋" w:hAnsi="方正公文小标宋" w:eastAsia="方正公文小标宋" w:cs="方正公文小标宋"/>
          <w:b w:val="0"/>
          <w:bCs w:val="0"/>
          <w:sz w:val="44"/>
          <w:szCs w:val="44"/>
        </w:rPr>
        <w:t>2025年度院内大门采购项目询比公告</w:t>
      </w:r>
    </w:p>
    <w:p w14:paraId="66E2711C">
      <w:pPr>
        <w:adjustRightInd w:val="0"/>
        <w:snapToGrid w:val="0"/>
        <w:spacing w:line="560" w:lineRule="atLeast"/>
        <w:jc w:val="left"/>
        <w:outlineLvl w:val="0"/>
        <w:rPr>
          <w:rFonts w:ascii="宋体" w:hAnsi="宋体" w:cstheme="minorEastAsia"/>
          <w:bCs/>
          <w:kern w:val="0"/>
          <w:sz w:val="28"/>
          <w:szCs w:val="28"/>
        </w:rPr>
      </w:pPr>
      <w:r>
        <w:rPr>
          <w:rFonts w:hint="eastAsia" w:asciiTheme="minorEastAsia" w:hAnsiTheme="minorEastAsia" w:eastAsiaTheme="minorEastAsia" w:cstheme="minorEastAsia"/>
          <w:sz w:val="28"/>
          <w:szCs w:val="28"/>
        </w:rPr>
        <w:t xml:space="preserve"> </w:t>
      </w:r>
      <w:r>
        <w:rPr>
          <w:rFonts w:hint="eastAsia" w:ascii="宋体" w:hAnsi="宋体" w:cstheme="minorEastAsia"/>
          <w:sz w:val="28"/>
          <w:szCs w:val="28"/>
        </w:rPr>
        <w:t>现就黑龙江省烟草公司伊春市公司2025年度院内大门采购项目组织公开采购。资金来源为企业自筹，出资比例100%，采购方式为询比，欢迎潜在供应商就本项目要求积极响应。</w:t>
      </w:r>
    </w:p>
    <w:p w14:paraId="6587B38B">
      <w:pPr>
        <w:adjustRightInd w:val="0"/>
        <w:snapToGrid w:val="0"/>
        <w:spacing w:line="560" w:lineRule="atLeast"/>
        <w:jc w:val="left"/>
        <w:outlineLvl w:val="0"/>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一、项目概况与范围</w:t>
      </w:r>
      <w:r>
        <w:rPr>
          <w:rFonts w:hint="eastAsia" w:asciiTheme="minorEastAsia" w:hAnsiTheme="minorEastAsia" w:eastAsiaTheme="minorEastAsia" w:cstheme="minorEastAsia"/>
          <w:b/>
          <w:bCs/>
          <w:sz w:val="28"/>
          <w:szCs w:val="28"/>
        </w:rPr>
        <w:tab/>
      </w:r>
    </w:p>
    <w:p w14:paraId="3BE7FB99">
      <w:pPr>
        <w:adjustRightInd w:val="0"/>
        <w:snapToGrid w:val="0"/>
        <w:spacing w:line="560" w:lineRule="atLeast"/>
        <w:ind w:firstLine="560" w:firstLineChars="200"/>
        <w:jc w:val="left"/>
        <w:rPr>
          <w:rFonts w:hint="eastAsia" w:ascii="宋体" w:hAnsi="宋体" w:eastAsia="宋体" w:cstheme="minorEastAsia"/>
          <w:sz w:val="28"/>
          <w:szCs w:val="28"/>
          <w:lang w:eastAsia="zh-CN"/>
        </w:rPr>
      </w:pPr>
      <w:r>
        <w:rPr>
          <w:rFonts w:hint="eastAsia" w:asciiTheme="minorEastAsia" w:hAnsiTheme="minorEastAsia" w:eastAsiaTheme="minorEastAsia" w:cstheme="minorEastAsia"/>
          <w:sz w:val="28"/>
          <w:szCs w:val="28"/>
        </w:rPr>
        <w:t>1.项目名称：黑龙江省烟草公司伊春市公司2025年度院内大门采购</w:t>
      </w:r>
      <w:r>
        <w:rPr>
          <w:rFonts w:hint="eastAsia" w:asciiTheme="minorEastAsia" w:hAnsiTheme="minorEastAsia" w:eastAsiaTheme="minorEastAsia" w:cstheme="minorEastAsia"/>
          <w:sz w:val="28"/>
          <w:szCs w:val="28"/>
          <w:lang w:val="en-US" w:eastAsia="zh-CN"/>
        </w:rPr>
        <w:t>项目</w:t>
      </w:r>
      <w:r>
        <w:rPr>
          <w:rFonts w:hint="eastAsia" w:ascii="宋体" w:hAnsi="宋体" w:cstheme="minorEastAsia"/>
          <w:sz w:val="28"/>
          <w:szCs w:val="28"/>
          <w:lang w:eastAsia="zh-CN"/>
        </w:rPr>
        <w:t>。</w:t>
      </w:r>
    </w:p>
    <w:p w14:paraId="1D553EEA">
      <w:pPr>
        <w:adjustRightInd w:val="0"/>
        <w:snapToGrid w:val="0"/>
        <w:spacing w:line="560" w:lineRule="atLeas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2.项目概况：为保障院内安全防护，管理规范。市局公司院内新建钢结构大门，整体为钢板包模，理石钢挂和白钢门等配套设施。</w:t>
      </w:r>
    </w:p>
    <w:p w14:paraId="5744B033">
      <w:pPr>
        <w:adjustRightInd w:val="0"/>
        <w:snapToGrid w:val="0"/>
        <w:spacing w:line="560" w:lineRule="atLeast"/>
        <w:ind w:firstLine="560" w:firstLineChars="200"/>
        <w:jc w:val="lef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3.最高限价：61600元</w:t>
      </w:r>
      <w:r>
        <w:rPr>
          <w:rFonts w:hint="eastAsia" w:asciiTheme="minorEastAsia" w:hAnsiTheme="minorEastAsia" w:eastAsiaTheme="minorEastAsia" w:cstheme="minorEastAsia"/>
          <w:sz w:val="28"/>
          <w:szCs w:val="28"/>
          <w:lang w:eastAsia="zh-CN"/>
        </w:rPr>
        <w:t>。</w:t>
      </w:r>
    </w:p>
    <w:p w14:paraId="6864F13B">
      <w:pPr>
        <w:adjustRightInd w:val="0"/>
        <w:snapToGrid w:val="0"/>
        <w:spacing w:line="560" w:lineRule="atLeast"/>
        <w:ind w:firstLine="560" w:firstLineChars="200"/>
        <w:jc w:val="left"/>
        <w:rPr>
          <w:rFonts w:ascii="宋体" w:hAnsi="宋体" w:eastAsiaTheme="minorEastAsia"/>
          <w:sz w:val="28"/>
          <w:szCs w:val="28"/>
          <w:highlight w:val="yellow"/>
        </w:rPr>
      </w:pP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计划合同履约期：</w:t>
      </w:r>
      <w:r>
        <w:rPr>
          <w:rFonts w:hint="eastAsia" w:ascii="宋体" w:hAnsi="宋体" w:eastAsiaTheme="minorEastAsia"/>
          <w:sz w:val="28"/>
          <w:szCs w:val="28"/>
        </w:rPr>
        <w:t>自签订合同30日内。</w:t>
      </w:r>
    </w:p>
    <w:p w14:paraId="5EB2DA8F">
      <w:pPr>
        <w:adjustRightInd w:val="0"/>
        <w:snapToGrid w:val="0"/>
        <w:spacing w:line="560" w:lineRule="atLeas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标段划分：本项目不划分标段。</w:t>
      </w:r>
    </w:p>
    <w:p w14:paraId="13EAEF7C">
      <w:pPr>
        <w:tabs>
          <w:tab w:val="left" w:pos="7159"/>
        </w:tabs>
        <w:adjustRightInd w:val="0"/>
        <w:snapToGrid w:val="0"/>
        <w:spacing w:line="560" w:lineRule="atLeast"/>
        <w:ind w:firstLine="562" w:firstLineChars="200"/>
        <w:jc w:val="left"/>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二、供应商资格要求</w:t>
      </w:r>
      <w:bookmarkStart w:id="0" w:name="_GoBack"/>
      <w:bookmarkEnd w:id="0"/>
    </w:p>
    <w:p w14:paraId="6B04F804">
      <w:pPr>
        <w:wordWrap w:val="0"/>
        <w:adjustRightInd w:val="0"/>
        <w:snapToGrid w:val="0"/>
        <w:spacing w:line="560" w:lineRule="atLeast"/>
        <w:ind w:firstLine="560" w:firstLineChars="200"/>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1.本次询比要求响应人必须是在中华人民共和国境内注册的具有独立法人资格的法人及其他组织，并具有行政主管部门颁发的有效营业执照，营业执照内具有履行本项目的业务能力</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p>
    <w:p w14:paraId="10A155FB">
      <w:pPr>
        <w:wordWrap w:val="0"/>
        <w:adjustRightInd w:val="0"/>
        <w:snapToGrid w:val="0"/>
        <w:spacing w:line="560" w:lineRule="atLeas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2.具有有效的开户许可证（基本账户信息），并在人员、设备、资金等方面具有相应的履约能力，可开具增值税专用发票</w:t>
      </w:r>
      <w:r>
        <w:rPr>
          <w:rFonts w:hint="eastAsia" w:asciiTheme="minorEastAsia" w:hAnsiTheme="minorEastAsia" w:eastAsiaTheme="minorEastAsia" w:cstheme="minorEastAsia"/>
          <w:sz w:val="28"/>
          <w:szCs w:val="28"/>
          <w:lang w:eastAsia="zh-CN"/>
        </w:rPr>
        <w:t>；</w:t>
      </w:r>
    </w:p>
    <w:p w14:paraId="469BA8D7">
      <w:pPr>
        <w:wordWrap w:val="0"/>
        <w:adjustRightInd w:val="0"/>
        <w:snapToGrid w:val="0"/>
        <w:spacing w:line="560"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3.拟参加本项目的响应人及法定代表人未被列入失信被执行人、重大税收违法失信主体，以信用中国、中国执行信息公开网官方网站查询结果为准，被列入上述名单的响应人不得参加本项目；</w:t>
      </w:r>
    </w:p>
    <w:p w14:paraId="3E74105D">
      <w:pPr>
        <w:wordWrap w:val="0"/>
        <w:adjustRightInd w:val="0"/>
        <w:snapToGrid w:val="0"/>
        <w:spacing w:line="560"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4.拟参加本项目的响应人及法定代表人无行贿犯罪记录，以中国裁判文书网官方网站查询结果为准，被列入上述名单的响应人不得参加本项目；</w:t>
      </w:r>
    </w:p>
    <w:p w14:paraId="023FE7C1">
      <w:pPr>
        <w:wordWrap w:val="0"/>
        <w:adjustRightInd w:val="0"/>
        <w:snapToGrid w:val="0"/>
        <w:spacing w:line="560" w:lineRule="atLeast"/>
        <w:ind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rPr>
        <w:t>5.拟参</w:t>
      </w:r>
      <w:r>
        <w:rPr>
          <w:rFonts w:hint="eastAsia" w:asciiTheme="minorEastAsia" w:hAnsiTheme="minorEastAsia" w:eastAsiaTheme="minorEastAsia" w:cstheme="minorEastAsia"/>
          <w:sz w:val="28"/>
          <w:szCs w:val="28"/>
          <w:highlight w:val="none"/>
        </w:rPr>
        <w:t>加本项目的响应人未被“国家企业信用信息公示系统”中列入严重违法失信名单，被列入上述名单的响应人不得参加本项目；</w:t>
      </w:r>
    </w:p>
    <w:p w14:paraId="137E9819">
      <w:pPr>
        <w:wordWrap w:val="0"/>
        <w:adjustRightInd w:val="0"/>
        <w:snapToGrid w:val="0"/>
        <w:spacing w:line="560" w:lineRule="atLeast"/>
        <w:ind w:firstLine="560" w:firstLineChars="200"/>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rPr>
        <w:t>6.响应人未被列入“烟草行业存在行贿行为供应商名单和黑龙江省烟草行业存在不良行为供应商名单的禁入期限内”，如发现有上述情况，视为响应无效</w:t>
      </w:r>
      <w:r>
        <w:rPr>
          <w:rFonts w:hint="eastAsia" w:asciiTheme="minorEastAsia" w:hAnsiTheme="minorEastAsia" w:eastAsiaTheme="minorEastAsia" w:cstheme="minorEastAsia"/>
          <w:sz w:val="28"/>
          <w:szCs w:val="28"/>
          <w:highlight w:val="none"/>
          <w:lang w:eastAsia="zh-CN"/>
        </w:rPr>
        <w:t>；</w:t>
      </w:r>
    </w:p>
    <w:p w14:paraId="4F7452F4">
      <w:pPr>
        <w:wordWrap w:val="0"/>
        <w:adjustRightInd w:val="0"/>
        <w:snapToGrid w:val="0"/>
        <w:spacing w:line="560" w:lineRule="atLeast"/>
        <w:ind w:firstLine="560" w:firstLineChars="200"/>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rPr>
        <w:t>7.拟参加本项目的响应人与采购人存在利害关系可能影响采购公正性的法人、其他组织或者个人，不得参加；单位负责人为同一人或者存在控股、参股、管理关系的不同单位，不得参加同一标段或者未划分标段的同一项目，违反本规定，相关响应均将被否决；采购人将在天眼查上查询供应商工商信息、股权穿透图、主要人员、股东信息及企业关系、变更记录、分支机构（如有）；如有关联或违反本规定，相关响应均将被否决</w:t>
      </w:r>
      <w:r>
        <w:rPr>
          <w:rFonts w:hint="eastAsia" w:asciiTheme="minorEastAsia" w:hAnsiTheme="minorEastAsia" w:eastAsiaTheme="minorEastAsia" w:cstheme="minorEastAsia"/>
          <w:sz w:val="28"/>
          <w:szCs w:val="28"/>
          <w:highlight w:val="none"/>
          <w:lang w:eastAsia="zh-CN"/>
        </w:rPr>
        <w:t>；</w:t>
      </w:r>
    </w:p>
    <w:p w14:paraId="3710F07A">
      <w:pPr>
        <w:wordWrap w:val="0"/>
        <w:adjustRightInd w:val="0"/>
        <w:snapToGrid w:val="0"/>
        <w:spacing w:line="560" w:lineRule="atLeast"/>
        <w:ind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8.本项目不接受联合体响应；</w:t>
      </w:r>
    </w:p>
    <w:p w14:paraId="036BE909">
      <w:pPr>
        <w:wordWrap w:val="0"/>
        <w:adjustRightInd w:val="0"/>
        <w:snapToGrid w:val="0"/>
        <w:spacing w:line="560" w:lineRule="atLeast"/>
        <w:ind w:firstLine="560" w:firstLineChars="200"/>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rPr>
        <w:t>9.本项目采用资格后审方式,主要资格审查标准、内容等详见询比文件，只有资格审查合格的响应人才有可能被授予合同</w:t>
      </w:r>
      <w:r>
        <w:rPr>
          <w:rFonts w:hint="eastAsia" w:asciiTheme="minorEastAsia" w:hAnsiTheme="minorEastAsia" w:eastAsiaTheme="minorEastAsia" w:cstheme="minorEastAsia"/>
          <w:sz w:val="28"/>
          <w:szCs w:val="28"/>
          <w:highlight w:val="none"/>
          <w:lang w:eastAsia="zh-CN"/>
        </w:rPr>
        <w:t>；</w:t>
      </w:r>
    </w:p>
    <w:p w14:paraId="4479499B">
      <w:pPr>
        <w:wordWrap w:val="0"/>
        <w:adjustRightInd w:val="0"/>
        <w:snapToGrid w:val="0"/>
        <w:spacing w:line="560" w:lineRule="atLeast"/>
        <w:ind w:firstLine="560" w:firstLineChars="200"/>
        <w:rPr>
          <w:highlight w:val="none"/>
        </w:rPr>
      </w:pPr>
      <w:r>
        <w:rPr>
          <w:rFonts w:hint="eastAsia" w:asciiTheme="minorEastAsia" w:hAnsiTheme="minorEastAsia" w:eastAsiaTheme="minorEastAsia" w:cstheme="minorEastAsia"/>
          <w:sz w:val="28"/>
          <w:szCs w:val="28"/>
          <w:highlight w:val="none"/>
        </w:rPr>
        <w:t>10.接受同一服务项目的代理商经销商投标。</w:t>
      </w:r>
    </w:p>
    <w:p w14:paraId="0A780958">
      <w:pPr>
        <w:tabs>
          <w:tab w:val="left" w:pos="7159"/>
        </w:tabs>
        <w:adjustRightInd w:val="0"/>
        <w:snapToGrid w:val="0"/>
        <w:spacing w:line="560" w:lineRule="atLeast"/>
        <w:ind w:firstLine="562" w:firstLineChars="200"/>
        <w:jc w:val="left"/>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三、询比文件的获取</w:t>
      </w:r>
    </w:p>
    <w:p w14:paraId="6CAE51F3">
      <w:pPr>
        <w:adjustRightInd w:val="0"/>
        <w:snapToGrid w:val="0"/>
        <w:spacing w:line="560" w:lineRule="atLeast"/>
        <w:ind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 有意参加询比的响应人，请在2025年</w:t>
      </w:r>
      <w:r>
        <w:rPr>
          <w:rFonts w:hint="eastAsia" w:asciiTheme="minorEastAsia" w:hAnsiTheme="minorEastAsia" w:eastAsiaTheme="minorEastAsia" w:cstheme="minorEastAsia"/>
          <w:sz w:val="28"/>
          <w:szCs w:val="28"/>
          <w:highlight w:val="none"/>
          <w:lang w:val="en-US" w:eastAsia="zh-CN"/>
        </w:rPr>
        <w:t>11</w:t>
      </w:r>
      <w:r>
        <w:rPr>
          <w:rFonts w:hint="eastAsia" w:asciiTheme="minorEastAsia" w:hAnsiTheme="minorEastAsia" w:eastAsiaTheme="minorEastAsia" w:cstheme="minorEastAsia"/>
          <w:sz w:val="28"/>
          <w:szCs w:val="28"/>
          <w:highlight w:val="none"/>
        </w:rPr>
        <w:t>月</w:t>
      </w:r>
      <w:r>
        <w:rPr>
          <w:rFonts w:hint="eastAsia" w:asciiTheme="minorEastAsia" w:hAnsiTheme="minorEastAsia" w:eastAsiaTheme="minorEastAsia" w:cstheme="minorEastAsia"/>
          <w:sz w:val="28"/>
          <w:szCs w:val="28"/>
          <w:highlight w:val="none"/>
          <w:lang w:val="en-US" w:eastAsia="zh-CN"/>
        </w:rPr>
        <w:t>8</w:t>
      </w:r>
      <w:r>
        <w:rPr>
          <w:rFonts w:hint="eastAsia" w:asciiTheme="minorEastAsia" w:hAnsiTheme="minorEastAsia" w:eastAsiaTheme="minorEastAsia" w:cstheme="minorEastAsia"/>
          <w:sz w:val="28"/>
          <w:szCs w:val="28"/>
          <w:highlight w:val="none"/>
        </w:rPr>
        <w:t>日9时至2025年</w:t>
      </w:r>
      <w:r>
        <w:rPr>
          <w:rFonts w:hint="eastAsia" w:asciiTheme="minorEastAsia" w:hAnsiTheme="minorEastAsia" w:eastAsiaTheme="minorEastAsia" w:cstheme="minorEastAsia"/>
          <w:sz w:val="28"/>
          <w:szCs w:val="28"/>
          <w:highlight w:val="none"/>
          <w:lang w:val="en-US" w:eastAsia="zh-CN"/>
        </w:rPr>
        <w:t>11</w:t>
      </w:r>
      <w:r>
        <w:rPr>
          <w:rFonts w:hint="eastAsia" w:asciiTheme="minorEastAsia" w:hAnsiTheme="minorEastAsia" w:eastAsiaTheme="minorEastAsia" w:cstheme="minorEastAsia"/>
          <w:sz w:val="28"/>
          <w:szCs w:val="28"/>
          <w:highlight w:val="none"/>
        </w:rPr>
        <w:t>月</w:t>
      </w:r>
      <w:r>
        <w:rPr>
          <w:rFonts w:hint="eastAsia" w:asciiTheme="minorEastAsia" w:hAnsiTheme="minorEastAsia" w:eastAsiaTheme="minorEastAsia" w:cstheme="minorEastAsia"/>
          <w:sz w:val="28"/>
          <w:szCs w:val="28"/>
          <w:highlight w:val="none"/>
          <w:lang w:val="en-US" w:eastAsia="zh-CN"/>
        </w:rPr>
        <w:t>12</w:t>
      </w:r>
      <w:r>
        <w:rPr>
          <w:rFonts w:hint="eastAsia" w:asciiTheme="minorEastAsia" w:hAnsiTheme="minorEastAsia" w:eastAsiaTheme="minorEastAsia" w:cstheme="minorEastAsia"/>
          <w:sz w:val="28"/>
          <w:szCs w:val="28"/>
          <w:highlight w:val="none"/>
        </w:rPr>
        <w:t>日17时将以下资料的扫描件，发送至</w:t>
      </w:r>
      <w:r>
        <w:rPr>
          <w:rFonts w:hint="eastAsia" w:ascii="宋体" w:hAnsi="宋体"/>
          <w:sz w:val="28"/>
          <w:szCs w:val="28"/>
          <w:highlight w:val="none"/>
        </w:rPr>
        <w:t>245250072@qq.com</w:t>
      </w:r>
      <w:r>
        <w:rPr>
          <w:rFonts w:hint="eastAsia" w:asciiTheme="minorEastAsia" w:hAnsiTheme="minorEastAsia" w:eastAsiaTheme="minorEastAsia" w:cstheme="minorEastAsia"/>
          <w:sz w:val="28"/>
          <w:szCs w:val="28"/>
          <w:highlight w:val="none"/>
        </w:rPr>
        <w:t>邮箱，并及时电话告知采购人（张女士/0458-3383016）或现场进行报名：</w:t>
      </w:r>
    </w:p>
    <w:p w14:paraId="127C22B4">
      <w:pPr>
        <w:adjustRightInd w:val="0"/>
        <w:snapToGrid w:val="0"/>
        <w:spacing w:line="560" w:lineRule="atLeast"/>
        <w:ind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（1）法定代表人身份证明及身份证扫描件（加盖公章）；</w:t>
      </w:r>
    </w:p>
    <w:p w14:paraId="7E9FF819">
      <w:pPr>
        <w:adjustRightInd w:val="0"/>
        <w:snapToGrid w:val="0"/>
        <w:spacing w:line="560" w:lineRule="atLeast"/>
        <w:ind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（2）法人授权委托书（加盖公章及法人签字）及委托代理人身份证扫描件（加盖公章）；</w:t>
      </w:r>
    </w:p>
    <w:p w14:paraId="21A010F4">
      <w:pPr>
        <w:adjustRightInd w:val="0"/>
        <w:snapToGrid w:val="0"/>
        <w:spacing w:line="560" w:lineRule="atLeast"/>
        <w:ind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（3）营业执照或组织资质证书扫描件（加盖公章）；</w:t>
      </w:r>
    </w:p>
    <w:p w14:paraId="38AEC99E">
      <w:pPr>
        <w:adjustRightInd w:val="0"/>
        <w:snapToGrid w:val="0"/>
        <w:spacing w:line="560" w:lineRule="atLeast"/>
        <w:ind w:firstLine="560" w:firstLineChars="200"/>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rPr>
        <w:t>2. 询比文件采取电子邮件发放，对于符合报名条件的响应人，将通过同一报名邮箱发放询比文件，对于不符合报名条件的响应人，将不对其发放询比文件。对于已获得询比文件的响应人，采购人不承诺其满足了响应人资格要求，响应人应将第二部分“供应商资格要求”的相关证明文件编制在响应文件内递交，最终评判以询比小组的评审为准</w:t>
      </w:r>
      <w:r>
        <w:rPr>
          <w:rFonts w:hint="eastAsia" w:asciiTheme="minorEastAsia" w:hAnsiTheme="minorEastAsia" w:eastAsiaTheme="minorEastAsia" w:cstheme="minorEastAsia"/>
          <w:sz w:val="28"/>
          <w:szCs w:val="28"/>
          <w:highlight w:val="none"/>
          <w:lang w:eastAsia="zh-CN"/>
        </w:rPr>
        <w:t>；</w:t>
      </w:r>
    </w:p>
    <w:p w14:paraId="2F2AB17C">
      <w:pPr>
        <w:pStyle w:val="2"/>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 xml:space="preserve">    3.</w:t>
      </w:r>
      <w:r>
        <w:rPr>
          <w:rFonts w:hint="eastAsia" w:asciiTheme="minorEastAsia" w:hAnsiTheme="minorEastAsia" w:eastAsiaTheme="minorEastAsia" w:cstheme="minorEastAsia"/>
          <w:sz w:val="28"/>
          <w:szCs w:val="28"/>
          <w:highlight w:val="none"/>
        </w:rPr>
        <w:t>响应人准备和参加询比活动发生的所有费用自理。</w:t>
      </w:r>
    </w:p>
    <w:p w14:paraId="1B8ED452">
      <w:pPr>
        <w:tabs>
          <w:tab w:val="left" w:pos="7159"/>
        </w:tabs>
        <w:adjustRightInd w:val="0"/>
        <w:snapToGrid w:val="0"/>
        <w:spacing w:line="560" w:lineRule="atLeast"/>
        <w:ind w:firstLine="562" w:firstLineChars="200"/>
        <w:jc w:val="left"/>
        <w:rPr>
          <w:rFonts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sz w:val="28"/>
          <w:szCs w:val="28"/>
          <w:highlight w:val="none"/>
        </w:rPr>
        <w:t>四、响应文件的递交</w:t>
      </w:r>
    </w:p>
    <w:p w14:paraId="74A0CC8C">
      <w:pPr>
        <w:adjustRightInd w:val="0"/>
        <w:snapToGrid w:val="0"/>
        <w:spacing w:line="560" w:lineRule="atLeast"/>
        <w:ind w:firstLine="560" w:firstLineChars="200"/>
        <w:rPr>
          <w:rFonts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1.递交截止时间：2025年</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17</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日17时。</w:t>
      </w:r>
    </w:p>
    <w:p w14:paraId="38B968F6">
      <w:pPr>
        <w:adjustRightInd w:val="0"/>
        <w:snapToGrid w:val="0"/>
        <w:spacing w:line="560" w:lineRule="atLeast"/>
        <w:ind w:firstLine="504" w:firstLineChars="180"/>
        <w:rPr>
          <w:rFonts w:asciiTheme="minorEastAsia" w:hAnsiTheme="minorEastAsia" w:eastAsiaTheme="minorEastAsia" w:cstheme="minorEastAsia"/>
          <w:bCs/>
          <w:kern w:val="0"/>
          <w:sz w:val="28"/>
          <w:szCs w:val="28"/>
          <w:highlight w:val="none"/>
        </w:rPr>
      </w:pPr>
      <w:r>
        <w:rPr>
          <w:rFonts w:hint="eastAsia" w:asciiTheme="minorEastAsia" w:hAnsiTheme="minorEastAsia" w:eastAsiaTheme="minorEastAsia" w:cstheme="minorEastAsia"/>
          <w:sz w:val="28"/>
          <w:szCs w:val="28"/>
          <w:highlight w:val="none"/>
        </w:rPr>
        <w:t>2.递交方式：</w:t>
      </w:r>
      <w:r>
        <w:rPr>
          <w:rFonts w:hint="eastAsia" w:asciiTheme="minorEastAsia" w:hAnsiTheme="minorEastAsia" w:eastAsiaTheme="minorEastAsia" w:cstheme="minorEastAsia"/>
          <w:bCs/>
          <w:kern w:val="0"/>
          <w:sz w:val="28"/>
          <w:szCs w:val="28"/>
          <w:highlight w:val="none"/>
        </w:rPr>
        <w:t>响应文件同时接受现场和邮寄递交。</w:t>
      </w:r>
    </w:p>
    <w:p w14:paraId="64B8D713">
      <w:pPr>
        <w:adjustRightInd w:val="0"/>
        <w:snapToGrid w:val="0"/>
        <w:spacing w:line="560" w:lineRule="atLeast"/>
        <w:ind w:firstLine="504" w:firstLineChars="180"/>
        <w:rPr>
          <w:rFonts w:asciiTheme="minorEastAsia" w:hAnsiTheme="minorEastAsia" w:eastAsiaTheme="minorEastAsia" w:cstheme="minorEastAsia"/>
          <w:bCs/>
          <w:kern w:val="0"/>
          <w:sz w:val="28"/>
          <w:szCs w:val="28"/>
          <w:highlight w:val="none"/>
        </w:rPr>
      </w:pPr>
      <w:r>
        <w:rPr>
          <w:rFonts w:hint="eastAsia" w:asciiTheme="minorEastAsia" w:hAnsiTheme="minorEastAsia" w:eastAsiaTheme="minorEastAsia" w:cstheme="minorEastAsia"/>
          <w:bCs/>
          <w:kern w:val="0"/>
          <w:sz w:val="28"/>
          <w:szCs w:val="28"/>
          <w:highlight w:val="none"/>
        </w:rPr>
        <w:t>现场及邮寄递交的响应文件应装入文件袋内密封，密封袋开口用密封条密封，封口处应有供应商公章或密封章，未完好密封的响应文件将被拒收。</w:t>
      </w:r>
    </w:p>
    <w:p w14:paraId="5A549C73">
      <w:pPr>
        <w:adjustRightInd w:val="0"/>
        <w:snapToGrid w:val="0"/>
        <w:spacing w:line="560" w:lineRule="atLeast"/>
        <w:ind w:firstLine="504" w:firstLineChars="18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递交地点：伊春市伊美区通山路189号507室。</w:t>
      </w:r>
    </w:p>
    <w:p w14:paraId="501E4ED8">
      <w:pPr>
        <w:adjustRightInd w:val="0"/>
        <w:snapToGrid w:val="0"/>
        <w:spacing w:line="560" w:lineRule="atLeast"/>
        <w:ind w:firstLine="504" w:firstLineChars="18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3.递交要求：响应文件必须在截止时间前递交至采购人指定地址，逾期送达的响应文件采购人不予受理。</w:t>
      </w:r>
    </w:p>
    <w:p w14:paraId="1644964F">
      <w:pPr>
        <w:tabs>
          <w:tab w:val="left" w:pos="7159"/>
        </w:tabs>
        <w:adjustRightInd w:val="0"/>
        <w:snapToGrid w:val="0"/>
        <w:spacing w:line="560" w:lineRule="atLeast"/>
        <w:ind w:firstLine="562" w:firstLineChars="200"/>
        <w:jc w:val="left"/>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五、开启时间及地点</w:t>
      </w:r>
    </w:p>
    <w:p w14:paraId="1316BC51">
      <w:pPr>
        <w:adjustRightInd w:val="0"/>
        <w:snapToGrid w:val="0"/>
        <w:spacing w:line="560" w:lineRule="atLeast"/>
        <w:ind w:firstLine="560" w:firstLineChars="200"/>
        <w:rPr>
          <w:rFonts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sz w:val="28"/>
          <w:szCs w:val="28"/>
          <w:highlight w:val="none"/>
        </w:rPr>
        <w:t>开启时间：</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2025年</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18</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日9时。</w:t>
      </w:r>
    </w:p>
    <w:p w14:paraId="554D5E60">
      <w:pPr>
        <w:adjustRightInd w:val="0"/>
        <w:snapToGrid w:val="0"/>
        <w:spacing w:line="560" w:lineRule="atLeast"/>
        <w:ind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开启地点：黑龙江省烟草公司伊春市公司三楼会议室。</w:t>
      </w:r>
    </w:p>
    <w:p w14:paraId="4E816C58">
      <w:pPr>
        <w:adjustRightInd w:val="0"/>
        <w:snapToGrid w:val="0"/>
        <w:spacing w:line="560" w:lineRule="atLeast"/>
        <w:ind w:firstLine="562" w:firstLineChars="200"/>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六、其他</w:t>
      </w:r>
    </w:p>
    <w:p w14:paraId="2B6ECD91">
      <w:pPr>
        <w:adjustRightInd w:val="0"/>
        <w:snapToGrid w:val="0"/>
        <w:spacing w:line="560" w:lineRule="atLeast"/>
        <w:ind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本次询比公告同时在中招联合招标采购网、中国招标投标公共服务平台、中国烟草总公司黑龙江省公司网站上发布。</w:t>
      </w:r>
    </w:p>
    <w:p w14:paraId="5C948B5E">
      <w:pPr>
        <w:tabs>
          <w:tab w:val="left" w:pos="7159"/>
        </w:tabs>
        <w:adjustRightInd w:val="0"/>
        <w:snapToGrid w:val="0"/>
        <w:spacing w:line="560" w:lineRule="atLeast"/>
        <w:ind w:firstLine="560" w:firstLineChars="200"/>
        <w:jc w:val="lef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七、联系方式</w:t>
      </w:r>
    </w:p>
    <w:p w14:paraId="1A38AF1F">
      <w:pPr>
        <w:tabs>
          <w:tab w:val="left" w:pos="6014"/>
        </w:tabs>
        <w:adjustRightInd w:val="0"/>
        <w:snapToGrid w:val="0"/>
        <w:spacing w:line="560" w:lineRule="atLeast"/>
        <w:ind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采 购 人：黑龙江省烟草公司伊春市公司</w:t>
      </w:r>
    </w:p>
    <w:p w14:paraId="38181336">
      <w:pPr>
        <w:tabs>
          <w:tab w:val="left" w:pos="6014"/>
        </w:tabs>
        <w:adjustRightInd w:val="0"/>
        <w:snapToGrid w:val="0"/>
        <w:spacing w:line="560" w:lineRule="atLeast"/>
        <w:ind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地    址：伊春市伊美区通山路189号</w:t>
      </w:r>
    </w:p>
    <w:p w14:paraId="1FD26781">
      <w:pPr>
        <w:tabs>
          <w:tab w:val="left" w:pos="6014"/>
        </w:tabs>
        <w:adjustRightInd w:val="0"/>
        <w:snapToGrid w:val="0"/>
        <w:spacing w:line="560" w:lineRule="atLeast"/>
        <w:ind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联 系 人：张女士</w:t>
      </w:r>
    </w:p>
    <w:p w14:paraId="404A4230">
      <w:pPr>
        <w:adjustRightInd w:val="0"/>
        <w:snapToGrid w:val="0"/>
        <w:spacing w:line="560" w:lineRule="atLeast"/>
        <w:ind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电    话：0458-3383016</w:t>
      </w:r>
    </w:p>
    <w:p w14:paraId="4DA94784">
      <w:pPr>
        <w:adjustRightInd w:val="0"/>
        <w:snapToGrid w:val="0"/>
        <w:spacing w:line="560" w:lineRule="atLeast"/>
        <w:ind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电子邮件：</w:t>
      </w:r>
      <w:r>
        <w:rPr>
          <w:rFonts w:hint="eastAsia" w:ascii="宋体" w:hAnsi="宋体" w:eastAsiaTheme="minorEastAsia"/>
          <w:sz w:val="28"/>
          <w:szCs w:val="28"/>
          <w:highlight w:val="none"/>
        </w:rPr>
        <w:t>245250072</w:t>
      </w:r>
      <w:r>
        <w:rPr>
          <w:rFonts w:hint="eastAsia" w:asciiTheme="minorEastAsia" w:hAnsiTheme="minorEastAsia" w:eastAsiaTheme="minorEastAsia" w:cstheme="minorEastAsia"/>
          <w:sz w:val="28"/>
          <w:szCs w:val="28"/>
          <w:highlight w:val="none"/>
        </w:rPr>
        <w:t>@qq.com</w:t>
      </w:r>
    </w:p>
    <w:p w14:paraId="5465F330"/>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9E5039CE-5BE4-43DD-96EC-3E574F2C2692}"/>
  </w:font>
  <w:font w:name="方正公文小标宋">
    <w:panose1 w:val="02000500000000000000"/>
    <w:charset w:val="86"/>
    <w:family w:val="auto"/>
    <w:pitch w:val="default"/>
    <w:sig w:usb0="A00002BF" w:usb1="38CF7CFA" w:usb2="00000016" w:usb3="00000000" w:csb0="00040001" w:csb1="00000000"/>
    <w:embedRegular r:id="rId2" w:fontKey="{6FC45424-3471-4EEE-9D93-852E6FE3D59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FE47EB"/>
    <w:rsid w:val="113B76AC"/>
    <w:rsid w:val="2DDF2F56"/>
    <w:rsid w:val="37DD1EF4"/>
    <w:rsid w:val="3DE32D0A"/>
    <w:rsid w:val="499332DD"/>
    <w:rsid w:val="4BF058F8"/>
    <w:rsid w:val="4EC57117"/>
    <w:rsid w:val="5E190CDE"/>
    <w:rsid w:val="5E7128C8"/>
    <w:rsid w:val="711A0B9D"/>
    <w:rsid w:val="736A44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1609</Words>
  <Characters>1728</Characters>
  <Lines>0</Lines>
  <Paragraphs>0</Paragraphs>
  <TotalTime>0</TotalTime>
  <ScaleCrop>false</ScaleCrop>
  <LinksUpToDate>false</LinksUpToDate>
  <CharactersWithSpaces>1748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Mr.Wang</dc:creator>
  <cp:lastModifiedBy>noname</cp:lastModifiedBy>
  <dcterms:modified xsi:type="dcterms:W3CDTF">2025-11-07T04:02:33Z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FD6CB0CB39FF4151BA6531D1B8F434E2</vt:lpwstr>
  </property>
  <property fmtid="{D5CDD505-2E9C-101B-9397-08002B2CF9AE}" pid="4" name="KSOTemplateDocerSaveRecord">
    <vt:lpwstr>eyJoZGlkIjoiYTQyMjA5OWU4YWI2NTA0MjY2NDI1NjYxYWVlNGFlMTAiLCJ1c2VySWQiOiIzMDE0NzY3NzcifQ==</vt:lpwstr>
  </property>
</Properties>
</file>