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28FA9">
      <w:pPr>
        <w:pStyle w:val="2"/>
        <w:spacing w:before="0" w:after="0" w:line="360" w:lineRule="auto"/>
        <w:ind w:left="102" w:leftChars="0" w:right="102" w:rightChars="0"/>
        <w:rPr>
          <w:b/>
          <w:color w:val="auto"/>
          <w:sz w:val="30"/>
          <w:szCs w:val="30"/>
          <w:highlight w:val="none"/>
        </w:rPr>
      </w:pPr>
      <w:r>
        <w:rPr>
          <w:rFonts w:hint="eastAsia" w:ascii="宋体" w:hAnsi="宋体" w:eastAsia="宋体" w:cs="宋体"/>
          <w:b/>
          <w:bCs w:val="0"/>
          <w:color w:val="auto"/>
          <w:highlight w:val="none"/>
        </w:rPr>
        <w:t>技术要求</w:t>
      </w:r>
    </w:p>
    <w:p w14:paraId="2B0A974D">
      <w:pPr>
        <w:numPr>
          <w:ilvl w:val="0"/>
          <w:numId w:val="0"/>
        </w:numPr>
        <w:spacing w:line="360" w:lineRule="auto"/>
        <w:ind w:left="840" w:leftChars="0" w:hanging="420" w:firstLineChars="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2"/>
          <w:sz w:val="21"/>
          <w:szCs w:val="21"/>
          <w:highlight w:val="none"/>
          <w:lang w:val="en-US" w:eastAsia="zh-CN" w:bidi="ar-SA"/>
        </w:rPr>
        <w:t>1.</w:t>
      </w:r>
      <w:r>
        <w:rPr>
          <w:rFonts w:hint="eastAsia" w:asciiTheme="minorEastAsia" w:hAnsiTheme="minorEastAsia" w:eastAsiaTheme="minorEastAsia" w:cstheme="minorEastAsia"/>
          <w:b/>
          <w:color w:val="auto"/>
          <w:szCs w:val="21"/>
          <w:highlight w:val="none"/>
        </w:rPr>
        <w:t>采购标的需实现的功能或者目标：</w:t>
      </w:r>
    </w:p>
    <w:p w14:paraId="67A1C46B">
      <w:pPr>
        <w:spacing w:line="360" w:lineRule="auto"/>
        <w:ind w:firstLine="420" w:firstLineChars="20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为更好地为全校广大师生员工提供优质的餐饮服务，加大从源头采购商品的力度，减少中间流通环节，提升食品安全，降低大宗商品采购价格，优化饮食原材料供应商结构。根据国家招标采购相关文件精神，哈尔滨工业大学总务处/后勤集团将对饮食原材料采购进行公开招标。</w:t>
      </w:r>
      <w:bookmarkStart w:id="0" w:name="_GoBack"/>
      <w:bookmarkEnd w:id="0"/>
    </w:p>
    <w:p w14:paraId="1916EA42">
      <w:pPr>
        <w:numPr>
          <w:ilvl w:val="0"/>
          <w:numId w:val="1"/>
        </w:numPr>
        <w:spacing w:line="360" w:lineRule="auto"/>
        <w:ind w:left="840" w:leftChars="0" w:hanging="420" w:firstLineChars="0"/>
        <w:jc w:val="left"/>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rPr>
        <w:t>物资明细（名称、数量、单位）</w:t>
      </w:r>
      <w:r>
        <w:rPr>
          <w:rFonts w:hint="eastAsia" w:asciiTheme="minorEastAsia" w:hAnsiTheme="minorEastAsia" w:eastAsiaTheme="minorEastAsia" w:cstheme="minorEastAsia"/>
          <w:b/>
          <w:color w:val="auto"/>
          <w:szCs w:val="21"/>
          <w:highlight w:val="none"/>
          <w:lang w:eastAsia="zh-CN"/>
        </w:rPr>
        <w:t>：</w:t>
      </w:r>
    </w:p>
    <w:p w14:paraId="055C6BBE">
      <w:pPr>
        <w:keepNext w:val="0"/>
        <w:keepLines w:val="0"/>
        <w:pageBreakBefore w:val="0"/>
        <w:widowControl w:val="0"/>
        <w:kinsoku/>
        <w:wordWrap/>
        <w:overflowPunct/>
        <w:topLinePunct w:val="0"/>
        <w:autoSpaceDE/>
        <w:autoSpaceDN/>
        <w:bidi w:val="0"/>
        <w:adjustRightInd w:val="0"/>
        <w:snapToGrid w:val="0"/>
        <w:spacing w:line="360" w:lineRule="auto"/>
        <w:ind w:right="0" w:firstLine="414" w:firstLineChars="200"/>
        <w:textAlignment w:val="auto"/>
        <w:rPr>
          <w:rFonts w:hint="eastAsia" w:ascii="宋体" w:hAnsi="宋体" w:cs="宋体"/>
          <w:b/>
          <w:bCs/>
          <w:color w:val="auto"/>
          <w:spacing w:val="-2"/>
          <w:sz w:val="21"/>
          <w:szCs w:val="21"/>
          <w:highlight w:val="none"/>
          <w:lang w:val="en-US" w:eastAsia="zh-CN"/>
        </w:rPr>
      </w:pPr>
      <w:r>
        <w:rPr>
          <w:rFonts w:hint="eastAsia" w:ascii="宋体" w:hAnsi="宋体" w:cs="宋体"/>
          <w:b/>
          <w:bCs/>
          <w:color w:val="auto"/>
          <w:spacing w:val="-2"/>
          <w:sz w:val="21"/>
          <w:szCs w:val="21"/>
          <w:highlight w:val="none"/>
          <w:lang w:val="en-US" w:eastAsia="zh-CN"/>
        </w:rPr>
        <w:t>包二：</w:t>
      </w:r>
    </w:p>
    <w:tbl>
      <w:tblPr>
        <w:tblStyle w:val="4"/>
        <w:tblW w:w="9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24"/>
        <w:gridCol w:w="1952"/>
        <w:gridCol w:w="698"/>
        <w:gridCol w:w="1026"/>
        <w:gridCol w:w="1922"/>
        <w:gridCol w:w="870"/>
        <w:gridCol w:w="1185"/>
      </w:tblGrid>
      <w:tr w14:paraId="62B3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545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品类</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BA9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商品名称</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5415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9998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参考数量</w:t>
            </w:r>
          </w:p>
        </w:tc>
        <w:tc>
          <w:tcPr>
            <w:tcW w:w="19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33B2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6AD6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最高限价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8C9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预算金额</w:t>
            </w:r>
          </w:p>
        </w:tc>
      </w:tr>
      <w:tr w14:paraId="11EA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426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E1D2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雪花肥牛</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CF87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D39E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125</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16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原切2.5kg/卷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7C3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21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9250</w:t>
            </w:r>
          </w:p>
        </w:tc>
      </w:tr>
      <w:tr w14:paraId="269066B2">
        <w:tblPrEx>
          <w:shd w:val="clear" w:color="auto" w:fill="auto"/>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108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01E7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牛上脑</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5AD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495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175.6</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54F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原切2.5kg/卷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A8A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40F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13170</w:t>
            </w:r>
          </w:p>
        </w:tc>
      </w:tr>
      <w:tr w14:paraId="4148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530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824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牛胸口</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74A8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C9FA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912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原切2.5kg/卷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C880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D05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2800</w:t>
            </w:r>
          </w:p>
        </w:tc>
      </w:tr>
      <w:tr w14:paraId="2A7F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8B4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6141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肥牛片</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B67B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FDF2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5100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33E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原切1kg/袋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1CB1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56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220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285600</w:t>
            </w:r>
          </w:p>
        </w:tc>
      </w:tr>
      <w:tr w14:paraId="677E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0B2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0C61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羊肉片（羔羊肉片）</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D87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DB3EC">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4167</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651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原切1kg/袋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BFC33">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60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5A7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250020</w:t>
            </w:r>
          </w:p>
        </w:tc>
      </w:tr>
      <w:tr w14:paraId="484C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788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CDD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高钙羊肉</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408F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F4FE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110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93B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调理2.5kg/卷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4DF05">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67.5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B02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7425</w:t>
            </w:r>
          </w:p>
        </w:tc>
      </w:tr>
      <w:tr w14:paraId="3BDB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183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A521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极品肥羊肉</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10C7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D5DE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260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071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调理2.5kg/卷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80008">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66.2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7AE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17212</w:t>
            </w:r>
          </w:p>
        </w:tc>
      </w:tr>
      <w:tr w14:paraId="1309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23D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B59E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极品羔羊肉</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30F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4D6B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361</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15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调理2.5kg/卷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7171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70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F0F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25270</w:t>
            </w:r>
          </w:p>
        </w:tc>
      </w:tr>
      <w:tr w14:paraId="47E2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2C7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6A37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手切羔羊上脑</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852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0ACB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110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FDA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调理2.5kg/卷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8307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79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AA0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8690</w:t>
            </w:r>
          </w:p>
        </w:tc>
      </w:tr>
      <w:tr w14:paraId="412D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F17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9BF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新西兰牛上脑</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0200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807B3">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42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调理2.5kg/卷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874D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78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FAA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23400</w:t>
            </w:r>
          </w:p>
        </w:tc>
      </w:tr>
      <w:tr w14:paraId="7C4A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B7D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BDAE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新西兰牛胸口</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C9B4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5FC2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56</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C63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调理2.5kg/卷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BD88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74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26B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4144</w:t>
            </w:r>
          </w:p>
        </w:tc>
      </w:tr>
      <w:tr w14:paraId="6997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41D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3BB0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雪花肥牛</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D2E7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DAB0A">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150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DF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调理2.5kg/卷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9FBD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75.5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AF1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11325</w:t>
            </w:r>
          </w:p>
        </w:tc>
      </w:tr>
      <w:tr w14:paraId="6A41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26A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AFA8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至尊肥牛</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A71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F833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500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9A0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调理2.5kg/卷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6D395">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69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2D0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34500</w:t>
            </w:r>
          </w:p>
        </w:tc>
      </w:tr>
      <w:tr w14:paraId="633A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53B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7AD201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牛肉串</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5158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F2DA9F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810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467BC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1kg/袋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53CC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1E6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54270</w:t>
            </w:r>
          </w:p>
        </w:tc>
      </w:tr>
      <w:tr w14:paraId="211F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03A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C9C388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羊肉串</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E70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0191E18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550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74CA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1kg/袋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4B5A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609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36850</w:t>
            </w:r>
          </w:p>
        </w:tc>
      </w:tr>
      <w:tr w14:paraId="5AF3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8DD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611F5E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黑椒牛扒 300g</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07A5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98D19A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102</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6F013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300g/盒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DF0E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A9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3366</w:t>
            </w:r>
          </w:p>
        </w:tc>
      </w:tr>
      <w:tr w14:paraId="5FC2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860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7EDBC3A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牛眼肉牛排 150g</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FBE5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54F5A2A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2740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41E91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150g/盒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989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459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38360</w:t>
            </w:r>
          </w:p>
        </w:tc>
      </w:tr>
      <w:tr w14:paraId="59BE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D92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11E20FE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牛仔骨 300g</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A3F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72549C7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358</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1B14A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300g/盒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CFF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D3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8950</w:t>
            </w:r>
          </w:p>
        </w:tc>
      </w:tr>
      <w:tr w14:paraId="2052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EBA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63D44A0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西冷牛排 150g</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FE2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19E60F5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E69AE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150g/盒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4956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77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72</w:t>
            </w:r>
          </w:p>
        </w:tc>
      </w:tr>
      <w:tr w14:paraId="0DD7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7EF9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小计</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3C3FD">
            <w:pPr>
              <w:jc w:val="center"/>
              <w:rPr>
                <w:rFonts w:hint="eastAsia" w:ascii="宋体" w:hAnsi="宋体" w:eastAsia="宋体" w:cs="宋体"/>
                <w:b/>
                <w:bCs/>
                <w:i w:val="0"/>
                <w:iCs w:val="0"/>
                <w:color w:val="auto"/>
                <w:sz w:val="18"/>
                <w:szCs w:val="18"/>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1686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16014.6</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C295">
            <w:pPr>
              <w:jc w:val="center"/>
              <w:rPr>
                <w:rFonts w:hint="eastAsia" w:ascii="宋体" w:hAnsi="宋体" w:eastAsia="宋体" w:cs="宋体"/>
                <w:b/>
                <w:bCs/>
                <w:i w:val="0"/>
                <w:iCs w:val="0"/>
                <w:color w:val="auto"/>
                <w:sz w:val="18"/>
                <w:szCs w:val="18"/>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818D5">
            <w:pPr>
              <w:jc w:val="center"/>
              <w:rPr>
                <w:rFonts w:hint="eastAsia" w:ascii="宋体" w:hAnsi="宋体" w:eastAsia="宋体" w:cs="宋体"/>
                <w:b/>
                <w:bCs/>
                <w:i w:val="0"/>
                <w:iCs w:val="0"/>
                <w:color w:val="000000"/>
                <w:sz w:val="18"/>
                <w:szCs w:val="18"/>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5871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834674.00 </w:t>
            </w:r>
          </w:p>
        </w:tc>
      </w:tr>
      <w:tr w14:paraId="3B77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38D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冷冻牛羊肉制品（清真）</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986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肥牛片</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58B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321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A3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原切1kg/袋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C0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FD7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72800.00 </w:t>
            </w:r>
          </w:p>
        </w:tc>
      </w:tr>
      <w:tr w14:paraId="563F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7AD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冷冻牛羊肉制品（清真）</w:t>
            </w:r>
          </w:p>
        </w:tc>
        <w:tc>
          <w:tcPr>
            <w:tcW w:w="1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E3F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羊肉片（羔羊肉片）</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07C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AD4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D2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原切1kg/袋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C64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D3E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72000.00 </w:t>
            </w:r>
          </w:p>
        </w:tc>
      </w:tr>
      <w:tr w14:paraId="5A75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3CA4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清真产品小计</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28CAE">
            <w:pPr>
              <w:jc w:val="center"/>
              <w:rPr>
                <w:rFonts w:hint="eastAsia" w:ascii="宋体" w:hAnsi="宋体" w:eastAsia="宋体" w:cs="宋体"/>
                <w:b/>
                <w:bCs/>
                <w:i w:val="0"/>
                <w:iCs w:val="0"/>
                <w:color w:val="auto"/>
                <w:sz w:val="18"/>
                <w:szCs w:val="18"/>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AC04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2500</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83C7">
            <w:pPr>
              <w:jc w:val="center"/>
              <w:rPr>
                <w:rFonts w:hint="eastAsia" w:ascii="宋体" w:hAnsi="宋体" w:eastAsia="宋体" w:cs="宋体"/>
                <w:b/>
                <w:bCs/>
                <w:i w:val="0"/>
                <w:iCs w:val="0"/>
                <w:color w:val="auto"/>
                <w:sz w:val="18"/>
                <w:szCs w:val="18"/>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1F006">
            <w:pPr>
              <w:jc w:val="center"/>
              <w:rPr>
                <w:rFonts w:hint="eastAsia" w:ascii="宋体" w:hAnsi="宋体" w:eastAsia="宋体" w:cs="宋体"/>
                <w:b/>
                <w:bCs/>
                <w:i w:val="0"/>
                <w:iCs w:val="0"/>
                <w:color w:val="000000"/>
                <w:sz w:val="18"/>
                <w:szCs w:val="18"/>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2DF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144800.00 </w:t>
            </w:r>
          </w:p>
        </w:tc>
      </w:tr>
      <w:tr w14:paraId="0565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3D2C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4AA7F">
            <w:pPr>
              <w:jc w:val="center"/>
              <w:rPr>
                <w:rFonts w:hint="eastAsia" w:ascii="宋体" w:hAnsi="宋体" w:eastAsia="宋体" w:cs="宋体"/>
                <w:b/>
                <w:bCs/>
                <w:i w:val="0"/>
                <w:iCs w:val="0"/>
                <w:color w:val="auto"/>
                <w:sz w:val="18"/>
                <w:szCs w:val="18"/>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2D78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cs="宋体"/>
                <w:b/>
                <w:bCs/>
                <w:i w:val="0"/>
                <w:iCs w:val="0"/>
                <w:color w:val="000000"/>
                <w:kern w:val="0"/>
                <w:sz w:val="18"/>
                <w:szCs w:val="18"/>
                <w:highlight w:val="none"/>
                <w:u w:val="none"/>
                <w:lang w:val="en-US" w:eastAsia="zh-CN" w:bidi="ar"/>
              </w:rPr>
              <w:t>18514.6</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7B56">
            <w:pPr>
              <w:jc w:val="center"/>
              <w:rPr>
                <w:rFonts w:hint="eastAsia" w:ascii="宋体" w:hAnsi="宋体" w:eastAsia="宋体" w:cs="宋体"/>
                <w:b/>
                <w:bCs/>
                <w:i w:val="0"/>
                <w:iCs w:val="0"/>
                <w:color w:val="auto"/>
                <w:sz w:val="18"/>
                <w:szCs w:val="18"/>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567FE">
            <w:pPr>
              <w:jc w:val="center"/>
              <w:rPr>
                <w:rFonts w:hint="eastAsia" w:ascii="宋体" w:hAnsi="宋体" w:eastAsia="宋体" w:cs="宋体"/>
                <w:b/>
                <w:bCs/>
                <w:i w:val="0"/>
                <w:iCs w:val="0"/>
                <w:color w:val="000000"/>
                <w:sz w:val="18"/>
                <w:szCs w:val="18"/>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9085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979474.00 </w:t>
            </w:r>
          </w:p>
        </w:tc>
      </w:tr>
    </w:tbl>
    <w:p w14:paraId="69B54ED8">
      <w:pPr>
        <w:keepNext w:val="0"/>
        <w:keepLines w:val="0"/>
        <w:pageBreakBefore w:val="0"/>
        <w:widowControl w:val="0"/>
        <w:kinsoku/>
        <w:wordWrap/>
        <w:overflowPunct/>
        <w:topLinePunct w:val="0"/>
        <w:autoSpaceDE/>
        <w:autoSpaceDN/>
        <w:bidi w:val="0"/>
        <w:adjustRightInd w:val="0"/>
        <w:snapToGrid w:val="0"/>
        <w:spacing w:line="360" w:lineRule="auto"/>
        <w:ind w:right="0" w:firstLine="414" w:firstLineChars="200"/>
        <w:textAlignment w:val="auto"/>
        <w:rPr>
          <w:rFonts w:hint="eastAsia" w:ascii="宋体" w:hAnsi="宋体" w:cs="宋体"/>
          <w:b/>
          <w:bCs/>
          <w:color w:val="auto"/>
          <w:spacing w:val="-2"/>
          <w:sz w:val="21"/>
          <w:szCs w:val="21"/>
          <w:highlight w:val="none"/>
          <w:lang w:val="en-US" w:eastAsia="zh-CN"/>
        </w:rPr>
      </w:pPr>
    </w:p>
    <w:p w14:paraId="6709F070">
      <w:pPr>
        <w:keepNext w:val="0"/>
        <w:keepLines w:val="0"/>
        <w:pageBreakBefore w:val="0"/>
        <w:widowControl w:val="0"/>
        <w:kinsoku/>
        <w:wordWrap/>
        <w:overflowPunct/>
        <w:topLinePunct w:val="0"/>
        <w:autoSpaceDE/>
        <w:autoSpaceDN/>
        <w:bidi w:val="0"/>
        <w:adjustRightInd/>
        <w:snapToGrid/>
        <w:spacing w:before="1" w:line="360" w:lineRule="auto"/>
        <w:ind w:left="17" w:right="23" w:firstLine="471"/>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宋体" w:hAnsi="宋体" w:cs="宋体"/>
          <w:b w:val="0"/>
          <w:bCs w:val="0"/>
          <w:color w:val="auto"/>
          <w:spacing w:val="-2"/>
          <w:sz w:val="20"/>
          <w:szCs w:val="20"/>
          <w:highlight w:val="none"/>
          <w:lang w:val="en-US" w:eastAsia="zh-CN"/>
        </w:rPr>
        <w:t>备注：</w:t>
      </w:r>
      <w:r>
        <w:rPr>
          <w:rFonts w:hint="eastAsia" w:asciiTheme="minorEastAsia" w:hAnsiTheme="minorEastAsia" w:eastAsiaTheme="minorEastAsia" w:cstheme="minorEastAsia"/>
          <w:b w:val="0"/>
          <w:bCs/>
          <w:color w:val="auto"/>
          <w:kern w:val="2"/>
          <w:sz w:val="21"/>
          <w:szCs w:val="21"/>
          <w:highlight w:val="none"/>
          <w:lang w:val="en-US" w:eastAsia="zh-CN" w:bidi="ar-SA"/>
        </w:rPr>
        <w:t>产品规格可根据生产厂家标准适当调整；</w:t>
      </w:r>
      <w:r>
        <w:rPr>
          <w:rFonts w:hint="eastAsia" w:asciiTheme="minorEastAsia" w:hAnsiTheme="minorEastAsia" w:eastAsiaTheme="minorEastAsia" w:cstheme="minorEastAsia"/>
          <w:b w:val="0"/>
          <w:bCs/>
          <w:color w:val="auto"/>
          <w:kern w:val="2"/>
          <w:sz w:val="21"/>
          <w:szCs w:val="21"/>
          <w:highlight w:val="none"/>
          <w:lang w:val="en-US" w:eastAsia="zh-Hans" w:bidi="ar-SA"/>
        </w:rPr>
        <w:t>本项目</w:t>
      </w:r>
      <w:r>
        <w:rPr>
          <w:rFonts w:hint="eastAsia" w:asciiTheme="minorEastAsia" w:hAnsiTheme="minorEastAsia" w:eastAsiaTheme="minorEastAsia" w:cstheme="minorEastAsia"/>
          <w:b w:val="0"/>
          <w:bCs/>
          <w:color w:val="auto"/>
          <w:kern w:val="2"/>
          <w:sz w:val="21"/>
          <w:szCs w:val="21"/>
          <w:highlight w:val="none"/>
          <w:lang w:val="en-US" w:eastAsia="zh-CN" w:bidi="ar-SA"/>
        </w:rPr>
        <w:t>以最高限价为基准报价（全品类进行报价），高于基准价视为无效报价；采购数量为预估数量（不代表最终采购数量），采购数量以实际结算为准。</w:t>
      </w:r>
    </w:p>
    <w:p w14:paraId="58BF47A8">
      <w:pPr>
        <w:keepNext w:val="0"/>
        <w:keepLines w:val="0"/>
        <w:pageBreakBefore w:val="0"/>
        <w:widowControl w:val="0"/>
        <w:numPr>
          <w:ilvl w:val="0"/>
          <w:numId w:val="0"/>
        </w:numPr>
        <w:kinsoku/>
        <w:wordWrap/>
        <w:overflowPunct/>
        <w:topLinePunct w:val="0"/>
        <w:autoSpaceDE/>
        <w:autoSpaceDN/>
        <w:bidi w:val="0"/>
        <w:snapToGrid/>
        <w:spacing w:line="360" w:lineRule="auto"/>
        <w:ind w:left="840" w:leftChars="0" w:hanging="420" w:firstLineChars="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2"/>
          <w:sz w:val="21"/>
          <w:szCs w:val="21"/>
          <w:highlight w:val="none"/>
          <w:lang w:val="en-US" w:eastAsia="zh-CN" w:bidi="ar-SA"/>
        </w:rPr>
        <w:t>3.</w:t>
      </w:r>
      <w:r>
        <w:rPr>
          <w:rFonts w:hint="eastAsia" w:asciiTheme="minorEastAsia" w:hAnsiTheme="minorEastAsia" w:eastAsiaTheme="minorEastAsia" w:cstheme="minorEastAsia"/>
          <w:b/>
          <w:color w:val="auto"/>
          <w:szCs w:val="21"/>
          <w:highlight w:val="none"/>
        </w:rPr>
        <w:t>需执行的相关</w:t>
      </w:r>
      <w:r>
        <w:rPr>
          <w:rFonts w:hint="eastAsia" w:asciiTheme="minorEastAsia" w:hAnsiTheme="minorEastAsia" w:eastAsiaTheme="minorEastAsia" w:cstheme="minorEastAsia"/>
          <w:b/>
          <w:color w:val="auto"/>
          <w:szCs w:val="21"/>
          <w:highlight w:val="none"/>
          <w:lang w:val="en-US" w:eastAsia="zh-CN"/>
        </w:rPr>
        <w:t>政策合规要求、执行</w:t>
      </w:r>
      <w:r>
        <w:rPr>
          <w:rFonts w:hint="eastAsia" w:asciiTheme="minorEastAsia" w:hAnsiTheme="minorEastAsia" w:eastAsiaTheme="minorEastAsia" w:cstheme="minorEastAsia"/>
          <w:b/>
          <w:color w:val="auto"/>
          <w:szCs w:val="21"/>
          <w:highlight w:val="none"/>
        </w:rPr>
        <w:t>标准和规范要求</w:t>
      </w:r>
      <w:r>
        <w:rPr>
          <w:rFonts w:hint="eastAsia" w:asciiTheme="minorEastAsia" w:hAnsiTheme="minorEastAsia" w:eastAsiaTheme="minorEastAsia" w:cstheme="minorEastAsia"/>
          <w:b/>
          <w:color w:val="auto"/>
          <w:szCs w:val="21"/>
          <w:highlight w:val="none"/>
          <w:lang w:eastAsia="zh-CN"/>
        </w:rPr>
        <w:t>：</w:t>
      </w:r>
    </w:p>
    <w:p w14:paraId="15E5FEF8">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3.1质量标准</w:t>
      </w:r>
    </w:p>
    <w:p w14:paraId="669C0553">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3.1.1冷冻牛羊肉产品须为预包装产品，标明加工厂名称、品名、生产日期、保质期、质量等级、产品标准号、产品合格证。</w:t>
      </w:r>
    </w:p>
    <w:p w14:paraId="488A3F5D">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3.1.2冷冻牛羊肉片肉质肥瘦相间、鲜嫩不膻，紧实有弹性，久涮不散不碎、颜色呈淡红或者粉红色；整肉原切，严禁粘合拼接等二次加工。</w:t>
      </w:r>
    </w:p>
    <w:p w14:paraId="4EDF78D4">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3.1.3锅内水沸腾后对未解冻肉品进行下锅操作，单片下锅后 2 分钟，单片不得散碎三份或三片以上，单份产品（原切1kg/袋）内有 5%（含）以上（以产品重量为准）出现上述情形（散碎）视为产品不合格。</w:t>
      </w:r>
      <w:r>
        <w:rPr>
          <w:rFonts w:hint="eastAsia" w:asciiTheme="minorEastAsia" w:hAnsiTheme="minorEastAsia" w:eastAsiaTheme="minorEastAsia" w:cstheme="minorEastAsia"/>
          <w:b/>
          <w:bCs w:val="0"/>
          <w:color w:val="auto"/>
          <w:kern w:val="2"/>
          <w:sz w:val="21"/>
          <w:szCs w:val="21"/>
          <w:highlight w:val="none"/>
          <w:lang w:val="en-US" w:eastAsia="zh-CN" w:bidi="ar-SA"/>
        </w:rPr>
        <w:t>投标人需在投标响应时附自测证明材料</w:t>
      </w:r>
      <w:r>
        <w:rPr>
          <w:rFonts w:hint="eastAsia" w:asciiTheme="minorEastAsia" w:hAnsiTheme="minorEastAsia" w:eastAsiaTheme="minorEastAsia" w:cstheme="minorEastAsia"/>
          <w:b w:val="0"/>
          <w:bCs/>
          <w:color w:val="auto"/>
          <w:kern w:val="2"/>
          <w:sz w:val="21"/>
          <w:szCs w:val="21"/>
          <w:highlight w:val="none"/>
          <w:lang w:val="en-US" w:eastAsia="zh-CN" w:bidi="ar-SA"/>
        </w:rPr>
        <w:t>（肥牛片、羊肉片（羔羊肉片）），</w:t>
      </w:r>
      <w:r>
        <w:rPr>
          <w:rFonts w:hint="eastAsia" w:asciiTheme="minorEastAsia" w:hAnsiTheme="minorEastAsia" w:eastAsiaTheme="minorEastAsia" w:cstheme="minorEastAsia"/>
          <w:b/>
          <w:bCs w:val="0"/>
          <w:color w:val="auto"/>
          <w:kern w:val="2"/>
          <w:sz w:val="21"/>
          <w:szCs w:val="21"/>
          <w:highlight w:val="none"/>
          <w:lang w:val="en-US" w:eastAsia="zh-CN" w:bidi="ar-SA"/>
        </w:rPr>
        <w:t>同时承诺</w:t>
      </w:r>
      <w:r>
        <w:rPr>
          <w:rFonts w:hint="eastAsia" w:asciiTheme="minorEastAsia" w:hAnsiTheme="minorEastAsia" w:eastAsiaTheme="minorEastAsia" w:cstheme="minorEastAsia"/>
          <w:b w:val="0"/>
          <w:bCs/>
          <w:color w:val="auto"/>
          <w:kern w:val="2"/>
          <w:sz w:val="21"/>
          <w:szCs w:val="21"/>
          <w:highlight w:val="none"/>
          <w:lang w:val="en-US" w:eastAsia="zh-CN" w:bidi="ar-SA"/>
        </w:rPr>
        <w:t>：在交付验收时任意产品（全部采购品类）出现不合格情形，投标人需免费无条件退换，由此产生的损失由投标人自行完全承担。具体响应要求详见本章6.1条款要求。</w:t>
      </w:r>
    </w:p>
    <w:p w14:paraId="68CA71B7">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3.1.3冷冻品已存储时间不得超过 3个月；</w:t>
      </w:r>
    </w:p>
    <w:p w14:paraId="0E25D718">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3.1.4不得含有非法添加剂。</w:t>
      </w:r>
    </w:p>
    <w:p w14:paraId="70D6FA05">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val="0"/>
          <w:bCs/>
          <w:color w:val="auto"/>
          <w:kern w:val="2"/>
          <w:sz w:val="21"/>
          <w:szCs w:val="21"/>
          <w:highlight w:val="none"/>
          <w:lang w:val="en-US" w:eastAsia="zh-CN" w:bidi="ar-SA"/>
        </w:rPr>
        <w:t>3.1.5推荐品牌：伊盛源、天顺源、亿福源等，包括但不限于以上品牌或同等档次及以上品牌，清真产品必须提供清真资质及清真认证标识。</w:t>
      </w:r>
    </w:p>
    <w:p w14:paraId="6CE2020D">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3.2成交人配送的产品须向合法经营单位采购，符合国家安全、食品卫生、食品安全标准和验收标准等，并按国家有关规定查验经营单位的相关证照，如《企业法人营业执照》、 《食品卫生许可证》或《食品流通许可证》或《食品经营许可证》或《食品生产许可证》 或《仅销售预包装食品备案凭证》等。所有食材的采购须来源清晰，按国家食品药品监督管理局制定的《餐饮服务食品采购索证索票管理规定》执行，做到索证无误，并把索证相关证明提供给采购人。</w:t>
      </w:r>
    </w:p>
    <w:p w14:paraId="5DE70BE3">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3.2.1</w:t>
      </w:r>
      <w:r>
        <w:rPr>
          <w:rFonts w:hint="eastAsia" w:ascii="宋体" w:hAnsi="宋体" w:eastAsia="宋体" w:cs="宋体"/>
          <w:b w:val="0"/>
          <w:bCs/>
          <w:color w:val="auto"/>
          <w:kern w:val="2"/>
          <w:sz w:val="21"/>
          <w:szCs w:val="21"/>
          <w:highlight w:val="none"/>
          <w:lang w:val="en-US" w:eastAsia="zh-CN" w:bidi="ar-SA"/>
        </w:rPr>
        <w:t>★</w:t>
      </w:r>
      <w:r>
        <w:rPr>
          <w:rFonts w:hint="eastAsia" w:asciiTheme="minorEastAsia" w:hAnsiTheme="minorEastAsia" w:eastAsiaTheme="minorEastAsia" w:cstheme="minorEastAsia"/>
          <w:b w:val="0"/>
          <w:bCs/>
          <w:color w:val="auto"/>
          <w:kern w:val="2"/>
          <w:sz w:val="21"/>
          <w:szCs w:val="21"/>
          <w:highlight w:val="none"/>
          <w:lang w:val="en-US" w:eastAsia="zh-CN" w:bidi="ar-SA"/>
        </w:rPr>
        <w:t>清真食品必须提供清真资质及清真认证标识（投标文件内附复印件加盖企业公章）。</w:t>
      </w:r>
    </w:p>
    <w:p w14:paraId="1343DB61">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color w:val="auto"/>
          <w:kern w:val="2"/>
          <w:sz w:val="21"/>
          <w:szCs w:val="21"/>
          <w:highlight w:val="none"/>
          <w:lang w:val="en-US" w:eastAsia="zh-CN" w:bidi="ar-SA"/>
        </w:rPr>
        <w:t>3.3</w:t>
      </w:r>
      <w:r>
        <w:rPr>
          <w:rFonts w:hint="eastAsia" w:asciiTheme="minorEastAsia" w:hAnsiTheme="minorEastAsia" w:eastAsiaTheme="minorEastAsia" w:cstheme="minorEastAsia"/>
          <w:color w:val="auto"/>
          <w:highlight w:val="none"/>
          <w:lang w:val="en-US" w:eastAsia="zh-CN"/>
        </w:rPr>
        <w:t>冷冻牛羊肉产品须为预包装产品，质量须符合国家强制性标准要求 ，包含但不限于： GB/T 17238-2022《鲜 、冻分割牛肉》、 GB/T9961-2008 《鲜、冻胴体羊肉》、GB/T 42120-2022《冻卷羊肉》、 GB2760-2014《食品安全国家标准 食品添加剂使用标准》、GB2762-2021《食品安全国家标准 食品中污染物限量标准》、GB2763-2021《食品安全国家标准食品中农药最大残留限量》、GB7718-2011《预包装食品标签通则》的相应规定。（以上相关标准若有更新规定以最新规定为准）。</w:t>
      </w:r>
    </w:p>
    <w:p w14:paraId="4C6578A5">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3.4所供产品均符合《中华人民共和国食品安全法》的相关规定，一经发现供应以下产品，采购人除全部退货外，取消中标单位的供货资格，没收履约保证金，中标单位并承担由此造成的经济责任和法律责任。</w:t>
      </w:r>
    </w:p>
    <w:p w14:paraId="560C96B4">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3.4.1</w:t>
      </w:r>
      <w:r>
        <w:rPr>
          <w:rFonts w:hint="eastAsia" w:asciiTheme="minorEastAsia" w:hAnsiTheme="minorEastAsia" w:eastAsiaTheme="minorEastAsia" w:cstheme="minorEastAsia"/>
          <w:b w:val="0"/>
          <w:bCs/>
          <w:strike w:val="0"/>
          <w:dstrike w:val="0"/>
          <w:color w:val="auto"/>
          <w:kern w:val="2"/>
          <w:sz w:val="21"/>
          <w:szCs w:val="21"/>
          <w:highlight w:val="none"/>
          <w:lang w:val="en-US" w:eastAsia="zh-CN" w:bidi="ar-SA"/>
        </w:rPr>
        <w:t>腐烂变质、个体间裂缝、黏连、颜色沉浊，色泽灰暗不均匀、霉变、生虫、污秽不洁、混有异物或者其他感官性状异常，对人体健康有害的；</w:t>
      </w:r>
    </w:p>
    <w:p w14:paraId="03C9A44D">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3.4.2含有毒、有害物质或者被有害物质污染，对人体健康有害的；</w:t>
      </w:r>
    </w:p>
    <w:p w14:paraId="6F978B9E">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3.4.3含有致病性寄生虫、微生物或者微生物含量超过国家限定标准的；</w:t>
      </w:r>
    </w:p>
    <w:p w14:paraId="09EDAA6E">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3.4.4掺假、掺杂、伪造，影响营养、卫生的；</w:t>
      </w:r>
    </w:p>
    <w:p w14:paraId="07179AAB">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3.4.5用非食品原料加工的，如非食品用化学物质或者将非食品当做食品的；</w:t>
      </w:r>
    </w:p>
    <w:p w14:paraId="15D10819">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3.4.6超过保质期限的。</w:t>
      </w:r>
    </w:p>
    <w:p w14:paraId="532B03F9">
      <w:pPr>
        <w:keepNext w:val="0"/>
        <w:keepLines w:val="0"/>
        <w:pageBreakBefore w:val="0"/>
        <w:widowControl w:val="0"/>
        <w:numPr>
          <w:ilvl w:val="0"/>
          <w:numId w:val="0"/>
        </w:numPr>
        <w:kinsoku/>
        <w:wordWrap/>
        <w:overflowPunct/>
        <w:topLinePunct w:val="0"/>
        <w:autoSpaceDE/>
        <w:autoSpaceDN/>
        <w:bidi w:val="0"/>
        <w:snapToGrid/>
        <w:spacing w:line="360" w:lineRule="auto"/>
        <w:ind w:firstLine="422"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2"/>
          <w:sz w:val="21"/>
          <w:szCs w:val="21"/>
          <w:highlight w:val="none"/>
          <w:lang w:val="en-US" w:eastAsia="zh-CN" w:bidi="ar-SA"/>
        </w:rPr>
        <w:t>4.</w:t>
      </w:r>
      <w:r>
        <w:rPr>
          <w:rFonts w:hint="eastAsia" w:asciiTheme="minorEastAsia" w:hAnsiTheme="minorEastAsia" w:eastAsiaTheme="minorEastAsia" w:cstheme="minorEastAsia"/>
          <w:b/>
          <w:color w:val="auto"/>
          <w:szCs w:val="21"/>
          <w:highlight w:val="none"/>
          <w:lang w:val="en-US" w:eastAsia="zh-CN"/>
        </w:rPr>
        <w:t>项目技术/服务</w:t>
      </w:r>
      <w:r>
        <w:rPr>
          <w:rFonts w:hint="eastAsia" w:asciiTheme="minorEastAsia" w:hAnsiTheme="minorEastAsia" w:eastAsiaTheme="minorEastAsia" w:cstheme="minorEastAsia"/>
          <w:b/>
          <w:color w:val="auto"/>
          <w:szCs w:val="21"/>
          <w:highlight w:val="none"/>
        </w:rPr>
        <w:t>要求</w:t>
      </w:r>
    </w:p>
    <w:p w14:paraId="6795C2A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4.1合同期内如供应商中途主动退出供货，采购人将扣除全额履约保证金；如出现任何食品质量、卫生、安全问题，或配送产品不符合投标时响应描述的质量标准，投标方应承担一切责任并扣除履约保障金。（供应商须提供承诺函，格式自拟，须加盖公章）</w:t>
      </w:r>
    </w:p>
    <w:p w14:paraId="76814E12">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4.2产品包装运输</w:t>
      </w:r>
    </w:p>
    <w:p w14:paraId="0805A3A9">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4.2.1产品送货时应装在卫生良好的容器内（如食品专用周转箱、塑料筐、塑料袋等），不同类别产品使用不同容器分别盛装容器要求清洁、牢固、无污染、无异味、无霉变现象，产品不得散放或堆积，不得与地面、车厢地面直接接触。</w:t>
      </w:r>
    </w:p>
    <w:p w14:paraId="568C570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4.2.2 预包装产品标识要符合国家标准并进行密封，避免装卸二次污染原材料。商品包装必须符合国家相关规定，即：品名、商标、厂名、厂址、联系方式、生产日期、保质期等。散装或拆包产品须外包装完好，标明品名、生产日期及保质期，供货商名称、联系人及电话。</w:t>
      </w:r>
    </w:p>
    <w:p w14:paraId="15954F0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4.2.3 投标方配送车辆要密封完好，保证清洁、无污染，其中冷冻产品运输车辆须为冷链食品专用车辆，避免原材料因高温变质；运输车辆必须有商业险。</w:t>
      </w:r>
    </w:p>
    <w:p w14:paraId="5FAFEE87">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4.3★投标人需提供承诺，供货时需提供所供产品《本项目所采购的全部品类)第三方检测机构出具的符合国家标准的检测报告。要求检测报告出具时间为2024年10月之后，送检单位必须是产品制造商，商品外包装必须符合GB7718-2011《预包装食品标签通则》的相应规定(若有更新规定以最新规定为准)。</w:t>
      </w:r>
    </w:p>
    <w:p w14:paraId="6B6D50FB">
      <w:pPr>
        <w:keepNext w:val="0"/>
        <w:keepLines w:val="0"/>
        <w:pageBreakBefore w:val="0"/>
        <w:widowControl w:val="0"/>
        <w:numPr>
          <w:ilvl w:val="0"/>
          <w:numId w:val="0"/>
        </w:numPr>
        <w:kinsoku/>
        <w:wordWrap/>
        <w:overflowPunct/>
        <w:topLinePunct w:val="0"/>
        <w:autoSpaceDE/>
        <w:autoSpaceDN/>
        <w:bidi w:val="0"/>
        <w:snapToGrid/>
        <w:spacing w:line="360" w:lineRule="auto"/>
        <w:ind w:left="840" w:leftChars="0" w:hanging="420" w:firstLineChars="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2"/>
          <w:sz w:val="21"/>
          <w:szCs w:val="21"/>
          <w:highlight w:val="none"/>
          <w:lang w:val="en-US" w:eastAsia="zh-CN" w:bidi="ar-SA"/>
        </w:rPr>
        <w:t>5.</w:t>
      </w:r>
      <w:r>
        <w:rPr>
          <w:rFonts w:hint="eastAsia" w:asciiTheme="minorEastAsia" w:hAnsiTheme="minorEastAsia" w:eastAsiaTheme="minorEastAsia" w:cstheme="minorEastAsia"/>
          <w:b/>
          <w:color w:val="auto"/>
          <w:szCs w:val="21"/>
          <w:highlight w:val="none"/>
          <w:lang w:val="en-US" w:eastAsia="zh-CN"/>
        </w:rPr>
        <w:t>项目</w:t>
      </w:r>
      <w:r>
        <w:rPr>
          <w:rFonts w:hint="eastAsia" w:asciiTheme="minorEastAsia" w:hAnsiTheme="minorEastAsia" w:eastAsiaTheme="minorEastAsia" w:cstheme="minorEastAsia"/>
          <w:b/>
          <w:color w:val="auto"/>
          <w:szCs w:val="21"/>
          <w:highlight w:val="none"/>
        </w:rPr>
        <w:t>实施要求</w:t>
      </w:r>
    </w:p>
    <w:p w14:paraId="7BB5740C">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5.1能够准确提供本项目售后服务总负责人的姓名、职务、详细地址和联系方式，成交人在配送地点城市的本地化服务机构（及售后服务网点明细）及相关证明材料。（供应商提供证明材料，格式自拟，须加盖公章）</w:t>
      </w:r>
    </w:p>
    <w:p w14:paraId="38ABA701">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5.2</w:t>
      </w:r>
      <w:r>
        <w:rPr>
          <w:rFonts w:hint="eastAsia" w:asciiTheme="minorEastAsia" w:hAnsiTheme="minorEastAsia" w:eastAsiaTheme="minorEastAsia" w:cstheme="minorEastAsia"/>
          <w:b/>
          <w:bCs w:val="0"/>
          <w:color w:val="auto"/>
          <w:kern w:val="2"/>
          <w:sz w:val="21"/>
          <w:szCs w:val="21"/>
          <w:highlight w:val="none"/>
          <w:lang w:val="en-US" w:eastAsia="zh-CN" w:bidi="ar-SA"/>
        </w:rPr>
        <w:t>承诺所配送产品在质保期内因产品质量问题投标供应商负责免费更换。</w:t>
      </w:r>
    </w:p>
    <w:p w14:paraId="7920F3BD">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5.3</w:t>
      </w:r>
      <w:r>
        <w:rPr>
          <w:rFonts w:hint="eastAsia" w:asciiTheme="minorEastAsia" w:hAnsiTheme="minorEastAsia" w:eastAsiaTheme="minorEastAsia" w:cstheme="minorEastAsia"/>
          <w:b/>
          <w:bCs w:val="0"/>
          <w:color w:val="auto"/>
          <w:kern w:val="2"/>
          <w:sz w:val="21"/>
          <w:szCs w:val="21"/>
          <w:highlight w:val="none"/>
          <w:lang w:val="en-US" w:eastAsia="zh-CN" w:bidi="ar-SA"/>
        </w:rPr>
        <w:t>投标人能够承诺在接到售后服务电话后半小时内到场响应，3小时内解决问题。</w:t>
      </w:r>
    </w:p>
    <w:p w14:paraId="34A5447C">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5.4投标人应提供突发事件处置方案，避免因突发事件导致供货不及时，延误招标人使用。</w:t>
      </w:r>
    </w:p>
    <w:p w14:paraId="311C70B9">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val="0"/>
          <w:bCs/>
          <w:color w:val="auto"/>
          <w:kern w:val="2"/>
          <w:sz w:val="21"/>
          <w:szCs w:val="21"/>
          <w:highlight w:val="none"/>
          <w:lang w:val="en-US" w:eastAsia="zh-CN" w:bidi="ar-SA"/>
        </w:rPr>
        <w:t>5.5不得提供临近保质期、超过保质期的原料或距有效期不足二分之一的原料 (如生产日期为 1月1日，保质期为一年的产品，不得在同年7月1日之后提供）。</w:t>
      </w:r>
    </w:p>
    <w:p w14:paraId="652CFAB1">
      <w:pPr>
        <w:keepNext w:val="0"/>
        <w:keepLines w:val="0"/>
        <w:pageBreakBefore w:val="0"/>
        <w:widowControl w:val="0"/>
        <w:numPr>
          <w:ilvl w:val="0"/>
          <w:numId w:val="0"/>
        </w:numPr>
        <w:kinsoku/>
        <w:wordWrap/>
        <w:overflowPunct/>
        <w:topLinePunct w:val="0"/>
        <w:autoSpaceDE/>
        <w:autoSpaceDN/>
        <w:bidi w:val="0"/>
        <w:snapToGrid/>
        <w:spacing w:line="360" w:lineRule="auto"/>
        <w:ind w:left="840" w:leftChars="0" w:hanging="420" w:firstLineChars="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2"/>
          <w:sz w:val="21"/>
          <w:szCs w:val="21"/>
          <w:highlight w:val="none"/>
          <w:lang w:val="en-US" w:eastAsia="zh-CN" w:bidi="ar-SA"/>
        </w:rPr>
        <w:t>6.</w:t>
      </w:r>
      <w:r>
        <w:rPr>
          <w:rFonts w:hint="eastAsia" w:asciiTheme="minorEastAsia" w:hAnsiTheme="minorEastAsia" w:eastAsiaTheme="minorEastAsia" w:cstheme="minorEastAsia"/>
          <w:b/>
          <w:color w:val="auto"/>
          <w:szCs w:val="21"/>
          <w:highlight w:val="none"/>
          <w:lang w:val="en-US" w:eastAsia="zh-CN"/>
        </w:rPr>
        <w:t>验收方式</w:t>
      </w:r>
    </w:p>
    <w:p w14:paraId="11143914">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200"/>
        <w:jc w:val="both"/>
        <w:textAlignment w:val="baseline"/>
        <w:rPr>
          <w:rFonts w:hint="default"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6.1产品质量判定标准</w:t>
      </w:r>
    </w:p>
    <w:p w14:paraId="73C19534">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200"/>
        <w:jc w:val="both"/>
        <w:textAlignment w:val="baseline"/>
        <w:rPr>
          <w:rFonts w:hint="eastAsia"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6.1.1判定标准</w:t>
      </w:r>
    </w:p>
    <w:p w14:paraId="683C316B">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200"/>
        <w:jc w:val="both"/>
        <w:textAlignment w:val="baseline"/>
        <w:rPr>
          <w:rFonts w:hint="eastAsia"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1.下锅时机：需在汤底持续沸腾（中心温度≥98℃）时下锅，禁止在汤底未沸、微沸或关火状态下投入食材</w:t>
      </w:r>
    </w:p>
    <w:p w14:paraId="77B68486">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200"/>
        <w:jc w:val="both"/>
        <w:textAlignment w:val="baseline"/>
        <w:rPr>
          <w:rFonts w:hint="eastAsia"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2.肉品状态：下锅前肉品需无解冻血水、无异味、无筋膜粘连；切片/块类肉品厚度误差≤2mm，形状完整无明显破损。</w:t>
      </w:r>
    </w:p>
    <w:p w14:paraId="65CB43FF">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200"/>
        <w:jc w:val="both"/>
        <w:textAlignment w:val="baseline"/>
        <w:rPr>
          <w:rFonts w:hint="eastAsia"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3.下锅煮的时间：根据肉品类型设定标准时长，如薄片肉（≤3mm）煮制1-2分钟、块状肉（2-3cm）煮制5-8分钟，需以计时器精准把控，超时或不足均视为不合格。</w:t>
      </w:r>
    </w:p>
    <w:p w14:paraId="16D2C7E0">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200"/>
        <w:jc w:val="both"/>
        <w:textAlignment w:val="baseline"/>
        <w:rPr>
          <w:rFonts w:hint="eastAsia"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4.散碎比例超过多少视为不合格：煮制完成后，散碎肉块（面积≤原肉品1/3）数量占该批次总肉品数量的比例超过5% ，即判定为不合格。</w:t>
      </w:r>
    </w:p>
    <w:p w14:paraId="0E0C3BEA">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6.1.2★投标人需承诺：产品交付验收时，按照本章技术要求内容中第3.1.3条款要求进行验收，如出现单份产品（原切1kg/袋）内有 5%（含）以上（以产品重量为准）出现3.1.3条款所述情形（散碎）视为产品不合格。在交付验收时任意产品（全部采购品类）出现不合格情形，投标人需免费无条件退换，由此产生的损失由投标人自行完全承担。</w:t>
      </w:r>
    </w:p>
    <w:p w14:paraId="12520E9A">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200"/>
        <w:jc w:val="both"/>
        <w:textAlignment w:val="baseline"/>
        <w:rPr>
          <w:rFonts w:hint="eastAsia"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6.2产品交付</w:t>
      </w:r>
    </w:p>
    <w:p w14:paraId="326106EB">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6.2.1乙方须按甲方下达订单时提供的所需产品的时间、地点、数量，保证按时将产品送到指定的餐厅、库房，时间为甲方收到产品的时间为准。</w:t>
      </w:r>
    </w:p>
    <w:p w14:paraId="07799695">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6.2.2产品根据配送方式，分别配送到餐厅或库房，经验收人员确认产品合格后，方视为产品已交付甲方。</w:t>
      </w:r>
    </w:p>
    <w:p w14:paraId="1C02EAD6">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200"/>
        <w:jc w:val="both"/>
        <w:textAlignment w:val="baseline"/>
        <w:rPr>
          <w:rFonts w:hint="eastAsia"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6.3产品验收</w:t>
      </w:r>
    </w:p>
    <w:p w14:paraId="30D669DF">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6.3.1按国家标准和甲方《饮食原材料验收感官检验标准》进行验收，并执行甲方原材料验收制度和进货验收工作程序。</w:t>
      </w:r>
    </w:p>
    <w:p w14:paraId="392A7B41">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6.3.2各品种商品应按不同的验收方法和标准进行验收。每批次需要提供动物检疫合格 证明、畜禽产品检验合格证。乙方须于交货时提交相关的订单、货物随行单、检疫或质量检验报告单等。否则，视为货物质量不符合合同约定，甲方有权拒收货物。</w:t>
      </w:r>
    </w:p>
    <w:p w14:paraId="51521CAE">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6.3.3 发生以下问题须退货：商品达不到质量标准或质量存在问题的；未到保质期但包装破损对产品质量产生影响或出现变质的；如有客观因素造成产品不适用，商品保持原样乙方应允许退换商品。（乙方须在接到甲方通知面议后当日内给予确认、更换、补足）。</w:t>
      </w:r>
    </w:p>
    <w:p w14:paraId="11C8F4F1">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6.3.4甲方可以随时对乙方所供产品质量进行抽检，检样由甲乙双方共同抽样封存送第三方检测，若检测结果显示中标人提供的产品符合国家有关质量要求，检测费用由采购人承担；若检测结果显示中标人提供的产品不符合国家有关质量要求，则除检测费用由中标人承担之外，采购人按照合同相关约定进行处理。</w:t>
      </w:r>
    </w:p>
    <w:p w14:paraId="53FFFBAE">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6.3.5验收期限一般为收到货物及相关资料后 1 个工作日内，若遇特殊情况可适当延长 （不能超过 3 个工作日）。</w:t>
      </w:r>
    </w:p>
    <w:p w14:paraId="1633B8F1">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6.3.6在验收时发生质量不符合验收要求退货的商品，按照甲方《供应商考核标准》对其进行扣分，并依据考核标准对供应商进行相应的处罚。</w:t>
      </w:r>
    </w:p>
    <w:p w14:paraId="73C5BCE8">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6.3.7协议期内订购的产品，其数量应根据采购人需要分次供应，每次供货数量以订单为准。中标方供货必须满足采购方提供的产品名称、质量和规格等要求。</w:t>
      </w:r>
    </w:p>
    <w:p w14:paraId="51416439">
      <w:pPr>
        <w:keepNext w:val="0"/>
        <w:keepLines w:val="0"/>
        <w:pageBreakBefore w:val="0"/>
        <w:widowControl w:val="0"/>
        <w:numPr>
          <w:ilvl w:val="0"/>
          <w:numId w:val="0"/>
        </w:numPr>
        <w:kinsoku/>
        <w:wordWrap/>
        <w:overflowPunct/>
        <w:topLinePunct w:val="0"/>
        <w:autoSpaceDE/>
        <w:autoSpaceDN/>
        <w:bidi w:val="0"/>
        <w:snapToGrid/>
        <w:spacing w:line="360" w:lineRule="auto"/>
        <w:ind w:left="840" w:leftChars="0" w:hanging="420" w:firstLineChars="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2"/>
          <w:sz w:val="21"/>
          <w:szCs w:val="21"/>
          <w:highlight w:val="none"/>
          <w:lang w:val="en-US" w:eastAsia="zh-CN" w:bidi="ar-SA"/>
        </w:rPr>
        <w:t>7.</w:t>
      </w:r>
      <w:r>
        <w:rPr>
          <w:rFonts w:hint="eastAsia" w:asciiTheme="minorEastAsia" w:hAnsiTheme="minorEastAsia" w:eastAsiaTheme="minorEastAsia" w:cstheme="minorEastAsia"/>
          <w:b/>
          <w:color w:val="auto"/>
          <w:szCs w:val="21"/>
          <w:highlight w:val="none"/>
        </w:rPr>
        <w:t>其他技术、服务相关要求。</w:t>
      </w:r>
    </w:p>
    <w:p w14:paraId="1F70F0B7">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200"/>
        <w:jc w:val="both"/>
        <w:textAlignment w:val="baseline"/>
        <w:rPr>
          <w:rFonts w:hint="default"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7.1本项目报价要求：详见本章商务部分第4条</w:t>
      </w:r>
    </w:p>
    <w:p w14:paraId="7CBA1BC2">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7.2调价方式：</w:t>
      </w:r>
    </w:p>
    <w:p w14:paraId="0669F0DB">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7.2.1包二冷冻牛羊肉产品类原则上如遇不可抗力导致市场行情剧烈波动，一个月内涨、跌幅度超过招标合同定价的10%以上，采购人和中标人均可提出事实依据，通过（包括但不限于顾乡比优特、木兰街全盈生鲜、红博中央公园比优特）调研重新定价，对供货价格进行相应调整。</w:t>
      </w:r>
    </w:p>
    <w:p w14:paraId="31D377B1">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华文仿宋" w:hAnsi="华文仿宋" w:eastAsia="华文仿宋" w:cs="Times New Roman"/>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7.2.2优惠政策：针对本项目实际需求，提供产品优惠政策（包括但不限于厂家促销活动、降价、打折、买送等）方案及书面承诺。</w:t>
      </w:r>
    </w:p>
    <w:p w14:paraId="1DE0BCFC">
      <w:pPr>
        <w:pStyle w:val="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p>
    <w:p w14:paraId="5C95C1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E98D3"/>
    <w:multiLevelType w:val="singleLevel"/>
    <w:tmpl w:val="AFDE98D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C1ED6"/>
    <w:rsid w:val="094E2069"/>
    <w:rsid w:val="09B62E5F"/>
    <w:rsid w:val="0FB6750E"/>
    <w:rsid w:val="149A46B9"/>
    <w:rsid w:val="199C6440"/>
    <w:rsid w:val="1BFF4DC9"/>
    <w:rsid w:val="26C77973"/>
    <w:rsid w:val="2BFE34A2"/>
    <w:rsid w:val="2D204700"/>
    <w:rsid w:val="32C4421B"/>
    <w:rsid w:val="34C633D2"/>
    <w:rsid w:val="35D82F99"/>
    <w:rsid w:val="391B59AF"/>
    <w:rsid w:val="3D2A5A82"/>
    <w:rsid w:val="45A55415"/>
    <w:rsid w:val="48C50ABB"/>
    <w:rsid w:val="4C295C88"/>
    <w:rsid w:val="4E377B22"/>
    <w:rsid w:val="513132D4"/>
    <w:rsid w:val="57293BEE"/>
    <w:rsid w:val="5D57702B"/>
    <w:rsid w:val="5F9C380C"/>
    <w:rsid w:val="63975A8F"/>
    <w:rsid w:val="66DF5773"/>
    <w:rsid w:val="689C08BB"/>
    <w:rsid w:val="7017184F"/>
    <w:rsid w:val="78E54032"/>
    <w:rsid w:val="791C552F"/>
    <w:rsid w:val="7FC9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ind w:left="100" w:leftChars="100" w:right="100" w:rightChars="100"/>
      <w:jc w:val="center"/>
      <w:outlineLvl w:val="0"/>
    </w:pPr>
    <w:rPr>
      <w:rFonts w:eastAsia="黑体"/>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adjustRightInd w:val="0"/>
      <w:spacing w:line="360" w:lineRule="atLeast"/>
      <w:jc w:val="center"/>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2023-12-25T07:05:00Z</dcterms:created>
  <dc:creator>anwen</dc:creator>
  <cp:lastModifiedBy>Miss.D</cp:lastModifiedBy>
  <dcterms:modified xsi:type="dcterms:W3CDTF">2025-11-11T01:25:22Z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F807AD237C644DF2AF8B5806C09022EC_12</vt:lpwstr>
  </property>
  <property fmtid="{D5CDD505-2E9C-101B-9397-08002B2CF9AE}" pid="4" name="KSOTemplateDocerSaveRecord">
    <vt:lpwstr>eyJoZGlkIjoiNDFiYjlmZDhlYzVmNzYxMzU5NTVkOTRkMTYxYzg1ODYiLCJ1c2VySWQiOiIzNzI4MTQ4MDAifQ==</vt:lpwstr>
  </property>
</Properties>
</file>