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3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新疆医科大学第一附属医院耗材预算预警管理模块需求</w:t>
      </w:r>
    </w:p>
    <w:p w14:paraId="704A8134">
      <w:pPr>
        <w:pStyle w:val="2"/>
        <w:bidi w:val="0"/>
        <w:rPr>
          <w:rFonts w:hint="eastAsia" w:eastAsia="仿宋" w:cs="Times New Roman"/>
        </w:rPr>
      </w:pPr>
      <w:r>
        <w:rPr>
          <w:rFonts w:hint="eastAsia" w:eastAsia="仿宋" w:cs="Times New Roman"/>
        </w:rPr>
        <w:t>需求背景</w:t>
      </w:r>
    </w:p>
    <w:p w14:paraId="754B8925">
      <w:pPr>
        <w:spacing w:line="360" w:lineRule="auto"/>
        <w:ind w:firstLine="420" w:firstLineChars="0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为应对医院耗材精细化管理需求，需实现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耗材自动化预警功能。</w:t>
      </w:r>
    </w:p>
    <w:p w14:paraId="6DD947F3">
      <w:pPr>
        <w:widowControl w:val="0"/>
        <w:numPr>
          <w:ilvl w:val="0"/>
          <w:numId w:val="1"/>
        </w:numPr>
        <w:bidi w:val="0"/>
        <w:adjustRightInd/>
        <w:spacing w:before="100" w:beforeLines="100" w:line="360" w:lineRule="auto"/>
        <w:ind w:left="432" w:right="0" w:hanging="432" w:firstLineChars="0"/>
        <w:jc w:val="left"/>
        <w:outlineLvl w:val="0"/>
        <w:rPr>
          <w:rFonts w:ascii="宋体" w:hAnsi="宋体" w:eastAsia="仿宋" w:cs="Times New Roman"/>
          <w:b/>
          <w:bCs/>
          <w:kern w:val="44"/>
          <w:sz w:val="32"/>
          <w:szCs w:val="48"/>
          <w:lang w:val="en-US" w:eastAsia="zh-CN" w:bidi="ar-SA"/>
        </w:rPr>
      </w:pPr>
      <w:r>
        <w:rPr>
          <w:rFonts w:hint="eastAsia" w:ascii="宋体" w:hAnsi="宋体" w:eastAsia="仿宋" w:cs="Times New Roman"/>
          <w:b/>
          <w:bCs/>
          <w:kern w:val="44"/>
          <w:sz w:val="32"/>
          <w:szCs w:val="48"/>
          <w:lang w:val="en-US" w:eastAsia="zh-CN" w:bidi="ar-SA"/>
        </w:rPr>
        <w:t>项目建设内容及具体需求</w:t>
      </w:r>
    </w:p>
    <w:tbl>
      <w:tblPr>
        <w:tblStyle w:val="6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582"/>
        <w:gridCol w:w="1853"/>
      </w:tblGrid>
      <w:tr w14:paraId="2A4A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CE1"/>
            <w:noWrap/>
            <w:vAlign w:val="center"/>
          </w:tcPr>
          <w:p w14:paraId="6ABC8A3E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CE1"/>
            <w:vAlign w:val="center"/>
          </w:tcPr>
          <w:p w14:paraId="2356B842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系统模块名称</w:t>
            </w:r>
          </w:p>
        </w:tc>
        <w:tc>
          <w:tcPr>
            <w:tcW w:w="105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EECE1"/>
            <w:vAlign w:val="center"/>
          </w:tcPr>
          <w:p w14:paraId="22666870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879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DAC5B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BB780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耗材预算预警管理模块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D114C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</w:tbl>
    <w:p w14:paraId="6CC59769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lang w:val="en-US" w:eastAsia="zh-CN"/>
        </w:rPr>
      </w:pPr>
    </w:p>
    <w:p w14:paraId="1BE4CCD3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具体功能要求实现如下：</w:t>
      </w:r>
    </w:p>
    <w:p w14:paraId="548D59E6">
      <w:pPr>
        <w:spacing w:line="360" w:lineRule="auto"/>
        <w:ind w:firstLine="420" w:firstLineChars="0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实现在对每个核算科室进行预算金额设置，通过设置的预算金额在科室请领界面进行显示，根据每月每次请领后所剩金额多少百分比进行预警提示。</w:t>
      </w:r>
    </w:p>
    <w:p w14:paraId="67389CDE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实现提供各科室预算设置界面。</w:t>
      </w:r>
    </w:p>
    <w:p w14:paraId="019B5C43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实现科室请领界面和高值二级库使用界面需要按照定额管理预警。</w:t>
      </w:r>
    </w:p>
    <w:p w14:paraId="1E16E02B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实现根据设置的预算金额，自动统计每月应请领使用完成金额，对当月已完成并超出金额多少进行黄、红弹框提醒，提醒内容可根据医院进行设置。</w:t>
      </w:r>
    </w:p>
    <w:p w14:paraId="66EF844A">
      <w:pPr>
        <w:numPr>
          <w:ilvl w:val="0"/>
          <w:numId w:val="2"/>
        </w:num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提供报表可以查询各科室预算消耗情况，科室，总预算额，已消耗预算额，百分比的方式分别提供红色和黄色字体显示。</w:t>
      </w:r>
    </w:p>
    <w:p w14:paraId="65AAC4C0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总量预警，按耗材用量增长情况进行环比或同比，用以发现某类耗材异常情况；</w:t>
      </w:r>
    </w:p>
    <w:p w14:paraId="28E18BAE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科室预警，通过环比或同比去年同期增长情况，用以发现科室耗材增长异常情况；</w:t>
      </w:r>
    </w:p>
    <w:p w14:paraId="7E7801AD">
      <w:pPr>
        <w:numPr>
          <w:ilvl w:val="0"/>
          <w:numId w:val="2"/>
        </w:num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术式耗材预警，通过统计某种手术均次材料费历史平均水平，用以发现显著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高于科室或术式历史平均水平的异常现象</w:t>
      </w:r>
    </w:p>
    <w:p w14:paraId="5E4A12FD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以图表形式（如柱状图、折线图、饼图）直观展示全院预算执行概况、预警科室Top榜、异常增长耗材Top榜、各科室预算消耗排名等关键指标。集中展示“全院耗材预算执行率”、“科室平均消耗环比/同比”、“高值耗材成本占比”等核心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指标</w:t>
      </w:r>
    </w:p>
    <w:p w14:paraId="327F4F1F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在预警报表中，支持数据下钻。例如，点击某个“红色预警”科室，可进一步查看是哪个耗材大类超支最多；再点击该耗材大类，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4"/>
          <w:lang w:val="en-US" w:eastAsia="zh-CN"/>
        </w:rPr>
        <w:t>可查看是哪些具体品规、由哪位医生在哪些手术中使用导致了超支。</w:t>
      </w:r>
    </w:p>
    <w:p w14:paraId="338F94C8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允许自定义报表与数据导出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，如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自定义查询条件、筛选维度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生成个性化报表。所有报表和数据均支持导出为Excel、PDF等格式，便于线下汇报与进一步分析。</w:t>
      </w:r>
    </w:p>
    <w:p w14:paraId="68A0BB79">
      <w:pPr>
        <w:numPr>
          <w:ilvl w:val="0"/>
          <w:numId w:val="2"/>
        </w:numPr>
        <w:bidi w:val="0"/>
        <w:spacing w:line="360" w:lineRule="auto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对于产生的预警，要求相关科室或责任人填写处理说明或整改措施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能够支持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在线提交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、审核。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2949A"/>
    <w:multiLevelType w:val="singleLevel"/>
    <w:tmpl w:val="EE0294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EEB89"/>
    <w:multiLevelType w:val="multilevel"/>
    <w:tmpl w:val="FFEEEB89"/>
    <w:lvl w:ilvl="0" w:tentative="0">
      <w:start w:val="1"/>
      <w:numFmt w:val="chineseCounting"/>
      <w:pStyle w:val="2"/>
      <w:lvlText w:val="%1、 "/>
      <w:lvlJc w:val="left"/>
      <w:pPr>
        <w:ind w:left="432" w:hanging="432"/>
      </w:pPr>
      <w:rPr>
        <w:rFonts w:hint="eastAsia" w:eastAsia="宋体"/>
        <w:sz w:val="32"/>
      </w:rPr>
    </w:lvl>
    <w:lvl w:ilvl="1" w:tentative="0">
      <w:start w:val="1"/>
      <w:numFmt w:val="decimal"/>
      <w:pStyle w:val="3"/>
      <w:isLgl/>
      <w:lvlText w:val="%1.%2 "/>
      <w:lvlJc w:val="left"/>
      <w:pPr>
        <w:ind w:left="575" w:hanging="575"/>
      </w:pPr>
      <w:rPr>
        <w:rFonts w:hint="eastAsia" w:ascii="Times New Roman" w:hAnsi="Times New Roman" w:eastAsia="宋体"/>
      </w:rPr>
    </w:lvl>
    <w:lvl w:ilvl="2" w:tentative="0">
      <w:start w:val="1"/>
      <w:numFmt w:val="decimal"/>
      <w:isLgl/>
      <w:lvlText w:val="%1.%2.%3 "/>
      <w:lvlJc w:val="left"/>
      <w:pPr>
        <w:ind w:left="720" w:hanging="720"/>
      </w:pPr>
      <w:rPr>
        <w:rFonts w:hint="eastAsia" w:ascii="Times New Roman" w:hAnsi="Times New Roman" w:eastAsia="宋体"/>
      </w:rPr>
    </w:lvl>
    <w:lvl w:ilvl="3" w:tentative="0">
      <w:start w:val="1"/>
      <w:numFmt w:val="decimal"/>
      <w:isLgl/>
      <w:lvlText w:val="%1.%2.%3.%4 "/>
      <w:lvlJc w:val="left"/>
      <w:pPr>
        <w:ind w:left="864" w:hanging="864"/>
      </w:pPr>
      <w:rPr>
        <w:rFonts w:hint="eastAsia" w:ascii="Times New Roman" w:hAnsi="Times New Roman" w:eastAsia="宋体"/>
        <w:sz w:val="24"/>
      </w:rPr>
    </w:lvl>
    <w:lvl w:ilvl="4" w:tentative="0">
      <w:start w:val="1"/>
      <w:numFmt w:val="decimal"/>
      <w:isLgl/>
      <w:lvlText w:val="%1.%2.%3.%4.%5 "/>
      <w:lvlJc w:val="left"/>
      <w:pPr>
        <w:ind w:left="1008" w:hanging="1008"/>
      </w:pPr>
      <w:rPr>
        <w:rFonts w:hint="eastAsia" w:ascii="Times New Roman" w:hAnsi="Times New Roman" w:eastAsia="宋体"/>
        <w:sz w:val="24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 w:ascii="Times New Roman" w:hAnsi="Times New Roman" w:eastAsia="宋体"/>
        <w:sz w:val="24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672D8"/>
    <w:rsid w:val="043F24E0"/>
    <w:rsid w:val="08204893"/>
    <w:rsid w:val="15C251DC"/>
    <w:rsid w:val="16865E22"/>
    <w:rsid w:val="256745F0"/>
    <w:rsid w:val="2DC25921"/>
    <w:rsid w:val="377672D8"/>
    <w:rsid w:val="39721EAC"/>
    <w:rsid w:val="41A807D9"/>
    <w:rsid w:val="53426A39"/>
    <w:rsid w:val="63057A83"/>
    <w:rsid w:val="67220C03"/>
    <w:rsid w:val="6D350F65"/>
    <w:rsid w:val="7C7A50A1"/>
    <w:rsid w:val="7D6E02A7"/>
    <w:rsid w:val="7D70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adjustRightInd/>
      <w:spacing w:before="100" w:beforeLines="100" w:line="360" w:lineRule="auto"/>
      <w:ind w:left="432" w:right="0" w:hanging="432" w:firstLineChars="0"/>
      <w:jc w:val="left"/>
      <w:outlineLvl w:val="0"/>
    </w:pPr>
    <w:rPr>
      <w:rFonts w:ascii="宋体" w:hAnsi="宋体"/>
      <w:b/>
      <w:bCs/>
      <w:kern w:val="44"/>
      <w:sz w:val="32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Arial" w:hAnsi="Arial" w:eastAsia="宋体" w:cs="Arial"/>
      <w:b/>
      <w:snapToGrid w:val="0"/>
      <w:color w:val="000000"/>
      <w:kern w:val="0"/>
      <w:szCs w:val="21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0088CC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88CC"/>
      <w:u w:val="none"/>
    </w:rPr>
  </w:style>
  <w:style w:type="character" w:styleId="15">
    <w:name w:val="HTML Cod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8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9">
    <w:name w:val="name"/>
    <w:basedOn w:val="8"/>
    <w:qFormat/>
    <w:uiPriority w:val="0"/>
  </w:style>
  <w:style w:type="character" w:customStyle="1" w:styleId="20">
    <w:name w:val="name1"/>
    <w:basedOn w:val="8"/>
    <w:qFormat/>
    <w:uiPriority w:val="0"/>
  </w:style>
  <w:style w:type="character" w:customStyle="1" w:styleId="21">
    <w:name w:val="root"/>
    <w:basedOn w:val="8"/>
    <w:qFormat/>
    <w:uiPriority w:val="0"/>
  </w:style>
  <w:style w:type="character" w:customStyle="1" w:styleId="22">
    <w:name w:val="form-item-field"/>
    <w:basedOn w:val="8"/>
    <w:qFormat/>
    <w:uiPriority w:val="0"/>
    <w:rPr>
      <w:sz w:val="21"/>
      <w:szCs w:val="21"/>
    </w:rPr>
  </w:style>
  <w:style w:type="character" w:customStyle="1" w:styleId="23">
    <w:name w:val="sort-name-span"/>
    <w:basedOn w:val="8"/>
    <w:qFormat/>
    <w:uiPriority w:val="0"/>
  </w:style>
  <w:style w:type="character" w:customStyle="1" w:styleId="24">
    <w:name w:val="dynatree-node"/>
    <w:basedOn w:val="8"/>
    <w:qFormat/>
    <w:uiPriority w:val="0"/>
  </w:style>
  <w:style w:type="character" w:customStyle="1" w:styleId="25">
    <w:name w:val="flow-name-span"/>
    <w:basedOn w:val="8"/>
    <w:qFormat/>
    <w:uiPriority w:val="0"/>
  </w:style>
  <w:style w:type="character" w:customStyle="1" w:styleId="26">
    <w:name w:val="leaf"/>
    <w:basedOn w:val="8"/>
    <w:qFormat/>
    <w:uiPriority w:val="0"/>
  </w:style>
  <w:style w:type="character" w:customStyle="1" w:styleId="27">
    <w:name w:val="category-text"/>
    <w:basedOn w:val="8"/>
    <w:qFormat/>
    <w:uiPriority w:val="0"/>
    <w:rPr>
      <w:b/>
      <w:bCs/>
      <w:shd w:val="clear" w:fill="FFFFFF"/>
    </w:rPr>
  </w:style>
  <w:style w:type="character" w:customStyle="1" w:styleId="28">
    <w:name w:val="edui-clickable2"/>
    <w:basedOn w:val="8"/>
    <w:qFormat/>
    <w:uiPriority w:val="0"/>
    <w:rPr>
      <w:color w:val="0000FF"/>
      <w:u w:val="single"/>
    </w:rPr>
  </w:style>
  <w:style w:type="character" w:customStyle="1" w:styleId="29">
    <w:name w:val="edui-unclickable"/>
    <w:basedOn w:val="8"/>
    <w:qFormat/>
    <w:uiPriority w:val="0"/>
    <w:rPr>
      <w:color w:val="808080"/>
    </w:rPr>
  </w:style>
  <w:style w:type="character" w:customStyle="1" w:styleId="30">
    <w:name w:val="level-noral"/>
    <w:basedOn w:val="8"/>
    <w:qFormat/>
    <w:uiPriority w:val="0"/>
  </w:style>
  <w:style w:type="character" w:customStyle="1" w:styleId="31">
    <w:name w:val="attchment-public"/>
    <w:basedOn w:val="8"/>
    <w:qFormat/>
    <w:uiPriority w:val="0"/>
  </w:style>
  <w:style w:type="character" w:customStyle="1" w:styleId="32">
    <w:name w:val="attchment-public1"/>
    <w:basedOn w:val="8"/>
    <w:qFormat/>
    <w:uiPriority w:val="0"/>
  </w:style>
  <w:style w:type="character" w:customStyle="1" w:styleId="33">
    <w:name w:val="level-major"/>
    <w:basedOn w:val="8"/>
    <w:qFormat/>
    <w:uiPriority w:val="0"/>
  </w:style>
  <w:style w:type="character" w:customStyle="1" w:styleId="34">
    <w:name w:val="level-urgent"/>
    <w:basedOn w:val="8"/>
    <w:qFormat/>
    <w:uiPriority w:val="0"/>
  </w:style>
  <w:style w:type="character" w:customStyle="1" w:styleId="35">
    <w:name w:val="dept"/>
    <w:basedOn w:val="8"/>
    <w:qFormat/>
    <w:uiPriority w:val="0"/>
  </w:style>
  <w:style w:type="character" w:customStyle="1" w:styleId="36">
    <w:name w:val="status"/>
    <w:basedOn w:val="8"/>
    <w:qFormat/>
    <w:uiPriority w:val="0"/>
    <w:rPr>
      <w:color w:val="FF0000"/>
    </w:rPr>
  </w:style>
  <w:style w:type="character" w:customStyle="1" w:styleId="37">
    <w:name w:val="remark-title"/>
    <w:basedOn w:val="8"/>
    <w:qFormat/>
    <w:uiPriority w:val="0"/>
  </w:style>
  <w:style w:type="character" w:customStyle="1" w:styleId="38">
    <w:name w:val="remark-title1"/>
    <w:basedOn w:val="8"/>
    <w:qFormat/>
    <w:uiPriority w:val="0"/>
  </w:style>
  <w:style w:type="character" w:customStyle="1" w:styleId="39">
    <w:name w:val="op-icon"/>
    <w:basedOn w:val="8"/>
    <w:qFormat/>
    <w:uiPriority w:val="0"/>
    <w:rPr>
      <w:bdr w:val="single" w:color="FF0000" w:sz="6" w:space="0"/>
    </w:rPr>
  </w:style>
  <w:style w:type="character" w:customStyle="1" w:styleId="40">
    <w:name w:val="form-item-field2"/>
    <w:basedOn w:val="8"/>
    <w:qFormat/>
    <w:uiPriority w:val="0"/>
    <w:rPr>
      <w:sz w:val="21"/>
      <w:szCs w:val="21"/>
    </w:rPr>
  </w:style>
  <w:style w:type="character" w:customStyle="1" w:styleId="41">
    <w:name w:val="status2"/>
    <w:basedOn w:val="8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449</Characters>
  <Lines>0</Lines>
  <Paragraphs>0</Paragraphs>
  <TotalTime>68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2025-11-06T02:16:00Z</dcterms:created>
  <dc:creator>叫我昌么吧_很好记的</dc:creator>
  <cp:lastModifiedBy>崔志平</cp:lastModifiedBy>
  <dcterms:modified xsi:type="dcterms:W3CDTF">2025-11-10T09:59:29Z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66713B0A62CA4215BED03334D8EAAC32_13</vt:lpwstr>
  </property>
  <property fmtid="{D5CDD505-2E9C-101B-9397-08002B2CF9AE}" pid="4" name="KSOTemplateDocerSaveRecord">
    <vt:lpwstr>eyJoZGlkIjoiOTRlZGJmNDY2YTkwZWJkNDQzYzE5OTk2MmYwZTJjMTQiLCJ1c2VySWQiOiIzNDQ3NjYwNjkifQ==</vt:lpwstr>
  </property>
</Properties>
</file>