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6"/>
        <w:tblW w:w="14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2728"/>
        <w:gridCol w:w="2388"/>
        <w:gridCol w:w="1614"/>
        <w:gridCol w:w="1138"/>
        <w:gridCol w:w="1138"/>
        <w:gridCol w:w="1247"/>
        <w:gridCol w:w="1630"/>
      </w:tblGrid>
      <w:tr w14:paraId="443F1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E2C03">
            <w:pPr>
              <w:widowControl/>
              <w:textAlignment w:val="center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  <w:t>附件三</w:t>
            </w:r>
          </w:p>
          <w:p w14:paraId="08CFCAC4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412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B4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A5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B1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产品注册证名称/备案凭证产品名称/包装名称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3A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生产厂家/品牌/产地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84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E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1C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6F0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F8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33D7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1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41E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F6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47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F84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2E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E5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3ED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8C4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306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4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19C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E91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75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BA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BB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96B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601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DB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94E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7E5"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总金额：人民币大写：</w:t>
            </w:r>
          </w:p>
        </w:tc>
      </w:tr>
      <w:tr w14:paraId="7B52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1F83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质保   年</w:t>
            </w:r>
          </w:p>
        </w:tc>
      </w:tr>
      <w:tr w14:paraId="70CB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9CB41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09E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D2A08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2444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BA96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3C02A0F3">
      <w:pPr>
        <w:rPr>
          <w:rFonts w:hint="eastAsia" w:ascii="仿宋" w:hAnsi="仿宋" w:eastAsia="仿宋" w:cs="仿宋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2404340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4D2F18B9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议价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单位承诺函</w:t>
      </w:r>
    </w:p>
    <w:tbl>
      <w:tblPr>
        <w:tblStyle w:val="6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06A4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9" w:type="dxa"/>
            <w:vAlign w:val="center"/>
          </w:tcPr>
          <w:p w14:paraId="01C4A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3AD69A1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D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3293A9E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采购项目</w:t>
            </w:r>
          </w:p>
          <w:p w14:paraId="2984DED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77E6B3A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70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9" w:hRule="atLeast"/>
        </w:trPr>
        <w:tc>
          <w:tcPr>
            <w:tcW w:w="1959" w:type="dxa"/>
            <w:vAlign w:val="center"/>
          </w:tcPr>
          <w:p w14:paraId="6E4F49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6DDCDF8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96985B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FF77269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  <w:p w14:paraId="7BDE22D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8A6A3A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3DBC43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E81089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59C5A4EC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3E10CFE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EE31C6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2D10F7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6B1A73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443AD4D5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授权代表签字：</w:t>
      </w:r>
    </w:p>
    <w:p w14:paraId="6B5D8CA0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  年   月   日</w:t>
      </w:r>
    </w:p>
    <w:p w14:paraId="522715F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7C15D5C3"/>
    <w:p w14:paraId="6742FBF0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rPr>
          <w:rFonts w:hint="eastAsia" w:ascii="宋体" w:hAnsi="宋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新疆医科大学第一附属医院采购</w:t>
      </w:r>
    </w:p>
    <w:p w14:paraId="2CD3324F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rPr>
          <w:rFonts w:hint="eastAsia" w:ascii="宋体" w:hAnsi="宋体" w:eastAsia="方正小标宋简体" w:cs="方正小标宋简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消防传感设备及配件的</w:t>
      </w:r>
      <w:r>
        <w:rPr>
          <w:rFonts w:hint="eastAsia" w:ascii="宋体" w:hAnsi="宋体" w:eastAsia="方正小标宋简体" w:cs="方正小标宋简体"/>
          <w:b/>
          <w:bCs/>
          <w:color w:val="auto"/>
          <w:sz w:val="44"/>
          <w:szCs w:val="44"/>
          <w:highlight w:val="none"/>
          <w:lang w:eastAsia="zh-CN"/>
        </w:rPr>
        <w:t>参数</w:t>
      </w:r>
    </w:p>
    <w:p w14:paraId="6B20FAE6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highlight w:val="none"/>
          <w:lang w:eastAsia="zh-CN"/>
        </w:rPr>
      </w:pPr>
    </w:p>
    <w:p w14:paraId="5FFA4B1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highlight w:val="none"/>
          <w:lang w:eastAsia="zh-CN"/>
        </w:rPr>
        <w:t>项目：</w:t>
      </w:r>
    </w:p>
    <w:p w14:paraId="7D7E07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（一）项目名称：</w:t>
      </w:r>
    </w:p>
    <w:p w14:paraId="68D073F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新疆医科大学第一附属医院采购消防传感设备及配件项目</w:t>
      </w:r>
    </w:p>
    <w:p w14:paraId="1AAB07F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（二）项目简要说明：</w:t>
      </w:r>
    </w:p>
    <w:p w14:paraId="70D9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为强化我院消防安全管理，我院医疗区已安装使用智慧消防系统设备，对水系统及其报警主机运行状态进行实时监测，该系统运用至今已监测和排查整改大小消防管网漏水隐患10余起，保障了消防水系统及报警系统正常稳定运行。</w:t>
      </w:r>
    </w:p>
    <w:p w14:paraId="06096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为了更好的稳步计划性做好消防水系统和报警主机实时监测，保卫科计划对我院苏园1-5号楼（文物建筑）、基础楼、数字骨科楼、医疗垃圾站、动物实验楼等区域安装系统监测设备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。</w:t>
      </w:r>
    </w:p>
    <w:p w14:paraId="3A817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此次采购产品需与我院现有智慧消防系统兼容，并支持提取所有数据及运维。</w:t>
      </w:r>
    </w:p>
    <w:p w14:paraId="253312E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color w:val="auto"/>
          <w:kern w:val="2"/>
          <w:sz w:val="32"/>
          <w:szCs w:val="32"/>
          <w:highlight w:val="none"/>
          <w:lang w:val="en-US" w:eastAsia="zh-CN" w:bidi="ar-SA"/>
        </w:rPr>
        <w:t>预算金额：</w:t>
      </w:r>
    </w:p>
    <w:p w14:paraId="5CA2EBB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单价：智慧用水采集终端（采集水压和液位的数据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）625元，液位变送器415元，用户信息传输装置1600元，压力变送器（工作温度：0~85℃）415元，智慧用水采集终端（上行：LAN 下行：RS485）428元，压力变送器（工作温度：-30~85℃）430元，超五类非屏蔽数字通信电缆每米3.3元，5口百兆以太网交换机（集线器功能）120元，开关电源189元，配电箱（配电板）210元，控制电缆每米4.2元，铝合金线槽每米5.8元，室内消火栓（SN65-Y）238元，可锻铸铁管路连接件（DN25三通）43元，可锻铸铁管路连接件（DN25外丝）26元，压力表（Y100）57元，球阀（DN25，PA16)64元，可锻铸铁管路连接件（DN25*15变径）27元，数据转换模块308元。</w:t>
      </w:r>
    </w:p>
    <w:p w14:paraId="0803570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总价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48978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3F9103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-92" w:rightChars="-44"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（四）送货安装期限：</w:t>
      </w:r>
      <w:r>
        <w:rPr>
          <w:rFonts w:hint="eastAsia" w:ascii="Times New Roman" w:hAnsi="Times New Roman" w:eastAsia="宋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天</w:t>
      </w:r>
    </w:p>
    <w:p w14:paraId="4F5D45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-92" w:rightChars="-44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（五）设备安装地点：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新疆医科大学第一附属医院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医疗区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苏园1-5号楼（文物建筑）、基础楼、数字骨科楼、医疗垃圾站、动物实验楼、保卫科楼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。</w:t>
      </w:r>
    </w:p>
    <w:p w14:paraId="1A864E0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-92" w:rightChars="-44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（六）项目质保：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年</w:t>
      </w:r>
    </w:p>
    <w:p w14:paraId="78C239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2"/>
          <w:sz w:val="32"/>
          <w:szCs w:val="32"/>
          <w:lang w:val="en-US" w:eastAsia="zh-CN" w:bidi="ar-SA"/>
        </w:rPr>
        <w:t>二、主要项目内容：</w:t>
      </w:r>
    </w:p>
    <w:p w14:paraId="6F48C0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智慧用水采集终端（采集水压和液位的数据）2个，液位变送器2个，用户信息传输装置2台，压力变送器（工作温度：0~85℃）2个，智慧用水采集终端（上行：LAN 下行：RS485）27个，压力变送器（工作温度：-30~85℃）27个，超五类非屏蔽数字通信电缆1350米，5口百兆以太网交换机（集线器功能）5个，开关电源13个，配电箱（配电板）18个，控制电缆1350米，铝合金线槽90米，室内消火栓3个，可锻铸铁管路连接件（DN25三通）3个，可锻铸铁管路连接件（DN25外丝）9个，压力表3个，球阀（DN25，PA16)3个，可锻铸铁管路连接件（DN25*15变径）6个，数据转换模块2个。</w:t>
      </w:r>
    </w:p>
    <w:p w14:paraId="74283C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2"/>
          <w:sz w:val="32"/>
          <w:szCs w:val="32"/>
          <w:lang w:val="en-US" w:eastAsia="zh-CN" w:bidi="ar-SA"/>
        </w:rPr>
        <w:t>三、项目报价：</w:t>
      </w:r>
    </w:p>
    <w:p w14:paraId="0CCD816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项目综合报价应包含：设备采购单价、安装费用、调试费用、运输费用、税费、质保费、合理利润及其他费用。我院不再支付任何费用。</w:t>
      </w:r>
    </w:p>
    <w:p w14:paraId="1412C3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2"/>
          <w:sz w:val="32"/>
          <w:szCs w:val="32"/>
          <w:lang w:val="en-US" w:eastAsia="zh-CN" w:bidi="ar-SA"/>
        </w:rPr>
        <w:t>四、设备材料技术参数：</w:t>
      </w:r>
    </w:p>
    <w:p w14:paraId="7A84B47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产品名称：</w:t>
      </w:r>
    </w:p>
    <w:p w14:paraId="4626E9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消防报警主机信息传输装置、智慧用水采集终端（泵房\水箱）、液位变送器（采集水压和液位的数据）、压力变送器（工作温度：0~85℃）、智慧用水采集终端（上行：LAN 下行：RS485）、压力变送器（工作温度：-30~85℃）、5口百兆以太网交换机（集线器功能）、配电箱（配电板）、开关电源、控制电缆、超五类非屏蔽数字通信电缆、铝合金线槽、消火栓栓头、可锻铸铁管路连接件、球阀、压力表、数据转换模块等。</w:t>
      </w:r>
    </w:p>
    <w:p w14:paraId="4FA8BF9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技术参数：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6"/>
        <w:gridCol w:w="536"/>
        <w:gridCol w:w="2826"/>
        <w:gridCol w:w="536"/>
        <w:gridCol w:w="592"/>
        <w:gridCol w:w="1461"/>
        <w:gridCol w:w="1179"/>
      </w:tblGrid>
      <w:tr w14:paraId="4694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B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技术参数</w:t>
            </w:r>
          </w:p>
        </w:tc>
      </w:tr>
      <w:tr w14:paraId="1780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0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72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1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295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F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品牌</w:t>
            </w:r>
          </w:p>
        </w:tc>
        <w:tc>
          <w:tcPr>
            <w:tcW w:w="1697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A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295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C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6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826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D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设备材料单价(元)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6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（设备材料+安装费）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合价(元)</w:t>
            </w:r>
          </w:p>
        </w:tc>
      </w:tr>
      <w:tr w14:paraId="4134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82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95E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用户信息传输装置</w:t>
            </w:r>
          </w:p>
        </w:tc>
        <w:tc>
          <w:tcPr>
            <w:tcW w:w="2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7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国优品牌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D64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用户信息传输装置具有≥2 路 RS-232 通讯接口、 ≥2 路 RS-485 通讯接口，≥1 路 CAN 通讯接口、≥ 1 路 RJ45 网络通讯口,具有手动火警按钮，可以向管理平台上传人工火灾报警信息 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2、设备支持网络断网恢复后，接续上传断网期间的数据；支持值班查岗功能；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3、设备具有≥1路开关量输入，≥2路常开输出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；≥1 个以太网接口，能够对目标 IP，目标机号，本机机号设置；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4、设备支持存储历史火警、历史请求/反馈、历史操作、历史故障等至少≥10000条日志；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★5、符合GB26875.1-2011《城市消防远程监控系统第1部分:用户信息传输装置》要求，(提供权威检验机构检测报告复印件证明)</w:t>
            </w:r>
          </w:p>
          <w:p w14:paraId="05287E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★6、消防主机联网装置在主机与消防报警主机通讯延迟不大于1秒，主机与软件平台通讯延迟不大于1秒（提供权威检验机构检测报告复印件证明</w:t>
            </w:r>
          </w:p>
          <w:p w14:paraId="5FB1BC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7、设备应能接受火警信号，并在5s内发出声、光报警，可扩展语音提示功能。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8、提供液晶显示（128x64），提供实时时钟；蓄电池备用供电（待机 24 小时以上）；工作温度 0℃～+50℃；工作湿度 ≤95%RH；</w:t>
            </w:r>
          </w:p>
        </w:tc>
        <w:tc>
          <w:tcPr>
            <w:tcW w:w="2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A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9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</w:t>
            </w:r>
          </w:p>
        </w:tc>
        <w:tc>
          <w:tcPr>
            <w:tcW w:w="8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1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7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B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3200 </w:t>
            </w:r>
          </w:p>
        </w:tc>
      </w:tr>
      <w:tr w14:paraId="427A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2D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D1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智慧用水采集终端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7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国优品牌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6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1、采集终端有线网络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通讯；接口≥10路模拟量输入、≥8路开关量输入、≥4路开关量输出、≥2路RS485；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2、支持获取水泵控制柜状态、风系统状态等消防子系统状态，采集水压和液位的数据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3、工作温度：-10~55℃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；工作湿度：5%~95%RH（无凝露）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；防护等级不低于IP30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3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BA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625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2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1250</w:t>
            </w:r>
          </w:p>
        </w:tc>
      </w:tr>
      <w:tr w14:paraId="3DBC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A3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2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液位变送器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7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国优品牌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CC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1、液位变送器，量程：0~5m ；允许输入电压范围：12-30V ；绝缘：≤200MΩ/250V 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2、响应时间：≤6mS ，测量精度：±0.5%FS ；补偿温度：0~60℃ ；介质温度：0~60℃ ；温度漂移：3%FS ；零点漂移：0.2%/年 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3、工作温度：-30~85℃ ；过载压力：300%FS ；爆破压力：600%FS ；防护等级不低于IP68。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9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2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1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C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</w:tr>
      <w:tr w14:paraId="2E26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CE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DA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9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国优品牌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87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1、压力变送器，测量范围：0~2.5MPa ；输出：4-20mA ；允许输入电压范围：12-30V 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2、响应时间：≤6mS ；测量精度：±0.5%FS ；补偿温度：-10~70℃ ；介质温度：0~70℃ ；温度漂移：3%FS ；零点漂移：0.2%/年 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3、绝缘：200MΩ/500V ；工作温度：0~85℃ ；过载压力：200%FS ；爆破压力：500%FS ；防护等级不低于IP65；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C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D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3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5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</w:tr>
      <w:tr w14:paraId="606D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F7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96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智慧用水采集终端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F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国优品牌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22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1、智慧用水采集终端；通讯方式：上行：LAN 下行：RS485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；含适配器，适配器供电：12V 1A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2、接口不少于两路传感器接口，≥1路RS485,≥1路输入接口，RJ45，电源接口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3、工作温度：-20~70℃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；工作湿度：5%~95%RH（无凝露）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；防护等级不低于IP30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D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D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3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5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11556</w:t>
            </w:r>
          </w:p>
        </w:tc>
      </w:tr>
      <w:tr w14:paraId="7E03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90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B3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6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国优品牌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C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1、压力变送器，测量范围：0~2.5MPa ；输出信号类型：0.5-2.5VDC ；功耗：≤1.2mA 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2、响应时间：≤6mS ；测量精度：±0.5%FS ；补偿温度：-10~70℃ ；介质温度：0~70℃ ；温度漂移：0.3%FS ；零点漂移：0.2%/年 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3、工作温度：-30~85℃ ；过载压力：200%FS ；爆破压力：500%FS ；防护等级不低于IP65；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5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1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27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4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3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11610 </w:t>
            </w:r>
          </w:p>
        </w:tc>
      </w:tr>
      <w:tr w14:paraId="4EAF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D46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0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8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传输辅材</w:t>
            </w:r>
          </w:p>
        </w:tc>
      </w:tr>
      <w:tr w14:paraId="15EA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DE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4B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超五类非屏蔽数字通信电缆</w:t>
            </w:r>
          </w:p>
        </w:tc>
        <w:tc>
          <w:tcPr>
            <w:tcW w:w="2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F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16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C1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超5类网线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Cat5e非屏蔽双绞线；CM防火等级；24AWG；工作温度为-20~60℃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标准：符合ISO/IEC 11801、TIA-568-C.2、GB/T 18015.5要求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所用材料符合RoHS要求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并通过符合UL认证的CM防火等级认证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性能指标优于现行5e类线缆100MHz标准；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标准装箱长度:305m±1.5m；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线缆颜色:灰色；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芯线规格:24AWG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无氧铜；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线缆结构：4对8芯双绞线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每芯均有颜色区分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外皮印有厂商标识及电缆编码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有撕裂绳；</w:t>
            </w:r>
          </w:p>
        </w:tc>
        <w:tc>
          <w:tcPr>
            <w:tcW w:w="2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3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1350</w:t>
            </w:r>
          </w:p>
        </w:tc>
        <w:tc>
          <w:tcPr>
            <w:tcW w:w="8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4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7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4455</w:t>
            </w:r>
          </w:p>
        </w:tc>
      </w:tr>
      <w:tr w14:paraId="704F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42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A5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5口百兆以太网交换机（集线器功能）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1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28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• 提供5个百兆电口。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• 支持IEEE 802.3、IEEE 802.3u、IEEE 802.3x。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• 百兆网络接入设计。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• 线速转发、无阻塞设计。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• 存储转发交换方式。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• 坚固式高强度金属外壳。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• 无风扇设计，高可靠性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E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6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2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6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600 </w:t>
            </w:r>
          </w:p>
        </w:tc>
      </w:tr>
      <w:tr w14:paraId="54E5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8E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B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6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7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交流输入范围通过开关切换；可承受300VAC浪涌输入5秒；保护种类：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短路/过负载/过电压/过温度；自然风冷；1型低外型；可承受5G振动测试；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电源启动LED指示灯；空载功耗＜0.75W;电源通过满载老化测试；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工作温度可达70℃；可在海拔5000米条件下操作；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寿命长、可靠度高；质保三年。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E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A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3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1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2457 </w:t>
            </w:r>
          </w:p>
        </w:tc>
      </w:tr>
      <w:tr w14:paraId="56F8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DC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C1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配电箱（配电板）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6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CA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300mm*400mm*160mm优质加厚冷轧钢板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防尘防水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1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7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8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A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3780 </w:t>
            </w:r>
          </w:p>
        </w:tc>
      </w:tr>
      <w:tr w14:paraId="186F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1A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6B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4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A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2*1.0RVV非屏蔽纯铜软电缆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国标足米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导电性强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4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1350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1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4.2 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B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5670</w:t>
            </w:r>
          </w:p>
        </w:tc>
      </w:tr>
      <w:tr w14:paraId="7BA8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05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51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铝合金线槽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5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0A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20mm铝合金方型线槽、加厚、耐腐蚀、美观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0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5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BE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5.8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D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522</w:t>
            </w:r>
          </w:p>
        </w:tc>
      </w:tr>
      <w:tr w14:paraId="6EE9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DA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1C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3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0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SN65-Y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C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6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3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E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714</w:t>
            </w:r>
          </w:p>
        </w:tc>
      </w:tr>
      <w:tr w14:paraId="2FEC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67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25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可锻铸铁管路连接件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B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A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DN25三通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6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C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8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129</w:t>
            </w:r>
          </w:p>
        </w:tc>
      </w:tr>
      <w:tr w14:paraId="19AE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9C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7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可锻铸铁管路连接件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E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3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DN25外丝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7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B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E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A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234</w:t>
            </w:r>
          </w:p>
        </w:tc>
      </w:tr>
      <w:tr w14:paraId="6F90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4D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52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压力表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A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F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Y100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7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4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6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E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171</w:t>
            </w:r>
          </w:p>
        </w:tc>
      </w:tr>
      <w:tr w14:paraId="5716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2C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4A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球阀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4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DN20  PA16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C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9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B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7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192</w:t>
            </w:r>
          </w:p>
        </w:tc>
      </w:tr>
      <w:tr w14:paraId="160D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FE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64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可锻铸铁管路连接件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E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0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DN25*15变径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2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D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5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1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162</w:t>
            </w:r>
          </w:p>
        </w:tc>
      </w:tr>
      <w:tr w14:paraId="5540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7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5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数据转换模块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3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国优品牌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2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1、数据转换模块，通讯方式 RS-485通信和RS-232通信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；接口并行26pin接口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2、工作温度 -10 ~ 55 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；工作湿度 5% ~ 95% RH（无凝露）；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3、供电电压 DC 12 V或DC 24 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；防护等级不低于 IP30；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4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9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E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616</w:t>
            </w:r>
          </w:p>
        </w:tc>
      </w:tr>
      <w:tr w14:paraId="13DF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9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B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instrText xml:space="preserve"> = sum(H3:H22) \* MERGEFORMAT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48978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fldChar w:fldCharType="end"/>
            </w:r>
          </w:p>
        </w:tc>
      </w:tr>
    </w:tbl>
    <w:p w14:paraId="1C5BE2D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</w:p>
    <w:p w14:paraId="796B83DB"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D684">
    <w:pPr>
      <w:pStyle w:val="3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49A53"/>
    <w:multiLevelType w:val="singleLevel"/>
    <w:tmpl w:val="ADB49A5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4BBE"/>
    <w:rsid w:val="090146C5"/>
    <w:rsid w:val="10115E07"/>
    <w:rsid w:val="13103D1F"/>
    <w:rsid w:val="1CF65148"/>
    <w:rsid w:val="2D147BB9"/>
    <w:rsid w:val="32DD616C"/>
    <w:rsid w:val="43D93F10"/>
    <w:rsid w:val="4B2B1082"/>
    <w:rsid w:val="4E5E3300"/>
    <w:rsid w:val="5173667A"/>
    <w:rsid w:val="554E58A6"/>
    <w:rsid w:val="634A210F"/>
    <w:rsid w:val="748702F8"/>
    <w:rsid w:val="7B5F57BB"/>
    <w:rsid w:val="7E1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/>
    </w:pPr>
    <w:rPr>
      <w:rFonts w:ascii="宋体" w:hAnsi="宋体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9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366</Words>
  <Characters>373</Characters>
  <Lines>0</Lines>
  <Paragraphs>0</Paragraphs>
  <TotalTime>0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2025-03-06T07:03:00Z</dcterms:created>
  <dc:creator>Administrator</dc:creator>
  <cp:lastModifiedBy>路人甲</cp:lastModifiedBy>
  <dcterms:modified xsi:type="dcterms:W3CDTF">2025-11-20T09:26:20Z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eyJoZGlkIjoiMDg3ZjgxM2NkNDc4ZDNmMTE0NThhY2RjZTc2ZDViZDkiLCJ1c2VySWQiOiIzMDY3OTM3NjYifQ==</vt:lpwstr>
  </property>
  <property fmtid="{D5CDD505-2E9C-101B-9397-08002B2CF9AE}" pid="4" name="ICV">
    <vt:lpwstr>CB84B256E0F9474A929C8281686C971B_12</vt:lpwstr>
  </property>
</Properties>
</file>