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EF8CB">
      <w:pPr>
        <w:pStyle w:val="2"/>
        <w:spacing w:before="0" w:after="0" w:line="360" w:lineRule="auto"/>
        <w:rPr>
          <w:rFonts w:hint="eastAsia" w:ascii="仿宋" w:hAnsi="仿宋" w:eastAsia="仿宋"/>
          <w:color w:val="auto"/>
          <w:sz w:val="24"/>
          <w:highlight w:val="none"/>
        </w:rPr>
      </w:pPr>
      <w:r>
        <w:rPr>
          <w:rFonts w:ascii="仿宋" w:hAnsi="仿宋" w:eastAsia="仿宋"/>
          <w:color w:val="auto"/>
          <w:highlight w:val="none"/>
        </w:rPr>
        <w:t xml:space="preserve"> </w:t>
      </w:r>
      <w:r>
        <w:rPr>
          <w:rFonts w:hint="eastAsia" w:ascii="仿宋" w:hAnsi="仿宋" w:eastAsia="仿宋"/>
          <w:color w:val="auto"/>
          <w:highlight w:val="none"/>
        </w:rPr>
        <w:t>服务内容及需求</w:t>
      </w:r>
    </w:p>
    <w:p w14:paraId="0499509E">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1.采购标的需实现的功能或者目标：</w:t>
      </w:r>
    </w:p>
    <w:p w14:paraId="5081DD99">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依托于总局信息基础设施云平台，对现有无线监测系统软件功能升级扩容，实现对监测终端和移动收测系统采集数据的接入汇总及分析处理，并新增语言内容智能识别分析系统，针对监测终端收测的无线广播信号中的特定语言内容提供智能识别分析能力，包括语音转文本、文本翻译等，为内容监管核查提供技术支撑。实现可以满足特定需求的东北沿海地区无线广播监测系统的构建，进一步提升对我国东北沿海地区无线广播覆盖情况、频谱占用情况的监测能力。</w:t>
      </w:r>
    </w:p>
    <w:p w14:paraId="10A48C59">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2.采购标的明细（名称、数量、单位）：</w:t>
      </w:r>
    </w:p>
    <w:tbl>
      <w:tblPr>
        <w:tblStyle w:val="3"/>
        <w:tblpPr w:leftFromText="180" w:rightFromText="180" w:vertAnchor="text" w:horzAnchor="page" w:tblpX="1428" w:tblpY="9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2837"/>
        <w:gridCol w:w="2843"/>
      </w:tblGrid>
      <w:tr w14:paraId="0BF7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65" w:type="pct"/>
            <w:noWrap w:val="0"/>
            <w:vAlign w:val="center"/>
          </w:tcPr>
          <w:p w14:paraId="5530F6D5">
            <w:pPr>
              <w:pStyle w:val="5"/>
              <w:ind w:firstLine="0" w:firstLineChars="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标的名称</w:t>
            </w:r>
          </w:p>
        </w:tc>
        <w:tc>
          <w:tcPr>
            <w:tcW w:w="1665" w:type="pct"/>
            <w:noWrap w:val="0"/>
            <w:vAlign w:val="center"/>
          </w:tcPr>
          <w:p w14:paraId="6898A267">
            <w:pPr>
              <w:pStyle w:val="5"/>
              <w:ind w:firstLine="0" w:firstLineChars="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数量</w:t>
            </w:r>
          </w:p>
        </w:tc>
        <w:tc>
          <w:tcPr>
            <w:tcW w:w="1668" w:type="pct"/>
            <w:noWrap w:val="0"/>
            <w:vAlign w:val="center"/>
          </w:tcPr>
          <w:p w14:paraId="537E7082">
            <w:pPr>
              <w:pStyle w:val="5"/>
              <w:ind w:firstLine="0" w:firstLineChars="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单位</w:t>
            </w:r>
          </w:p>
        </w:tc>
      </w:tr>
      <w:tr w14:paraId="4D49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65" w:type="pct"/>
            <w:noWrap w:val="0"/>
            <w:vAlign w:val="center"/>
          </w:tcPr>
          <w:p w14:paraId="78A418B1">
            <w:pPr>
              <w:pStyle w:val="5"/>
              <w:ind w:firstLine="0" w:firstLineChars="0"/>
              <w:jc w:val="center"/>
              <w:rPr>
                <w:rFonts w:hint="eastAsia" w:ascii="宋体" w:hAnsi="宋体" w:cs="宋体"/>
                <w:b/>
                <w:color w:val="auto"/>
                <w:sz w:val="18"/>
                <w:szCs w:val="18"/>
                <w:highlight w:val="none"/>
              </w:rPr>
            </w:pPr>
            <w:r>
              <w:rPr>
                <w:rFonts w:hint="eastAsia" w:ascii="宋体" w:hAnsi="宋体" w:cs="宋体"/>
                <w:color w:val="auto"/>
                <w:highlight w:val="none"/>
              </w:rPr>
              <w:t>现有系统业务升级软件</w:t>
            </w:r>
          </w:p>
        </w:tc>
        <w:tc>
          <w:tcPr>
            <w:tcW w:w="1665" w:type="pct"/>
            <w:noWrap w:val="0"/>
            <w:vAlign w:val="center"/>
          </w:tcPr>
          <w:p w14:paraId="43E6E2A9">
            <w:pPr>
              <w:pStyle w:val="5"/>
              <w:ind w:firstLine="0" w:firstLineChars="0"/>
              <w:jc w:val="center"/>
              <w:rPr>
                <w:rFonts w:hint="eastAsia" w:ascii="宋体" w:hAnsi="宋体" w:cs="宋体"/>
                <w:b/>
                <w:color w:val="auto"/>
                <w:szCs w:val="21"/>
                <w:highlight w:val="none"/>
              </w:rPr>
            </w:pPr>
            <w:r>
              <w:rPr>
                <w:rFonts w:hint="eastAsia" w:ascii="宋体" w:hAnsi="宋体" w:cs="宋体"/>
                <w:color w:val="auto"/>
                <w:szCs w:val="21"/>
                <w:highlight w:val="none"/>
              </w:rPr>
              <w:t>1</w:t>
            </w:r>
          </w:p>
        </w:tc>
        <w:tc>
          <w:tcPr>
            <w:tcW w:w="1668" w:type="pct"/>
            <w:noWrap w:val="0"/>
            <w:vAlign w:val="center"/>
          </w:tcPr>
          <w:p w14:paraId="100EC399">
            <w:pPr>
              <w:pStyle w:val="5"/>
              <w:ind w:firstLine="0" w:firstLineChars="0"/>
              <w:jc w:val="center"/>
              <w:rPr>
                <w:rFonts w:hint="eastAsia" w:ascii="宋体" w:hAnsi="宋体" w:cs="宋体"/>
                <w:bCs/>
                <w:color w:val="auto"/>
                <w:szCs w:val="21"/>
                <w:highlight w:val="none"/>
              </w:rPr>
            </w:pPr>
            <w:r>
              <w:rPr>
                <w:rFonts w:hint="eastAsia" w:ascii="宋体" w:hAnsi="宋体" w:cs="宋体"/>
                <w:bCs/>
                <w:color w:val="auto"/>
                <w:szCs w:val="21"/>
                <w:highlight w:val="none"/>
              </w:rPr>
              <w:t>套</w:t>
            </w:r>
          </w:p>
        </w:tc>
      </w:tr>
      <w:tr w14:paraId="00BF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65" w:type="pct"/>
            <w:noWrap w:val="0"/>
            <w:vAlign w:val="center"/>
          </w:tcPr>
          <w:p w14:paraId="415822E3">
            <w:pPr>
              <w:pStyle w:val="5"/>
              <w:ind w:firstLine="0" w:firstLineChars="0"/>
              <w:jc w:val="center"/>
              <w:rPr>
                <w:rFonts w:hint="eastAsia" w:ascii="宋体" w:hAnsi="宋体" w:cs="宋体"/>
                <w:b/>
                <w:color w:val="auto"/>
                <w:sz w:val="18"/>
                <w:szCs w:val="18"/>
                <w:highlight w:val="none"/>
              </w:rPr>
            </w:pPr>
            <w:bookmarkStart w:id="0" w:name="_Hlk211600367"/>
            <w:r>
              <w:rPr>
                <w:rFonts w:hint="eastAsia" w:ascii="宋体" w:hAnsi="宋体" w:cs="宋体"/>
                <w:color w:val="auto"/>
                <w:highlight w:val="none"/>
              </w:rPr>
              <w:t>语言内容智能识别分析系统</w:t>
            </w:r>
            <w:bookmarkEnd w:id="0"/>
          </w:p>
        </w:tc>
        <w:tc>
          <w:tcPr>
            <w:tcW w:w="1665" w:type="pct"/>
            <w:noWrap w:val="0"/>
            <w:vAlign w:val="center"/>
          </w:tcPr>
          <w:p w14:paraId="21564C2E">
            <w:pPr>
              <w:pStyle w:val="5"/>
              <w:ind w:firstLine="0" w:firstLineChars="0"/>
              <w:jc w:val="center"/>
              <w:rPr>
                <w:rFonts w:hint="eastAsia" w:ascii="宋体" w:hAnsi="宋体" w:cs="宋体"/>
                <w:b/>
                <w:color w:val="auto"/>
                <w:szCs w:val="21"/>
                <w:highlight w:val="none"/>
              </w:rPr>
            </w:pPr>
            <w:r>
              <w:rPr>
                <w:rFonts w:hint="eastAsia" w:ascii="宋体" w:hAnsi="宋体" w:cs="宋体"/>
                <w:color w:val="auto"/>
                <w:szCs w:val="21"/>
                <w:highlight w:val="none"/>
              </w:rPr>
              <w:t>1</w:t>
            </w:r>
          </w:p>
        </w:tc>
        <w:tc>
          <w:tcPr>
            <w:tcW w:w="1668" w:type="pct"/>
            <w:noWrap w:val="0"/>
            <w:vAlign w:val="center"/>
          </w:tcPr>
          <w:p w14:paraId="6DF60F52">
            <w:pPr>
              <w:pStyle w:val="5"/>
              <w:ind w:firstLine="0" w:firstLineChars="0"/>
              <w:jc w:val="center"/>
              <w:rPr>
                <w:rFonts w:hint="eastAsia" w:ascii="宋体" w:hAnsi="宋体" w:cs="宋体"/>
                <w:bCs/>
                <w:color w:val="auto"/>
                <w:szCs w:val="21"/>
                <w:highlight w:val="none"/>
              </w:rPr>
            </w:pPr>
            <w:r>
              <w:rPr>
                <w:rFonts w:hint="eastAsia" w:ascii="宋体" w:hAnsi="宋体" w:cs="宋体"/>
                <w:bCs/>
                <w:color w:val="auto"/>
                <w:szCs w:val="21"/>
                <w:highlight w:val="none"/>
              </w:rPr>
              <w:t>套</w:t>
            </w:r>
          </w:p>
        </w:tc>
      </w:tr>
    </w:tbl>
    <w:p w14:paraId="2ED73F56">
      <w:pPr>
        <w:keepNext w:val="0"/>
        <w:keepLines w:val="0"/>
        <w:pageBreakBefore w:val="0"/>
        <w:widowControl w:val="0"/>
        <w:kinsoku/>
        <w:wordWrap/>
        <w:overflowPunct/>
        <w:topLinePunct w:val="0"/>
        <w:autoSpaceDE/>
        <w:autoSpaceDN/>
        <w:bidi w:val="0"/>
        <w:adjustRightInd/>
        <w:snapToGrid/>
        <w:spacing w:before="0" w:beforeLines="150" w:after="120" w:afterLines="50" w:line="360" w:lineRule="auto"/>
        <w:ind w:firstLine="422" w:firstLineChars="200"/>
        <w:jc w:val="left"/>
        <w:textAlignment w:val="auto"/>
        <w:rPr>
          <w:rFonts w:ascii="宋体" w:hAnsi="宋体" w:cs="宋体"/>
          <w:b/>
          <w:color w:val="auto"/>
          <w:szCs w:val="21"/>
          <w:highlight w:val="none"/>
        </w:rPr>
      </w:pPr>
      <w:r>
        <w:rPr>
          <w:rFonts w:hint="eastAsia" w:ascii="宋体" w:hAnsi="宋体" w:eastAsia="宋体" w:cs="宋体"/>
          <w:b/>
          <w:color w:val="auto"/>
          <w:szCs w:val="21"/>
          <w:highlight w:val="none"/>
        </w:rPr>
        <w:t>3.监测系统技术需求</w:t>
      </w:r>
    </w:p>
    <w:p w14:paraId="52D042DD">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总体设计原则</w:t>
      </w:r>
    </w:p>
    <w:p w14:paraId="492BFBFF">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项目建设应符合技术发展趋势，采用先进的架构和技术，确保具有较长的生命力和扩展能力。在满足当前需求、保障高效应用和安全的基础上，项目建设应具有前瞻性，技术上先进可靠，便于功能扩展和平滑升级。</w:t>
      </w:r>
    </w:p>
    <w:p w14:paraId="74E66F17">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项目建设符合中华人民共和国国标、广电总局制定的相关行业标准和相关技术规范，所采用的控制协议、编解码协议、接口协议、媒体文件格式、传输协议等应符合相关国家、行业标准。</w:t>
      </w:r>
    </w:p>
    <w:p w14:paraId="53F72F97">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系统为开放系统，无条件向建设单位提供开放的接口。所提供设备须保证不留任何能够控制、限制或不利于建设单位的设置，可以兼容符合标准的第三方厂商的设备和软件。</w:t>
      </w:r>
    </w:p>
    <w:p w14:paraId="3E0BAB8D">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系统针对实际需要进行定制开发，总体结构上应具备足够的整体扩展能力，以适应未来监管业务的发展和规模扩展需求。</w:t>
      </w:r>
    </w:p>
    <w:p w14:paraId="0785F866">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提供的系统需采用成熟先进的技术，保证系统长时间不间断工作状态下的稳定与可靠，避免因系统工作不稳定而产生误报现象，确保监测质量和准确率。具备完善的设备冗余方案和数据备份机制，保障系统的高可用性。在采用现有的、成熟的技术基础之上，采用自主知识产权的国产化技术和产品。</w:t>
      </w:r>
    </w:p>
    <w:p w14:paraId="1A47E908">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项目需充分考虑兼容现有系统，在现有系统基础上能够实现可预见的平滑升级。</w:t>
      </w:r>
    </w:p>
    <w:p w14:paraId="0875478D">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满足网络安全相关要求，具备完善的权限管理和认证机制，防止病毒感染、黑客攻击和非授权用户使用。</w:t>
      </w:r>
    </w:p>
    <w:p w14:paraId="5B5526A9">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按照政府采购及招投标的有关法律法规及规定执行，优先采购自主可控的核心网络设备、基础软件、系统软件和业务应用软件等关键产品、工程和服务。</w:t>
      </w:r>
    </w:p>
    <w:p w14:paraId="5AF59FE2">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项目要避免盲目投资和重复建设等问题发生，应尽可能地充分利用和保留原有的各种资源，保护已有投资，避免投资浪费，提高资金使用效率。</w:t>
      </w:r>
    </w:p>
    <w:p w14:paraId="64D36CC3">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（2）总体功能要求</w:t>
      </w:r>
    </w:p>
    <w:p w14:paraId="4D0E1B21">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★需实现对定点监测终端进行统一管理，同时实现对移动收测系统收测数据的统一导入、管理分析。</w:t>
      </w:r>
    </w:p>
    <w:p w14:paraId="461C3AA0">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★需实现对数据基础指标信息的处理分析，同时可作为覆盖展示分析系统的基础支持数据。</w:t>
      </w:r>
    </w:p>
    <w:p w14:paraId="6E53E97C">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★需实现对特定语言语音转文本、文本翻译，实现自动化、智能化的多业务识别分析，并能对违规内容进行人工审核、违规内容取证，生成节目监管专报。</w:t>
      </w:r>
    </w:p>
    <w:p w14:paraId="2B4AD3F2">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★需对监测数据进行汇总分析，提高监测准确度，增强数据综合展示水平，提升无线广播信号监管能力，系统同时提供统计分析数据的可视化展现能力。</w:t>
      </w:r>
    </w:p>
    <w:p w14:paraId="4FC39E1A">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系统分为互联网平台和专网平台，分布部署在互联网区和专网区，终端监测管理、技术指标监测及语音识别分析主要在总局信息基础设施云平台互联网区完成，内容监管核查功能、统计分析及内部报表等功能在总局信息基础设施云平台专网区完成。</w:t>
      </w:r>
    </w:p>
    <w:p w14:paraId="65814367">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★支持监测终端通过4G/5G链路回传节目和监测数据，4G/5G路由器或模块通过与中心平台建立IPSEC VPN进行互联，保障数据在公网传输的安全性。</w:t>
      </w:r>
    </w:p>
    <w:p w14:paraId="5F5594B9">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★本次项目中云平台管理软件、业务软件、监测终端、网络设备支持IPv4及IPv6双栈运行，满足新系统IPv6的部署要求，支持为承载的业务提供IPv6 对外服务能力，具体包括虚拟机可配置IPv6地址，还包括 VPC、LB、WAF、DNS、FW、DDOS 等其他云服务实例支持IPv6。</w:t>
      </w:r>
    </w:p>
    <w:p w14:paraId="5C83F478">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3</w:t>
      </w:r>
      <w:r>
        <w:rPr>
          <w:rFonts w:hint="eastAsia" w:ascii="宋体" w:hAnsi="宋体" w:cs="宋体"/>
          <w:b/>
          <w:color w:val="auto"/>
          <w:szCs w:val="21"/>
          <w:highlight w:val="none"/>
        </w:rPr>
        <w:t>）系统业务软件功能要求</w:t>
      </w:r>
    </w:p>
    <w:p w14:paraId="31B842A8">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对现有系统进行升级扩容，开发升级相关业务和管理等功能模块，实现对监测终端和移动收测系统采集数据的汇总分析。</w:t>
      </w:r>
    </w:p>
    <w:p w14:paraId="62AB2164">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ascii="宋体" w:hAnsi="宋体" w:cs="宋体"/>
          <w:b/>
          <w:color w:val="auto"/>
          <w:szCs w:val="21"/>
          <w:highlight w:val="none"/>
        </w:rPr>
        <w:t>A</w:t>
      </w:r>
      <w:r>
        <w:rPr>
          <w:rFonts w:hint="eastAsia" w:ascii="宋体" w:hAnsi="宋体" w:cs="宋体"/>
          <w:b/>
          <w:color w:val="auto"/>
          <w:szCs w:val="21"/>
          <w:highlight w:val="none"/>
        </w:rPr>
        <w:t>．终端监测管理实现对本次项目配置的定点监测终端进行统一管理，同时实现对移动收测系统收测数据的统一导入、管理分析，具体功能如下：</w:t>
      </w:r>
    </w:p>
    <w:p w14:paraId="47BFF898">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★任务下发：可通过任务下发功能模块对监测终端自动/手动下发监测任务；</w:t>
      </w:r>
    </w:p>
    <w:p w14:paraId="72079F99">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★监测资源管理：对各个监测站点的监测资源情况、监测设备情况进行实时监管；</w:t>
      </w:r>
    </w:p>
    <w:p w14:paraId="3B49A490">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★收测数据导入：系统提供上位机管理功能，完成对终端移动巡检收测数据的导入；</w:t>
      </w:r>
    </w:p>
    <w:p w14:paraId="770959B6">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★巡检收测管理：实现对日常巡检收测的综合管理，可提供巡检角色（路测员、核查人员、数据分析人员）管理、巡检收测任务管理、巡检收测值班管理等；</w:t>
      </w:r>
    </w:p>
    <w:p w14:paraId="0ED414F0">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★报表管理：通过报表管理模块，可实现对信息自动生成报表，记录内容的数据来源、发现时间、内容关键信息等内容，并支持数据导出；</w:t>
      </w:r>
    </w:p>
    <w:p w14:paraId="23E01F9D">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△文件导出支持word、wps、excel等格式。</w:t>
      </w:r>
    </w:p>
    <w:p w14:paraId="11A28947">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ascii="宋体" w:hAnsi="宋体" w:cs="宋体"/>
          <w:b/>
          <w:color w:val="auto"/>
          <w:szCs w:val="21"/>
          <w:highlight w:val="none"/>
        </w:rPr>
        <w:t>B</w:t>
      </w:r>
      <w:r>
        <w:rPr>
          <w:rFonts w:hint="eastAsia" w:ascii="宋体" w:hAnsi="宋体" w:cs="宋体"/>
          <w:b/>
          <w:color w:val="auto"/>
          <w:szCs w:val="21"/>
          <w:highlight w:val="none"/>
        </w:rPr>
        <w:t>．实现对数据基础指标信息的处理分析，同时可作为覆盖展示分析系统的基础支持数据，具体功能如下：</w:t>
      </w:r>
    </w:p>
    <w:p w14:paraId="30C0A837">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★实时监测：支持按频段频谱扫描、支持对信号技术指标参数进行监测，汇总展示技术指标参数，完成实时指标测量和指标存录回溯；</w:t>
      </w:r>
    </w:p>
    <w:p w14:paraId="61D163F8">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★实时监听：实现监测终端回传节目的监听，同时可查看实时频谱；</w:t>
      </w:r>
    </w:p>
    <w:p w14:paraId="6971F804">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★数据处理：对新发现的频率、频道、节目进行报警提示，同时对需要复核的数据复核后人工确认；</w:t>
      </w:r>
    </w:p>
    <w:p w14:paraId="55FCD289">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★信息收录：完成对重要报警信息、指标参数、节目录音进行收录，并支持对相关历史记录的查询；</w:t>
      </w:r>
    </w:p>
    <w:p w14:paraId="0BDBF6D4">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▲能够根据设置导出任意时段，任意时长的录音等。</w:t>
      </w:r>
    </w:p>
    <w:p w14:paraId="32ECB608">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ascii="宋体" w:hAnsi="宋体" w:cs="宋体"/>
          <w:b/>
          <w:color w:val="auto"/>
          <w:szCs w:val="21"/>
          <w:highlight w:val="none"/>
        </w:rPr>
        <w:t>C</w:t>
      </w:r>
      <w:r>
        <w:rPr>
          <w:rFonts w:hint="eastAsia" w:ascii="宋体" w:hAnsi="宋体" w:cs="宋体"/>
          <w:b/>
          <w:color w:val="auto"/>
          <w:szCs w:val="21"/>
          <w:highlight w:val="none"/>
        </w:rPr>
        <w:t>．主要借助语言识别分析系统，实现语音转文本、文本翻译，实现自动化、智能化的多业务识别分析，并能对违规内容进行人工审核、违规内容取证，生成节目监管专报。统计分析支持对监测数据进行汇总分析，提高监测准确度，提升数据综合展示水平，提升无线广播信号监管能力，系统同时提供统计分析数据的可视化展现能力。具体包括：</w:t>
      </w:r>
    </w:p>
    <w:p w14:paraId="1EB0FFD5">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★广播信号播出情况统计分析：可根据地点、时间统计分析出境外不同类型的广播信号频率数量、节目数量、播出时间；</w:t>
      </w:r>
    </w:p>
    <w:p w14:paraId="591CC7E0">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★变化情况分析：根据地点，对不同时间的广播信号的变化情况进行分析，包括：频率变化、信号强弱变化、节目数量变化等；</w:t>
      </w:r>
    </w:p>
    <w:p w14:paraId="7E8F2014">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★频率资源占用分析：对广电频率资源的当前利用情况进行统计分析；</w:t>
      </w:r>
    </w:p>
    <w:p w14:paraId="618F0E6E">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★频率资源历史对比分析：支持不同频段或对应不同时间内的用频情况进行对比分析；</w:t>
      </w:r>
    </w:p>
    <w:p w14:paraId="395F4342">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▲在质保期内，提供监管专报和相关报表的增补改进服务。</w:t>
      </w:r>
    </w:p>
    <w:p w14:paraId="37E1D1B4">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ascii="宋体" w:hAnsi="宋体" w:cs="宋体"/>
          <w:b/>
          <w:color w:val="auto"/>
          <w:szCs w:val="21"/>
          <w:highlight w:val="none"/>
        </w:rPr>
        <w:t>D</w:t>
      </w:r>
      <w:r>
        <w:rPr>
          <w:rFonts w:hint="eastAsia" w:ascii="宋体" w:hAnsi="宋体" w:cs="宋体"/>
          <w:b/>
          <w:color w:val="auto"/>
          <w:szCs w:val="21"/>
          <w:highlight w:val="none"/>
        </w:rPr>
        <w:t>．实现对终端设备状态的实时监控，配合进行设备故障定位和远程维护管理，并能够汇总分析设备故障情况。具体包括：</w:t>
      </w:r>
    </w:p>
    <w:p w14:paraId="17DA8D40">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★设备在线情况监控：可通过主动或被动方式实时显示终端设备在线情况，能够查询设备上线、掉线时间，并统计一定周期内的在线率等情况；</w:t>
      </w:r>
    </w:p>
    <w:p w14:paraId="7F8FEB3E">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★设备异常报警：当设备或业务软件出现异常时，系统立即触发告警机制，第一时间通知值守人员，便于快速解决故障，并生成相关报表；</w:t>
      </w:r>
    </w:p>
    <w:p w14:paraId="32FFC430">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▲设备远程查询：通过设定待访问的IP地址及端口信息，可实时监测各无人值守采集点业务程序的运行状态，设备板卡等硬件状态，程序版本查询等管理操作；</w:t>
      </w:r>
    </w:p>
    <w:p w14:paraId="5974974A">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▲能够远程对设备进行后台重启、断电重启等操作。</w:t>
      </w:r>
    </w:p>
    <w:p w14:paraId="19A95CF2">
      <w:pPr>
        <w:spacing w:before="120" w:beforeLines="50" w:after="120" w:afterLines="50"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E</w:t>
      </w:r>
      <w:r>
        <w:rPr>
          <w:rFonts w:hint="eastAsia" w:ascii="宋体" w:hAnsi="宋体" w:cs="宋体"/>
          <w:b/>
          <w:color w:val="auto"/>
          <w:szCs w:val="21"/>
          <w:highlight w:val="none"/>
        </w:rPr>
        <w:t>．语言内容智能识别分析系统功能要求</w:t>
      </w:r>
    </w:p>
    <w:p w14:paraId="3DCBCA0C">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针对监测终端收测的广播信号中的特定语言内容自动翻译中文并转为文本形式，系统具备自动化、智能化的多业务识别分析能力，后续中心监测平台可利用关键词识别技术进行筛选，快速检索到目标数据。监看员可以通过文本方式对音频节目进行查询。</w:t>
      </w:r>
    </w:p>
    <w:p w14:paraId="05E83C9B">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4</w:t>
      </w:r>
      <w:r>
        <w:rPr>
          <w:rFonts w:hint="eastAsia" w:ascii="宋体" w:hAnsi="宋体" w:cs="宋体"/>
          <w:b/>
          <w:color w:val="auto"/>
          <w:szCs w:val="21"/>
          <w:highlight w:val="none"/>
        </w:rPr>
        <w:t>）系统业务性能指标要求</w:t>
      </w:r>
    </w:p>
    <w:p w14:paraId="3C8CFF49">
      <w:pPr>
        <w:widowControl/>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系统页面点击响应时间≤500ms；数据增删查响应时间≤1s；音频播放缓冲响应时间≤1s。</w:t>
      </w:r>
    </w:p>
    <w:p w14:paraId="50EF0E6E">
      <w:pPr>
        <w:widowControl/>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无背景音干扰下的标准普通话，语音识别准确率≥95%，识别效率≥15倍速</w:t>
      </w:r>
      <w:r>
        <w:rPr>
          <w:rFonts w:hint="eastAsia" w:ascii="宋体" w:hAnsi="宋体" w:cs="宋体"/>
          <w:b/>
          <w:color w:val="auto"/>
          <w:szCs w:val="21"/>
          <w:highlight w:val="none"/>
        </w:rPr>
        <w:t>。</w:t>
      </w:r>
    </w:p>
    <w:p w14:paraId="58EE87C6">
      <w:pPr>
        <w:widowControl/>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★采购人指定语言</w:t>
      </w:r>
      <w:r>
        <w:rPr>
          <w:rFonts w:ascii="宋体" w:hAnsi="宋体" w:cs="宋体"/>
          <w:b/>
          <w:color w:val="auto"/>
          <w:szCs w:val="21"/>
          <w:highlight w:val="none"/>
        </w:rPr>
        <w:t>10秒以上有效语音片段识别准确率85% 以上；支持PCM、AC3等多种语音格式的语音识别；</w:t>
      </w:r>
    </w:p>
    <w:p w14:paraId="3A55A31A">
      <w:pPr>
        <w:widowControl/>
        <w:spacing w:line="360" w:lineRule="auto"/>
        <w:ind w:firstLine="422" w:firstLineChars="200"/>
        <w:jc w:val="left"/>
        <w:rPr>
          <w:rFonts w:hint="eastAsia" w:ascii="宋体" w:hAnsi="宋体" w:cs="宋体"/>
          <w:b/>
          <w:color w:val="auto"/>
          <w:szCs w:val="21"/>
          <w:highlight w:val="none"/>
        </w:rPr>
      </w:pPr>
      <w:bookmarkStart w:id="1" w:name="_Hlk211665117"/>
      <w:r>
        <w:rPr>
          <w:rFonts w:hint="eastAsia" w:ascii="宋体" w:hAnsi="宋体" w:cs="宋体"/>
          <w:b/>
          <w:color w:val="auto"/>
          <w:szCs w:val="21"/>
          <w:highlight w:val="none"/>
        </w:rPr>
        <w:t>★</w:t>
      </w:r>
      <w:bookmarkEnd w:id="1"/>
      <w:r>
        <w:rPr>
          <w:rFonts w:ascii="宋体" w:hAnsi="宋体" w:cs="宋体"/>
          <w:b/>
          <w:color w:val="auto"/>
          <w:szCs w:val="21"/>
          <w:highlight w:val="none"/>
        </w:rPr>
        <w:t>语音转写准确率不低于75%；支持语言模型、声学模型领域定制优化，可针对监管领域数据进一步提升引擎性能表现；识别效率≥5倍速；</w:t>
      </w:r>
      <w:bookmarkStart w:id="2" w:name="_Hlk211190906"/>
    </w:p>
    <w:bookmarkEnd w:id="2"/>
    <w:p w14:paraId="5CC20641">
      <w:pPr>
        <w:widowControl/>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中心监测平台需</w:t>
      </w:r>
      <w:r>
        <w:rPr>
          <w:rFonts w:ascii="宋体" w:hAnsi="宋体" w:cs="宋体"/>
          <w:b/>
          <w:color w:val="auto"/>
          <w:szCs w:val="21"/>
          <w:highlight w:val="none"/>
        </w:rPr>
        <w:t>存储广播电视节目音频数据、监测指标数据、处理分析结果数据等。</w:t>
      </w:r>
    </w:p>
    <w:p w14:paraId="742B310B">
      <w:pPr>
        <w:widowControl/>
        <w:spacing w:line="360" w:lineRule="auto"/>
        <w:ind w:firstLine="56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5</w:t>
      </w:r>
      <w:r>
        <w:rPr>
          <w:rFonts w:hint="eastAsia" w:ascii="宋体" w:hAnsi="宋体" w:cs="宋体"/>
          <w:b/>
          <w:color w:val="auto"/>
          <w:szCs w:val="21"/>
          <w:highlight w:val="none"/>
        </w:rPr>
        <w:t>）信息资源规划</w:t>
      </w:r>
    </w:p>
    <w:p w14:paraId="27317CE8">
      <w:pPr>
        <w:widowControl/>
        <w:spacing w:line="360" w:lineRule="auto"/>
        <w:ind w:firstLine="566"/>
        <w:jc w:val="left"/>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A</w:t>
      </w:r>
      <w:r>
        <w:rPr>
          <w:rFonts w:hint="eastAsia" w:ascii="宋体" w:hAnsi="宋体" w:cs="宋体"/>
          <w:b/>
          <w:color w:val="auto"/>
          <w:szCs w:val="21"/>
          <w:highlight w:val="none"/>
        </w:rPr>
        <w:t>．信息资源包括但不限于如下资源需求：</w:t>
      </w:r>
    </w:p>
    <w:tbl>
      <w:tblPr>
        <w:tblStyle w:val="3"/>
        <w:tblW w:w="9342" w:type="dxa"/>
        <w:jc w:val="center"/>
        <w:tblLayout w:type="autofit"/>
        <w:tblCellMar>
          <w:top w:w="41" w:type="dxa"/>
          <w:left w:w="108" w:type="dxa"/>
          <w:bottom w:w="0" w:type="dxa"/>
          <w:right w:w="0" w:type="dxa"/>
        </w:tblCellMar>
      </w:tblPr>
      <w:tblGrid>
        <w:gridCol w:w="637"/>
        <w:gridCol w:w="1440"/>
        <w:gridCol w:w="7265"/>
      </w:tblGrid>
      <w:tr w14:paraId="58290220">
        <w:tblPrEx>
          <w:tblCellMar>
            <w:top w:w="41" w:type="dxa"/>
            <w:left w:w="108" w:type="dxa"/>
            <w:bottom w:w="0" w:type="dxa"/>
            <w:right w:w="0" w:type="dxa"/>
          </w:tblCellMar>
        </w:tblPrEx>
        <w:trPr>
          <w:trHeight w:val="293"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42FB599D">
            <w:pPr>
              <w:widowControl/>
              <w:spacing w:before="240" w:beforeLines="100"/>
              <w:ind w:right="17"/>
              <w:jc w:val="center"/>
              <w:rPr>
                <w:rFonts w:ascii="宋体" w:hAnsi="宋体" w:eastAsia="等线" w:cs="宋体"/>
                <w:b/>
                <w:color w:val="auto"/>
                <w:szCs w:val="21"/>
                <w:highlight w:val="none"/>
              </w:rPr>
            </w:pPr>
            <w:r>
              <w:rPr>
                <w:rFonts w:ascii="宋体" w:hAnsi="宋体" w:eastAsia="等线" w:cs="宋体"/>
                <w:b/>
                <w:color w:val="auto"/>
                <w:szCs w:val="21"/>
                <w:highlight w:val="none"/>
              </w:rPr>
              <w:t>序号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2703916">
            <w:pPr>
              <w:widowControl/>
              <w:spacing w:before="240" w:beforeLines="100"/>
              <w:jc w:val="center"/>
              <w:rPr>
                <w:rFonts w:ascii="宋体" w:hAnsi="宋体" w:eastAsia="等线" w:cs="宋体"/>
                <w:b/>
                <w:color w:val="auto"/>
                <w:szCs w:val="21"/>
                <w:highlight w:val="none"/>
              </w:rPr>
            </w:pPr>
            <w:r>
              <w:rPr>
                <w:rFonts w:ascii="宋体" w:hAnsi="宋体" w:eastAsia="等线" w:cs="宋体"/>
                <w:b/>
                <w:color w:val="auto"/>
                <w:szCs w:val="21"/>
                <w:highlight w:val="none"/>
              </w:rPr>
              <w:t>信息资源分类</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2C174D24">
            <w:pPr>
              <w:widowControl/>
              <w:spacing w:before="240" w:beforeLines="100"/>
              <w:ind w:right="111"/>
              <w:jc w:val="center"/>
              <w:rPr>
                <w:rFonts w:ascii="宋体" w:hAnsi="宋体" w:eastAsia="等线" w:cs="宋体"/>
                <w:b/>
                <w:color w:val="auto"/>
                <w:szCs w:val="21"/>
                <w:highlight w:val="none"/>
              </w:rPr>
            </w:pPr>
            <w:r>
              <w:rPr>
                <w:rFonts w:ascii="宋体" w:hAnsi="宋体" w:eastAsia="等线" w:cs="宋体"/>
                <w:b/>
                <w:color w:val="auto"/>
                <w:szCs w:val="21"/>
                <w:highlight w:val="none"/>
              </w:rPr>
              <w:t>信息资源用途</w:t>
            </w:r>
          </w:p>
        </w:tc>
      </w:tr>
      <w:tr w14:paraId="70CC7520">
        <w:tblPrEx>
          <w:tblCellMar>
            <w:top w:w="41" w:type="dxa"/>
            <w:left w:w="108" w:type="dxa"/>
            <w:bottom w:w="0" w:type="dxa"/>
            <w:right w:w="0" w:type="dxa"/>
          </w:tblCellMar>
        </w:tblPrEx>
        <w:trPr>
          <w:trHeight w:val="1733"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21FD6C89">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F4583D3">
            <w:pPr>
              <w:widowControl/>
              <w:spacing w:before="240" w:beforeLines="100"/>
              <w:ind w:right="81"/>
              <w:jc w:val="center"/>
              <w:rPr>
                <w:rFonts w:ascii="宋体" w:hAnsi="宋体" w:eastAsia="等线" w:cs="宋体"/>
                <w:color w:val="auto"/>
                <w:szCs w:val="21"/>
                <w:highlight w:val="none"/>
              </w:rPr>
            </w:pPr>
            <w:r>
              <w:rPr>
                <w:rFonts w:ascii="宋体" w:hAnsi="宋体" w:eastAsia="等线" w:cs="宋体"/>
                <w:color w:val="auto"/>
                <w:szCs w:val="21"/>
                <w:highlight w:val="none"/>
              </w:rPr>
              <w:t>基本信息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57C6C56F">
            <w:pPr>
              <w:widowControl/>
              <w:spacing w:before="240" w:beforeLines="100"/>
              <w:ind w:right="-11"/>
              <w:jc w:val="center"/>
              <w:rPr>
                <w:rFonts w:ascii="宋体" w:hAnsi="宋体" w:eastAsia="等线" w:cs="宋体"/>
                <w:color w:val="auto"/>
                <w:szCs w:val="21"/>
                <w:highlight w:val="none"/>
              </w:rPr>
            </w:pPr>
            <w:r>
              <w:rPr>
                <w:rFonts w:ascii="宋体" w:hAnsi="宋体" w:eastAsia="等线" w:cs="宋体"/>
                <w:color w:val="auto"/>
                <w:szCs w:val="21"/>
                <w:highlight w:val="none"/>
              </w:rPr>
              <w:t>1.前端机构信息，包括机构名称、地理位置、组织机构、负责人、联系方式等；</w:t>
            </w:r>
          </w:p>
          <w:p w14:paraId="640BA85E">
            <w:pPr>
              <w:widowControl/>
              <w:spacing w:before="240" w:beforeLines="100"/>
              <w:ind w:right="-11"/>
              <w:jc w:val="center"/>
              <w:rPr>
                <w:rFonts w:ascii="宋体" w:hAnsi="宋体" w:eastAsia="等线" w:cs="宋体"/>
                <w:color w:val="auto"/>
                <w:szCs w:val="21"/>
                <w:highlight w:val="none"/>
              </w:rPr>
            </w:pPr>
            <w:r>
              <w:rPr>
                <w:rFonts w:ascii="宋体" w:hAnsi="宋体" w:eastAsia="等线" w:cs="宋体"/>
                <w:color w:val="auto"/>
                <w:szCs w:val="21"/>
                <w:highlight w:val="none"/>
              </w:rPr>
              <w:t>2.监测前端信息，包括前端名称、部署位置、前端状态、前端类型等；</w:t>
            </w:r>
          </w:p>
          <w:p w14:paraId="630E873F">
            <w:pPr>
              <w:widowControl/>
              <w:spacing w:before="240" w:beforeLines="100"/>
              <w:ind w:right="-11"/>
              <w:jc w:val="center"/>
              <w:rPr>
                <w:rFonts w:ascii="宋体" w:hAnsi="宋体" w:eastAsia="等线" w:cs="宋体"/>
                <w:color w:val="auto"/>
                <w:szCs w:val="21"/>
                <w:highlight w:val="none"/>
              </w:rPr>
            </w:pPr>
            <w:r>
              <w:rPr>
                <w:rFonts w:ascii="宋体" w:hAnsi="宋体" w:eastAsia="等线" w:cs="宋体"/>
                <w:color w:val="auto"/>
                <w:szCs w:val="21"/>
                <w:highlight w:val="none"/>
              </w:rPr>
              <w:t>3.监测信号信息，包括信号类型、信号频点、信号节目、信号所属机构等；</w:t>
            </w:r>
          </w:p>
          <w:p w14:paraId="580CA9AF">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4.其他基本信息</w:t>
            </w:r>
          </w:p>
        </w:tc>
      </w:tr>
      <w:tr w14:paraId="0FE60E90">
        <w:tblPrEx>
          <w:tblCellMar>
            <w:top w:w="41" w:type="dxa"/>
            <w:left w:w="108" w:type="dxa"/>
            <w:bottom w:w="0" w:type="dxa"/>
            <w:right w:w="0" w:type="dxa"/>
          </w:tblCellMar>
        </w:tblPrEx>
        <w:trPr>
          <w:trHeight w:val="1087"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0440E517">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3C53683">
            <w:pPr>
              <w:widowControl/>
              <w:spacing w:before="240" w:beforeLines="100"/>
              <w:ind w:right="81"/>
              <w:jc w:val="center"/>
              <w:rPr>
                <w:rFonts w:ascii="宋体" w:hAnsi="宋体" w:eastAsia="等线" w:cs="宋体"/>
                <w:color w:val="auto"/>
                <w:szCs w:val="21"/>
                <w:highlight w:val="none"/>
              </w:rPr>
            </w:pPr>
            <w:r>
              <w:rPr>
                <w:rFonts w:ascii="宋体" w:hAnsi="宋体" w:eastAsia="等线" w:cs="宋体"/>
                <w:color w:val="auto"/>
                <w:szCs w:val="21"/>
                <w:highlight w:val="none"/>
              </w:rPr>
              <w:t>配置信息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2FC2BF39">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1.监管平台配置信息，包括用户信息配置、权限配置、系统配置、门限配置等；</w:t>
            </w:r>
          </w:p>
          <w:p w14:paraId="34B35384">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2.监测前端配置信息，包括采集频点、采集方式、采集时段、回传方式等。</w:t>
            </w:r>
          </w:p>
        </w:tc>
      </w:tr>
      <w:tr w14:paraId="5A2B89E6">
        <w:tblPrEx>
          <w:tblCellMar>
            <w:top w:w="41" w:type="dxa"/>
            <w:left w:w="108" w:type="dxa"/>
            <w:bottom w:w="0" w:type="dxa"/>
            <w:right w:w="0" w:type="dxa"/>
          </w:tblCellMar>
        </w:tblPrEx>
        <w:trPr>
          <w:trHeight w:val="849"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521AD8E1">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BAE0B7C">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指标类信息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2FE50180">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信道层指标信息，包含信号功率、信噪比、误码率</w:t>
            </w:r>
            <w:r>
              <w:rPr>
                <w:rFonts w:hint="eastAsia" w:ascii="宋体" w:hAnsi="宋体" w:eastAsia="等线" w:cs="宋体"/>
                <w:color w:val="auto"/>
                <w:szCs w:val="21"/>
                <w:highlight w:val="none"/>
              </w:rPr>
              <w:t>等</w:t>
            </w:r>
            <w:r>
              <w:rPr>
                <w:rFonts w:ascii="宋体" w:hAnsi="宋体" w:eastAsia="等线" w:cs="宋体"/>
                <w:color w:val="auto"/>
                <w:szCs w:val="21"/>
                <w:highlight w:val="none"/>
              </w:rPr>
              <w:t>；</w:t>
            </w:r>
          </w:p>
        </w:tc>
      </w:tr>
      <w:tr w14:paraId="09FBA631">
        <w:tblPrEx>
          <w:tblCellMar>
            <w:top w:w="41" w:type="dxa"/>
            <w:left w:w="108" w:type="dxa"/>
            <w:bottom w:w="0" w:type="dxa"/>
            <w:right w:w="0" w:type="dxa"/>
          </w:tblCellMar>
        </w:tblPrEx>
        <w:trPr>
          <w:trHeight w:val="528"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226354CD">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224792">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音频类信息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7F0920D4">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主要包括节目名称、节目来源和节目音频</w:t>
            </w:r>
            <w:r>
              <w:rPr>
                <w:rFonts w:hint="eastAsia" w:ascii="宋体" w:hAnsi="宋体" w:eastAsia="等线" w:cs="宋体"/>
                <w:color w:val="auto"/>
                <w:szCs w:val="21"/>
                <w:highlight w:val="none"/>
              </w:rPr>
              <w:t>等</w:t>
            </w:r>
            <w:r>
              <w:rPr>
                <w:rFonts w:ascii="宋体" w:hAnsi="宋体" w:eastAsia="等线" w:cs="宋体"/>
                <w:color w:val="auto"/>
                <w:szCs w:val="21"/>
                <w:highlight w:val="none"/>
              </w:rPr>
              <w:t>。</w:t>
            </w:r>
          </w:p>
        </w:tc>
      </w:tr>
      <w:tr w14:paraId="6F22E8B5">
        <w:tblPrEx>
          <w:tblCellMar>
            <w:top w:w="41" w:type="dxa"/>
            <w:left w:w="108" w:type="dxa"/>
            <w:bottom w:w="0" w:type="dxa"/>
            <w:right w:w="0" w:type="dxa"/>
          </w:tblCellMar>
        </w:tblPrEx>
        <w:trPr>
          <w:trHeight w:val="588"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3E4110F6">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729E696">
            <w:pPr>
              <w:widowControl/>
              <w:spacing w:before="240" w:beforeLines="100"/>
              <w:ind w:right="81"/>
              <w:jc w:val="center"/>
              <w:rPr>
                <w:rFonts w:ascii="宋体" w:hAnsi="宋体" w:eastAsia="等线" w:cs="宋体"/>
                <w:color w:val="auto"/>
                <w:szCs w:val="21"/>
                <w:highlight w:val="none"/>
              </w:rPr>
            </w:pPr>
            <w:r>
              <w:rPr>
                <w:rFonts w:ascii="宋体" w:hAnsi="宋体" w:eastAsia="等线" w:cs="宋体"/>
                <w:color w:val="auto"/>
                <w:szCs w:val="21"/>
                <w:highlight w:val="none"/>
              </w:rPr>
              <w:t>告警信息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047145E7">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主要包括告警级别、告警类型、告警来源、告警处理状态等信息</w:t>
            </w:r>
            <w:r>
              <w:rPr>
                <w:rFonts w:hint="eastAsia" w:ascii="宋体" w:hAnsi="宋体" w:eastAsia="等线" w:cs="宋体"/>
                <w:color w:val="auto"/>
                <w:szCs w:val="21"/>
                <w:highlight w:val="none"/>
              </w:rPr>
              <w:t>等</w:t>
            </w:r>
            <w:r>
              <w:rPr>
                <w:rFonts w:ascii="宋体" w:hAnsi="宋体" w:eastAsia="等线" w:cs="宋体"/>
                <w:color w:val="auto"/>
                <w:szCs w:val="21"/>
                <w:highlight w:val="none"/>
              </w:rPr>
              <w:t>。</w:t>
            </w:r>
          </w:p>
        </w:tc>
      </w:tr>
      <w:tr w14:paraId="25196C0D">
        <w:tblPrEx>
          <w:tblCellMar>
            <w:top w:w="41" w:type="dxa"/>
            <w:left w:w="108" w:type="dxa"/>
            <w:bottom w:w="0" w:type="dxa"/>
            <w:right w:w="0" w:type="dxa"/>
          </w:tblCellMar>
        </w:tblPrEx>
        <w:trPr>
          <w:trHeight w:val="588"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6F96D817">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9A4839E">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统计分析信息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5A2CD789">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主要用于监测业务统计分析</w:t>
            </w:r>
            <w:r>
              <w:rPr>
                <w:rFonts w:hint="eastAsia" w:ascii="宋体" w:hAnsi="宋体" w:eastAsia="等线" w:cs="宋体"/>
                <w:color w:val="auto"/>
                <w:szCs w:val="21"/>
                <w:highlight w:val="none"/>
              </w:rPr>
              <w:t>等</w:t>
            </w:r>
            <w:r>
              <w:rPr>
                <w:rFonts w:ascii="宋体" w:hAnsi="宋体" w:eastAsia="等线" w:cs="宋体"/>
                <w:color w:val="auto"/>
                <w:szCs w:val="21"/>
                <w:highlight w:val="none"/>
              </w:rPr>
              <w:t>。</w:t>
            </w:r>
          </w:p>
        </w:tc>
      </w:tr>
      <w:tr w14:paraId="47987365">
        <w:tblPrEx>
          <w:tblCellMar>
            <w:top w:w="41" w:type="dxa"/>
            <w:left w:w="108" w:type="dxa"/>
            <w:bottom w:w="0" w:type="dxa"/>
            <w:right w:w="0" w:type="dxa"/>
          </w:tblCellMar>
        </w:tblPrEx>
        <w:trPr>
          <w:trHeight w:val="588"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13780431">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BD59360">
            <w:pPr>
              <w:widowControl/>
              <w:spacing w:before="240" w:beforeLines="100"/>
              <w:ind w:right="81"/>
              <w:jc w:val="center"/>
              <w:rPr>
                <w:rFonts w:ascii="宋体" w:hAnsi="宋体" w:eastAsia="等线" w:cs="宋体"/>
                <w:color w:val="auto"/>
                <w:szCs w:val="21"/>
                <w:highlight w:val="none"/>
              </w:rPr>
            </w:pPr>
            <w:r>
              <w:rPr>
                <w:rFonts w:ascii="宋体" w:hAnsi="宋体" w:eastAsia="等线" w:cs="宋体"/>
                <w:color w:val="auto"/>
                <w:szCs w:val="21"/>
                <w:highlight w:val="none"/>
              </w:rPr>
              <w:t>日志信息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6FB13E3A">
            <w:pPr>
              <w:widowControl/>
              <w:spacing w:before="240" w:beforeLines="100"/>
              <w:jc w:val="center"/>
              <w:rPr>
                <w:rFonts w:ascii="宋体" w:hAnsi="宋体" w:eastAsia="等线" w:cs="宋体"/>
                <w:color w:val="auto"/>
                <w:szCs w:val="21"/>
                <w:highlight w:val="none"/>
              </w:rPr>
            </w:pPr>
            <w:r>
              <w:rPr>
                <w:rFonts w:ascii="宋体" w:hAnsi="宋体" w:eastAsia="等线" w:cs="宋体"/>
                <w:color w:val="auto"/>
                <w:szCs w:val="21"/>
                <w:highlight w:val="none"/>
              </w:rPr>
              <w:t>主要用于展示系统下各用户的操作日志信息</w:t>
            </w:r>
            <w:r>
              <w:rPr>
                <w:rFonts w:hint="eastAsia" w:ascii="宋体" w:hAnsi="宋体" w:eastAsia="等线" w:cs="宋体"/>
                <w:color w:val="auto"/>
                <w:szCs w:val="21"/>
                <w:highlight w:val="none"/>
              </w:rPr>
              <w:t>等</w:t>
            </w:r>
            <w:r>
              <w:rPr>
                <w:rFonts w:ascii="宋体" w:hAnsi="宋体" w:eastAsia="等线" w:cs="宋体"/>
                <w:color w:val="auto"/>
                <w:szCs w:val="21"/>
                <w:highlight w:val="none"/>
              </w:rPr>
              <w:t>。</w:t>
            </w:r>
          </w:p>
        </w:tc>
      </w:tr>
      <w:tr w14:paraId="0502A474">
        <w:tblPrEx>
          <w:tblCellMar>
            <w:top w:w="41" w:type="dxa"/>
            <w:left w:w="108" w:type="dxa"/>
            <w:bottom w:w="0" w:type="dxa"/>
            <w:right w:w="0" w:type="dxa"/>
          </w:tblCellMar>
        </w:tblPrEx>
        <w:trPr>
          <w:trHeight w:val="588"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7C57C623">
            <w:pPr>
              <w:widowControl/>
              <w:spacing w:before="240" w:beforeLines="100"/>
              <w:ind w:left="89"/>
              <w:jc w:val="center"/>
              <w:rPr>
                <w:rFonts w:ascii="宋体" w:hAnsi="宋体" w:eastAsia="等线" w:cs="宋体"/>
                <w:color w:val="auto"/>
                <w:szCs w:val="21"/>
                <w:highlight w:val="none"/>
              </w:rPr>
            </w:pPr>
            <w:r>
              <w:rPr>
                <w:rFonts w:hint="eastAsia" w:ascii="宋体" w:hAnsi="宋体" w:eastAsia="等线" w:cs="宋体"/>
                <w:color w:val="auto"/>
                <w:szCs w:val="21"/>
                <w:highlight w:val="none"/>
              </w:rPr>
              <w:t>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3C0A23">
            <w:pPr>
              <w:widowControl/>
              <w:spacing w:before="240" w:beforeLines="100"/>
              <w:ind w:right="81"/>
              <w:jc w:val="center"/>
              <w:rPr>
                <w:rFonts w:ascii="宋体" w:hAnsi="宋体" w:eastAsia="等线" w:cs="宋体"/>
                <w:color w:val="auto"/>
                <w:szCs w:val="21"/>
                <w:highlight w:val="none"/>
              </w:rPr>
            </w:pPr>
            <w:r>
              <w:rPr>
                <w:rFonts w:hint="eastAsia" w:ascii="宋体" w:hAnsi="宋体" w:eastAsia="等线" w:cs="宋体"/>
                <w:color w:val="auto"/>
                <w:szCs w:val="21"/>
                <w:highlight w:val="none"/>
              </w:rPr>
              <w:t>设备控制信息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4CCDA114">
            <w:pPr>
              <w:widowControl/>
              <w:spacing w:before="240" w:beforeLines="100"/>
              <w:jc w:val="center"/>
              <w:rPr>
                <w:rFonts w:ascii="宋体" w:hAnsi="宋体" w:eastAsia="等线" w:cs="宋体"/>
                <w:color w:val="auto"/>
                <w:szCs w:val="21"/>
                <w:highlight w:val="none"/>
              </w:rPr>
            </w:pPr>
            <w:r>
              <w:rPr>
                <w:rFonts w:hint="eastAsia" w:ascii="宋体" w:hAnsi="宋体" w:eastAsia="等线" w:cs="宋体"/>
                <w:color w:val="auto"/>
                <w:szCs w:val="21"/>
                <w:highlight w:val="none"/>
              </w:rPr>
              <w:t>设备运行状态，在线连接情况等</w:t>
            </w:r>
          </w:p>
        </w:tc>
      </w:tr>
      <w:tr w14:paraId="14CBB19F">
        <w:tblPrEx>
          <w:tblCellMar>
            <w:top w:w="41" w:type="dxa"/>
            <w:left w:w="108" w:type="dxa"/>
            <w:bottom w:w="0" w:type="dxa"/>
            <w:right w:w="0" w:type="dxa"/>
          </w:tblCellMar>
        </w:tblPrEx>
        <w:trPr>
          <w:trHeight w:val="588" w:hRule="atLeast"/>
          <w:jc w:val="center"/>
        </w:trPr>
        <w:tc>
          <w:tcPr>
            <w:tcW w:w="637" w:type="dxa"/>
            <w:tcBorders>
              <w:top w:val="single" w:color="000000" w:sz="4" w:space="0"/>
              <w:left w:val="single" w:color="000000" w:sz="4" w:space="0"/>
              <w:bottom w:val="single" w:color="000000" w:sz="4" w:space="0"/>
              <w:right w:val="single" w:color="000000" w:sz="4" w:space="0"/>
            </w:tcBorders>
            <w:noWrap w:val="0"/>
            <w:vAlign w:val="center"/>
          </w:tcPr>
          <w:p w14:paraId="434A9EF5">
            <w:pPr>
              <w:widowControl/>
              <w:spacing w:before="240" w:beforeLines="100"/>
              <w:ind w:left="89"/>
              <w:jc w:val="center"/>
              <w:rPr>
                <w:rFonts w:ascii="宋体" w:hAnsi="宋体" w:eastAsia="等线" w:cs="宋体"/>
                <w:color w:val="auto"/>
                <w:szCs w:val="21"/>
                <w:highlight w:val="none"/>
              </w:rPr>
            </w:pPr>
            <w:r>
              <w:rPr>
                <w:rFonts w:hint="eastAsia" w:ascii="宋体" w:hAnsi="宋体" w:eastAsia="等线" w:cs="宋体"/>
                <w:color w:val="auto"/>
                <w:szCs w:val="21"/>
                <w:highlight w:val="none"/>
              </w:rPr>
              <w:t>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EB51F3">
            <w:pPr>
              <w:widowControl/>
              <w:spacing w:before="240" w:beforeLines="100"/>
              <w:ind w:right="81"/>
              <w:jc w:val="center"/>
              <w:rPr>
                <w:rFonts w:ascii="宋体" w:hAnsi="宋体" w:eastAsia="等线" w:cs="宋体"/>
                <w:color w:val="auto"/>
                <w:szCs w:val="21"/>
                <w:highlight w:val="none"/>
              </w:rPr>
            </w:pPr>
            <w:r>
              <w:rPr>
                <w:rFonts w:hint="eastAsia" w:ascii="宋体" w:hAnsi="宋体" w:eastAsia="等线" w:cs="宋体"/>
                <w:color w:val="auto"/>
                <w:szCs w:val="21"/>
                <w:highlight w:val="none"/>
              </w:rPr>
              <w:t>其他信息</w:t>
            </w:r>
          </w:p>
        </w:tc>
        <w:tc>
          <w:tcPr>
            <w:tcW w:w="7265" w:type="dxa"/>
            <w:tcBorders>
              <w:top w:val="single" w:color="000000" w:sz="4" w:space="0"/>
              <w:left w:val="single" w:color="000000" w:sz="4" w:space="0"/>
              <w:bottom w:val="single" w:color="000000" w:sz="4" w:space="0"/>
              <w:right w:val="single" w:color="000000" w:sz="4" w:space="0"/>
            </w:tcBorders>
            <w:noWrap w:val="0"/>
            <w:vAlign w:val="center"/>
          </w:tcPr>
          <w:p w14:paraId="4A7B46FA">
            <w:pPr>
              <w:widowControl/>
              <w:spacing w:before="240" w:beforeLines="100"/>
              <w:jc w:val="center"/>
              <w:rPr>
                <w:rFonts w:ascii="宋体" w:hAnsi="宋体" w:eastAsia="等线" w:cs="宋体"/>
                <w:color w:val="auto"/>
                <w:szCs w:val="21"/>
                <w:highlight w:val="none"/>
              </w:rPr>
            </w:pPr>
            <w:r>
              <w:rPr>
                <w:rFonts w:hint="eastAsia" w:ascii="宋体" w:hAnsi="宋体" w:eastAsia="等线" w:cs="宋体"/>
                <w:color w:val="auto"/>
                <w:szCs w:val="21"/>
                <w:highlight w:val="none"/>
              </w:rPr>
              <w:t>与业务和运维相关的其他信息</w:t>
            </w:r>
          </w:p>
        </w:tc>
      </w:tr>
    </w:tbl>
    <w:p w14:paraId="7CF36280">
      <w:pPr>
        <w:jc w:val="left"/>
        <w:rPr>
          <w:rFonts w:ascii="宋体" w:hAnsi="宋体"/>
          <w:color w:val="auto"/>
          <w:sz w:val="24"/>
          <w:highlight w:val="none"/>
        </w:rPr>
      </w:pPr>
    </w:p>
    <w:p w14:paraId="6FB785AD">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ascii="宋体" w:hAnsi="宋体" w:cs="宋体"/>
          <w:b/>
          <w:color w:val="auto"/>
          <w:szCs w:val="21"/>
          <w:highlight w:val="none"/>
        </w:rPr>
        <w:t>B</w:t>
      </w:r>
      <w:r>
        <w:rPr>
          <w:rFonts w:hint="eastAsia" w:ascii="宋体" w:hAnsi="宋体" w:cs="宋体"/>
          <w:b/>
          <w:color w:val="auto"/>
          <w:szCs w:val="21"/>
          <w:highlight w:val="none"/>
        </w:rPr>
        <w:t>．数据库设计</w:t>
      </w:r>
    </w:p>
    <w:p w14:paraId="66089A27">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▲数据库命名规则：表名的前缀：前缀_表名。为表的名称增加一个或者多个前缀，标识某种从属关系。</w:t>
      </w:r>
    </w:p>
    <w:p w14:paraId="1DA28E35">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▲字段命名规则：多个单词的字段以下划线分开，根据情况命名字段，必须是有意义且科学的单词。</w:t>
      </w:r>
    </w:p>
    <w:p w14:paraId="2676311B">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数据库主要涉及广播监管数据库等。</w:t>
      </w:r>
    </w:p>
    <w:p w14:paraId="237F96AF">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将数据库概念模型转换为某个关系型数据库管理系统所支持的数据模型，并对其进行优化。逻辑结构的设计应选择最适于描述与表达相应概念结构的数据模型，然后选择最合适的数据库管理系统。广播节目质量监测数据库表如下表所示：</w:t>
      </w:r>
    </w:p>
    <w:tbl>
      <w:tblPr>
        <w:tblStyle w:val="3"/>
        <w:tblW w:w="4998" w:type="pct"/>
        <w:tblInd w:w="0" w:type="dxa"/>
        <w:tblLayout w:type="autofit"/>
        <w:tblCellMar>
          <w:top w:w="57" w:type="dxa"/>
          <w:left w:w="6" w:type="dxa"/>
          <w:bottom w:w="0" w:type="dxa"/>
          <w:right w:w="6" w:type="dxa"/>
        </w:tblCellMar>
      </w:tblPr>
      <w:tblGrid>
        <w:gridCol w:w="2525"/>
        <w:gridCol w:w="1705"/>
        <w:gridCol w:w="4085"/>
      </w:tblGrid>
      <w:tr w14:paraId="1B499981">
        <w:tblPrEx>
          <w:tblCellMar>
            <w:top w:w="57" w:type="dxa"/>
            <w:left w:w="6" w:type="dxa"/>
            <w:bottom w:w="0" w:type="dxa"/>
            <w:right w:w="6" w:type="dxa"/>
          </w:tblCellMar>
        </w:tblPrEx>
        <w:trPr>
          <w:trHeight w:val="288"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46FDC4D9">
            <w:pPr>
              <w:spacing w:before="240" w:beforeLines="100" w:line="360" w:lineRule="auto"/>
              <w:ind w:right="3"/>
              <w:jc w:val="center"/>
              <w:rPr>
                <w:rFonts w:ascii="等线" w:hAnsi="等线" w:eastAsia="等线"/>
                <w:color w:val="auto"/>
                <w:highlight w:val="none"/>
              </w:rPr>
            </w:pPr>
            <w:r>
              <w:rPr>
                <w:rFonts w:ascii="等线" w:hAnsi="等线" w:eastAsia="等线"/>
                <w:color w:val="auto"/>
                <w:highlight w:val="none"/>
              </w:rPr>
              <w:t>参数名</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2244A2B9">
            <w:pPr>
              <w:spacing w:before="240" w:beforeLines="100" w:line="360" w:lineRule="auto"/>
              <w:ind w:right="2"/>
              <w:jc w:val="center"/>
              <w:rPr>
                <w:rFonts w:ascii="等线" w:hAnsi="等线" w:eastAsia="等线"/>
                <w:color w:val="auto"/>
                <w:highlight w:val="none"/>
              </w:rPr>
            </w:pPr>
            <w:r>
              <w:rPr>
                <w:rFonts w:ascii="等线" w:hAnsi="等线" w:eastAsia="等线"/>
                <w:color w:val="auto"/>
                <w:highlight w:val="none"/>
              </w:rPr>
              <w:t>类型</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52111370">
            <w:pPr>
              <w:spacing w:before="240" w:beforeLines="100" w:line="360" w:lineRule="auto"/>
              <w:ind w:right="2"/>
              <w:jc w:val="center"/>
              <w:rPr>
                <w:rFonts w:ascii="等线" w:hAnsi="等线" w:eastAsia="等线"/>
                <w:color w:val="auto"/>
                <w:highlight w:val="none"/>
              </w:rPr>
            </w:pPr>
            <w:r>
              <w:rPr>
                <w:rFonts w:ascii="等线" w:hAnsi="等线" w:eastAsia="等线"/>
                <w:color w:val="auto"/>
                <w:highlight w:val="none"/>
              </w:rPr>
              <w:t>说明</w:t>
            </w:r>
          </w:p>
        </w:tc>
      </w:tr>
      <w:tr w14:paraId="42BDCD17">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3BCCA19F">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id</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293F92D0">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533BC650">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id</w:t>
            </w:r>
          </w:p>
        </w:tc>
      </w:tr>
      <w:tr w14:paraId="6D5EEA0A">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1CF80E17">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monitordeviceid</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4E690418">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186F1E3C">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监测前端id</w:t>
            </w:r>
          </w:p>
        </w:tc>
      </w:tr>
      <w:tr w14:paraId="311C8ED8">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4B850338">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stationid</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4794CB30">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254A6971">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台站id</w:t>
            </w:r>
          </w:p>
        </w:tc>
      </w:tr>
      <w:tr w14:paraId="31C532E2">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0AA1F843">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freq</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1CA10775">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varchar</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230EA3DC">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频点</w:t>
            </w:r>
          </w:p>
        </w:tc>
      </w:tr>
      <w:tr w14:paraId="2F971736">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6E46C141">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signaltypeid</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0C549E11">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3507C452">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信号类型id</w:t>
            </w:r>
          </w:p>
        </w:tc>
      </w:tr>
      <w:tr w14:paraId="41026707">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5331E210">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recordingbegintime</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644F4E72">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datetime</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17C6BB34">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广播发生时间</w:t>
            </w:r>
          </w:p>
        </w:tc>
      </w:tr>
      <w:tr w14:paraId="7A26BBC4">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079BB816">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recordingendtime</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0F9E3761">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datetime</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2D00FBCA">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广播结束时间</w:t>
            </w:r>
          </w:p>
        </w:tc>
      </w:tr>
      <w:tr w14:paraId="5A10A42D">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0CF68B18">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videourl</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74571094">
            <w:pPr>
              <w:widowControl/>
              <w:spacing w:before="240" w:beforeLines="100"/>
              <w:ind w:left="89" w:right="1"/>
              <w:jc w:val="center"/>
              <w:rPr>
                <w:rFonts w:ascii="宋体" w:hAnsi="宋体" w:eastAsia="等线" w:cs="宋体"/>
                <w:color w:val="auto"/>
                <w:szCs w:val="21"/>
                <w:highlight w:val="none"/>
              </w:rPr>
            </w:pPr>
            <w:r>
              <w:rPr>
                <w:rFonts w:ascii="宋体" w:hAnsi="宋体" w:eastAsia="等线" w:cs="宋体"/>
                <w:color w:val="auto"/>
                <w:szCs w:val="21"/>
                <w:highlight w:val="none"/>
              </w:rPr>
              <w:t>text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3618C179">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录音地址（asr）</w:t>
            </w:r>
          </w:p>
        </w:tc>
      </w:tr>
      <w:tr w14:paraId="2169F142">
        <w:tblPrEx>
          <w:tblCellMar>
            <w:top w:w="57" w:type="dxa"/>
            <w:left w:w="6" w:type="dxa"/>
            <w:bottom w:w="0" w:type="dxa"/>
            <w:right w:w="6" w:type="dxa"/>
          </w:tblCellMar>
        </w:tblPrEx>
        <w:trPr>
          <w:trHeight w:val="642" w:hRule="atLeast"/>
        </w:trPr>
        <w:tc>
          <w:tcPr>
            <w:tcW w:w="1518" w:type="pct"/>
            <w:tcBorders>
              <w:top w:val="single" w:color="000000" w:sz="4" w:space="0"/>
              <w:left w:val="single" w:color="000000" w:sz="4" w:space="0"/>
              <w:bottom w:val="single" w:color="000000" w:sz="4" w:space="0"/>
              <w:right w:val="single" w:color="000000" w:sz="4" w:space="0"/>
            </w:tcBorders>
            <w:noWrap w:val="0"/>
            <w:vAlign w:val="center"/>
          </w:tcPr>
          <w:p w14:paraId="0C70080E">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taskstatus</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3BEF2C99">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76E0E938">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任务状态：0 取证中；1 录音取证完成，等待识别；2 内容识别中；3 识别完成；4 人工中止</w:t>
            </w:r>
          </w:p>
        </w:tc>
      </w:tr>
      <w:tr w14:paraId="275A18B9">
        <w:tblPrEx>
          <w:tblCellMar>
            <w:top w:w="57" w:type="dxa"/>
            <w:left w:w="6" w:type="dxa"/>
            <w:bottom w:w="0" w:type="dxa"/>
            <w:right w:w="6" w:type="dxa"/>
          </w:tblCellMar>
        </w:tblPrEx>
        <w:trPr>
          <w:trHeight w:val="636" w:hRule="atLeast"/>
        </w:trPr>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0035671">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handleresult</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2AF38F68">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44F35786">
            <w:pPr>
              <w:widowControl/>
              <w:spacing w:before="240" w:beforeLines="100" w:after="40"/>
              <w:ind w:left="89"/>
              <w:rPr>
                <w:rFonts w:ascii="宋体" w:hAnsi="宋体" w:eastAsia="等线" w:cs="宋体"/>
                <w:color w:val="auto"/>
                <w:szCs w:val="21"/>
                <w:highlight w:val="none"/>
              </w:rPr>
            </w:pPr>
            <w:r>
              <w:rPr>
                <w:rFonts w:ascii="宋体" w:hAnsi="宋体" w:eastAsia="等线" w:cs="宋体"/>
                <w:color w:val="auto"/>
                <w:szCs w:val="21"/>
                <w:highlight w:val="none"/>
              </w:rPr>
              <w:t>处理结果：处理结果 0未处理 1正常 2误报</w:t>
            </w:r>
          </w:p>
          <w:p w14:paraId="5787F03C">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3违规</w:t>
            </w:r>
          </w:p>
        </w:tc>
      </w:tr>
      <w:tr w14:paraId="402C9DC2">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4FD62715">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handleremark</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52ABC0D6">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text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0542736C">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处理记号</w:t>
            </w:r>
          </w:p>
        </w:tc>
      </w:tr>
      <w:tr w14:paraId="00792DBA">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019788FA">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createtime</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6E0058F7">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datetime</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74C45D60">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创建时间</w:t>
            </w:r>
          </w:p>
        </w:tc>
      </w:tr>
      <w:tr w14:paraId="04C582DA">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60518ED0">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updatetime</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528F7779">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datetime</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5C3DF105">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更新时间</w:t>
            </w:r>
          </w:p>
        </w:tc>
      </w:tr>
      <w:tr w14:paraId="02030748">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395F1D20">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matchsensitiveword</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1F0CF94E">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1099C3D9">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是否匹配敏感词： 0 不匹配 1 匹配</w:t>
            </w:r>
          </w:p>
        </w:tc>
      </w:tr>
      <w:tr w14:paraId="772DA077">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052E1DA0">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confidencelevel</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2E7E1AC1">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5B7DDCB3">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可信度（预留字段，暂时不用）</w:t>
            </w:r>
          </w:p>
        </w:tc>
      </w:tr>
      <w:tr w14:paraId="7664644A">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5243532B">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electricallevels</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6B703C80">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mediumtext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196E9058">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全频点电平值json</w:t>
            </w:r>
          </w:p>
        </w:tc>
      </w:tr>
      <w:tr w14:paraId="4AA4663B">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6507EFA1">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audibility</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0823A216">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bigint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6E92EB37">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可听度，根据电平值计算</w:t>
            </w:r>
          </w:p>
        </w:tc>
      </w:tr>
      <w:tr w14:paraId="1B1C6850">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40C97C4D">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latesttaskendtime</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1B7B82A5">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datetime</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185AD209">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该广播报警的最新识别任务的结束时间</w:t>
            </w:r>
          </w:p>
        </w:tc>
      </w:tr>
      <w:tr w14:paraId="6DF8992F">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17DF004E">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obtainevidencestatus</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5204774E">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470066F6">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可确定状态</w:t>
            </w:r>
          </w:p>
        </w:tc>
      </w:tr>
      <w:tr w14:paraId="0E5BBD2A">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1D186787">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hasasrresult</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1D30F7D3">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6F2C426C">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是否有asr识别结果，0 没有 1 有</w:t>
            </w:r>
          </w:p>
        </w:tc>
      </w:tr>
      <w:tr w14:paraId="6C62F915">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08AA9E15">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alarmcode</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61F94B3B">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varchar</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4F46125E">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报警</w:t>
            </w:r>
          </w:p>
        </w:tc>
      </w:tr>
      <w:tr w14:paraId="6B4B9FAF">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7C38AF85">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servicecode</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61AA75D2">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varchar</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15D427E8">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平台拼接的频道</w:t>
            </w:r>
          </w:p>
        </w:tc>
      </w:tr>
      <w:tr w14:paraId="6483062B">
        <w:tblPrEx>
          <w:tblCellMar>
            <w:top w:w="57" w:type="dxa"/>
            <w:left w:w="6" w:type="dxa"/>
            <w:bottom w:w="0" w:type="dxa"/>
            <w:right w:w="6" w:type="dxa"/>
          </w:tblCellMar>
        </w:tblPrEx>
        <w:trPr>
          <w:trHeight w:val="326" w:hRule="atLeast"/>
        </w:trPr>
        <w:tc>
          <w:tcPr>
            <w:tcW w:w="1518" w:type="pct"/>
            <w:tcBorders>
              <w:top w:val="single" w:color="000000" w:sz="4" w:space="0"/>
              <w:left w:val="single" w:color="000000" w:sz="4" w:space="0"/>
              <w:bottom w:val="single" w:color="000000" w:sz="4" w:space="0"/>
              <w:right w:val="single" w:color="000000" w:sz="4" w:space="0"/>
            </w:tcBorders>
            <w:noWrap w:val="0"/>
            <w:vAlign w:val="top"/>
          </w:tcPr>
          <w:p w14:paraId="69CD4EA6">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alarmtype</w:t>
            </w:r>
          </w:p>
        </w:tc>
        <w:tc>
          <w:tcPr>
            <w:tcW w:w="1025" w:type="pct"/>
            <w:tcBorders>
              <w:top w:val="single" w:color="000000" w:sz="4" w:space="0"/>
              <w:left w:val="single" w:color="000000" w:sz="4" w:space="0"/>
              <w:bottom w:val="single" w:color="000000" w:sz="4" w:space="0"/>
              <w:right w:val="single" w:color="000000" w:sz="4" w:space="0"/>
            </w:tcBorders>
            <w:noWrap w:val="0"/>
            <w:vAlign w:val="top"/>
          </w:tcPr>
          <w:p w14:paraId="35A3E03C">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int</w:t>
            </w:r>
          </w:p>
        </w:tc>
        <w:tc>
          <w:tcPr>
            <w:tcW w:w="2455" w:type="pct"/>
            <w:tcBorders>
              <w:top w:val="single" w:color="000000" w:sz="4" w:space="0"/>
              <w:left w:val="single" w:color="000000" w:sz="4" w:space="0"/>
              <w:bottom w:val="single" w:color="000000" w:sz="4" w:space="0"/>
              <w:right w:val="single" w:color="000000" w:sz="4" w:space="0"/>
            </w:tcBorders>
            <w:noWrap w:val="0"/>
            <w:vAlign w:val="top"/>
          </w:tcPr>
          <w:p w14:paraId="2DEF7D60">
            <w:pPr>
              <w:widowControl/>
              <w:spacing w:before="240" w:beforeLines="100"/>
              <w:ind w:left="89"/>
              <w:rPr>
                <w:rFonts w:ascii="宋体" w:hAnsi="宋体" w:eastAsia="等线" w:cs="宋体"/>
                <w:color w:val="auto"/>
                <w:szCs w:val="21"/>
                <w:highlight w:val="none"/>
              </w:rPr>
            </w:pPr>
            <w:r>
              <w:rPr>
                <w:rFonts w:ascii="宋体" w:hAnsi="宋体" w:eastAsia="等线" w:cs="宋体"/>
                <w:color w:val="auto"/>
                <w:szCs w:val="21"/>
                <w:highlight w:val="none"/>
              </w:rPr>
              <w:t>类型</w:t>
            </w:r>
          </w:p>
        </w:tc>
      </w:tr>
    </w:tbl>
    <w:p w14:paraId="4A6A4BCF">
      <w:pPr>
        <w:spacing w:before="120" w:beforeLines="50" w:after="120" w:afterLines="50" w:line="360" w:lineRule="auto"/>
        <w:jc w:val="left"/>
        <w:rPr>
          <w:rFonts w:hint="eastAsia" w:ascii="宋体" w:hAnsi="宋体" w:cs="宋体"/>
          <w:b/>
          <w:color w:val="auto"/>
          <w:szCs w:val="21"/>
          <w:highlight w:val="none"/>
        </w:rPr>
      </w:pPr>
    </w:p>
    <w:p w14:paraId="713815F3">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★数据库选主要从稳定可靠、可扩展性、安全性、业务切合性考虑，例如要考虑业务应用的数据规模、是否需要跨平台部署等，对于业务处理较多的系统可选用关系型数据库。</w:t>
      </w:r>
    </w:p>
    <w:p w14:paraId="21391956">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△字段类型长度设计。数据库系统一般都支持长度的设定，或对相同数据类型提供多种数据长度选择。这些在系统设计阶段根据项目要求给出规范性指导，并在系统详细设计阶段进行细化。</w:t>
      </w:r>
    </w:p>
    <w:p w14:paraId="59F44781">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△索引的正确使用和设计会为系统带来直接的性能提升。主键设计归结为特殊索引，用来做主数据库表每一行数据的唯一性，将主键作为一项强制性要求纳入系统设计原则中。</w:t>
      </w:r>
    </w:p>
    <w:p w14:paraId="280161B4">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4.项目技术/服务要求</w:t>
      </w:r>
    </w:p>
    <w:p w14:paraId="435BBF0F">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本项目集成服务中标人要确保业务系统软件与国家广播电视总局信息基础设施云平台配置的互联网区和专网区网络资源、计算资源、存储资源、网络安全资源及系统软件相适配，负责平台与监测终端等其他设备的全系统集成，本项目中标人要无条件配合定点监测终端和移动监测系统与《东北沿海地区调频广播监测系统项目-软件平台开发和系统集成》招标项目采购的业务平台的适配工作，确保系统兼容。</w:t>
      </w:r>
    </w:p>
    <w:p w14:paraId="2D491961">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★需完成业务系统平台软件在国家广播电视总局信息基础设施云平台硬件环境的部署（北京市内），确保完成业务系统平台软件安装、软件测试、系统调试、软件交付等工作。</w:t>
      </w:r>
    </w:p>
    <w:p w14:paraId="5FBC5E32">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相关资源均为通用设备，同步通过中央政府采购网完成招标采购，部署于广电总局信息基础设施云平台。设备情况如下：</w:t>
      </w:r>
    </w:p>
    <w:tbl>
      <w:tblPr>
        <w:tblStyle w:val="3"/>
        <w:tblW w:w="4998" w:type="pct"/>
        <w:tblInd w:w="0" w:type="dxa"/>
        <w:tblLayout w:type="autofit"/>
        <w:tblCellMar>
          <w:top w:w="0" w:type="dxa"/>
          <w:left w:w="108" w:type="dxa"/>
          <w:bottom w:w="0" w:type="dxa"/>
          <w:right w:w="108" w:type="dxa"/>
        </w:tblCellMar>
      </w:tblPr>
      <w:tblGrid>
        <w:gridCol w:w="1732"/>
        <w:gridCol w:w="5079"/>
        <w:gridCol w:w="1708"/>
      </w:tblGrid>
      <w:tr w14:paraId="37487BFB">
        <w:tblPrEx>
          <w:tblCellMar>
            <w:top w:w="0" w:type="dxa"/>
            <w:left w:w="108" w:type="dxa"/>
            <w:bottom w:w="0" w:type="dxa"/>
            <w:right w:w="108" w:type="dxa"/>
          </w:tblCellMar>
        </w:tblPrEx>
        <w:trPr>
          <w:trHeight w:val="279"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175FEDBC">
            <w:pPr>
              <w:autoSpaceDE w:val="0"/>
              <w:autoSpaceDN w:val="0"/>
              <w:adjustRightInd w:val="0"/>
              <w:jc w:val="center"/>
              <w:rPr>
                <w:rFonts w:ascii="宋体" w:cs="宋体"/>
                <w:color w:val="auto"/>
                <w:kern w:val="0"/>
                <w:sz w:val="24"/>
                <w:highlight w:val="none"/>
              </w:rPr>
            </w:pPr>
            <w:r>
              <w:rPr>
                <w:rFonts w:hint="eastAsia" w:ascii="宋体" w:cs="宋体"/>
                <w:color w:val="auto"/>
                <w:kern w:val="0"/>
                <w:sz w:val="24"/>
                <w:highlight w:val="none"/>
              </w:rPr>
              <w:t>序号</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35D07DE2">
            <w:pPr>
              <w:autoSpaceDE w:val="0"/>
              <w:autoSpaceDN w:val="0"/>
              <w:adjustRightInd w:val="0"/>
              <w:jc w:val="center"/>
              <w:rPr>
                <w:rFonts w:ascii="宋体" w:cs="宋体"/>
                <w:b/>
                <w:bCs/>
                <w:color w:val="auto"/>
                <w:kern w:val="0"/>
                <w:sz w:val="24"/>
                <w:highlight w:val="none"/>
              </w:rPr>
            </w:pPr>
            <w:r>
              <w:rPr>
                <w:rFonts w:hint="eastAsia" w:ascii="宋体" w:cs="宋体"/>
                <w:b/>
                <w:bCs/>
                <w:color w:val="auto"/>
                <w:kern w:val="0"/>
                <w:sz w:val="24"/>
                <w:highlight w:val="none"/>
              </w:rPr>
              <w:t>资产名称</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6E4BDA5A">
            <w:pPr>
              <w:autoSpaceDE w:val="0"/>
              <w:autoSpaceDN w:val="0"/>
              <w:adjustRightInd w:val="0"/>
              <w:jc w:val="center"/>
              <w:rPr>
                <w:rFonts w:ascii="宋体" w:cs="宋体"/>
                <w:b/>
                <w:bCs/>
                <w:color w:val="auto"/>
                <w:kern w:val="0"/>
                <w:sz w:val="24"/>
                <w:highlight w:val="none"/>
              </w:rPr>
            </w:pPr>
            <w:r>
              <w:rPr>
                <w:rFonts w:hint="eastAsia" w:ascii="宋体" w:cs="宋体"/>
                <w:b/>
                <w:bCs/>
                <w:color w:val="auto"/>
                <w:kern w:val="0"/>
                <w:sz w:val="24"/>
                <w:highlight w:val="none"/>
              </w:rPr>
              <w:t>数量</w:t>
            </w:r>
          </w:p>
        </w:tc>
      </w:tr>
      <w:tr w14:paraId="088E31BC">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697AC32F">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1</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406B469C">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接入交换机</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7A0DEDF1">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2</w:t>
            </w:r>
          </w:p>
        </w:tc>
      </w:tr>
      <w:tr w14:paraId="24420D64">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677EF4CF">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2</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5B2C4D42">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存储交换机</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3778B9A8">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2</w:t>
            </w:r>
          </w:p>
        </w:tc>
      </w:tr>
      <w:tr w14:paraId="35060018">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7916BD72">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3</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0D8647A0">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后端接入交换机</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537FD015">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2</w:t>
            </w:r>
          </w:p>
        </w:tc>
      </w:tr>
      <w:tr w14:paraId="28A6D697">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0B885E8C">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4</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467D3FAB">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带外管理交换机</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14D59BDD">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1</w:t>
            </w:r>
          </w:p>
        </w:tc>
      </w:tr>
      <w:tr w14:paraId="7685D0E7">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6F8169DF">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5</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0C2B5B0F">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应用服务器</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439C4638">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3</w:t>
            </w:r>
          </w:p>
        </w:tc>
      </w:tr>
      <w:tr w14:paraId="75723C83">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2FCCB886">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6</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530DD5EC">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数据库服务器</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29D08A8C">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2</w:t>
            </w:r>
          </w:p>
        </w:tc>
      </w:tr>
      <w:tr w14:paraId="532AFF85">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5D188E46">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7</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488D23C5">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人工智能</w:t>
            </w:r>
            <w:r>
              <w:rPr>
                <w:rFonts w:ascii="宋体" w:hAnsi="宋体" w:eastAsia="等线" w:cs="宋体"/>
                <w:color w:val="auto"/>
                <w:szCs w:val="21"/>
                <w:highlight w:val="none"/>
              </w:rPr>
              <w:t>GPU</w:t>
            </w:r>
            <w:r>
              <w:rPr>
                <w:rFonts w:hint="eastAsia" w:ascii="宋体" w:hAnsi="宋体" w:eastAsia="等线" w:cs="宋体"/>
                <w:color w:val="auto"/>
                <w:szCs w:val="21"/>
                <w:highlight w:val="none"/>
              </w:rPr>
              <w:t>专用服务器</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13A02D47">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1</w:t>
            </w:r>
          </w:p>
        </w:tc>
      </w:tr>
      <w:tr w14:paraId="0F11095E">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2CB27759">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8</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2C9B66BE">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工作站</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18F7DC8B">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1</w:t>
            </w:r>
          </w:p>
        </w:tc>
      </w:tr>
      <w:tr w14:paraId="25EA97A3">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405CA44F">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9</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40123869">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存储服务器</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63DF9303">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3</w:t>
            </w:r>
          </w:p>
        </w:tc>
      </w:tr>
      <w:tr w14:paraId="78400EDC">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43BCB0C3">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10</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22EC5848">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数据库软件</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4C54BE6E">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2</w:t>
            </w:r>
          </w:p>
        </w:tc>
      </w:tr>
      <w:tr w14:paraId="27E70014">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6D5DAE22">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11</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5EEB0351">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虚拟化</w:t>
            </w:r>
            <w:r>
              <w:rPr>
                <w:rFonts w:ascii="宋体" w:hAnsi="宋体" w:eastAsia="等线" w:cs="宋体"/>
                <w:color w:val="auto"/>
                <w:szCs w:val="21"/>
                <w:highlight w:val="none"/>
              </w:rPr>
              <w:t>/</w:t>
            </w:r>
            <w:r>
              <w:rPr>
                <w:rFonts w:hint="eastAsia" w:ascii="宋体" w:hAnsi="宋体" w:eastAsia="等线" w:cs="宋体"/>
                <w:color w:val="auto"/>
                <w:szCs w:val="21"/>
                <w:highlight w:val="none"/>
              </w:rPr>
              <w:t>容器软件</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5D2F5E09">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6</w:t>
            </w:r>
          </w:p>
        </w:tc>
      </w:tr>
      <w:tr w14:paraId="01FEA387">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312824D7">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12</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66276FD0">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云管理软件</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51508065">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9</w:t>
            </w:r>
          </w:p>
        </w:tc>
      </w:tr>
      <w:tr w14:paraId="7DE039CC">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35D400AC">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13</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155D27D5">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存储系统管理软件</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00CA3F2E">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432</w:t>
            </w:r>
          </w:p>
        </w:tc>
      </w:tr>
      <w:tr w14:paraId="5C3C37C0">
        <w:tblPrEx>
          <w:tblCellMar>
            <w:top w:w="0" w:type="dxa"/>
            <w:left w:w="108" w:type="dxa"/>
            <w:bottom w:w="0" w:type="dxa"/>
            <w:right w:w="108" w:type="dxa"/>
          </w:tblCellMar>
        </w:tblPrEx>
        <w:trPr>
          <w:trHeight w:val="600" w:hRule="atLeast"/>
        </w:trPr>
        <w:tc>
          <w:tcPr>
            <w:tcW w:w="1016" w:type="pct"/>
            <w:tcBorders>
              <w:top w:val="single" w:color="auto" w:sz="6" w:space="0"/>
              <w:left w:val="single" w:color="auto" w:sz="6" w:space="0"/>
              <w:bottom w:val="single" w:color="auto" w:sz="6" w:space="0"/>
              <w:right w:val="single" w:color="auto" w:sz="6" w:space="0"/>
            </w:tcBorders>
            <w:noWrap w:val="0"/>
            <w:vAlign w:val="top"/>
          </w:tcPr>
          <w:p w14:paraId="52CFE2DD">
            <w:pPr>
              <w:widowControl/>
              <w:spacing w:before="240" w:beforeLines="100"/>
              <w:ind w:left="89"/>
              <w:jc w:val="center"/>
              <w:rPr>
                <w:rFonts w:ascii="宋体" w:hAnsi="宋体" w:eastAsia="等线" w:cs="宋体"/>
                <w:color w:val="auto"/>
                <w:szCs w:val="21"/>
                <w:highlight w:val="none"/>
              </w:rPr>
            </w:pPr>
            <w:r>
              <w:rPr>
                <w:rFonts w:ascii="宋体" w:hAnsi="宋体" w:eastAsia="等线" w:cs="宋体"/>
                <w:color w:val="auto"/>
                <w:szCs w:val="21"/>
                <w:highlight w:val="none"/>
              </w:rPr>
              <w:t>14</w:t>
            </w:r>
          </w:p>
        </w:tc>
        <w:tc>
          <w:tcPr>
            <w:tcW w:w="2980" w:type="pct"/>
            <w:tcBorders>
              <w:top w:val="single" w:color="auto" w:sz="6" w:space="0"/>
              <w:left w:val="single" w:color="auto" w:sz="6" w:space="0"/>
              <w:bottom w:val="single" w:color="auto" w:sz="6" w:space="0"/>
              <w:right w:val="single" w:color="auto" w:sz="6" w:space="0"/>
            </w:tcBorders>
            <w:noWrap w:val="0"/>
            <w:vAlign w:val="top"/>
          </w:tcPr>
          <w:p w14:paraId="76014F01">
            <w:pPr>
              <w:widowControl/>
              <w:spacing w:before="240" w:beforeLines="100"/>
              <w:ind w:left="89"/>
              <w:jc w:val="left"/>
              <w:rPr>
                <w:rFonts w:ascii="宋体" w:hAnsi="宋体" w:eastAsia="等线" w:cs="宋体"/>
                <w:color w:val="auto"/>
                <w:szCs w:val="21"/>
                <w:highlight w:val="none"/>
              </w:rPr>
            </w:pPr>
            <w:r>
              <w:rPr>
                <w:rFonts w:hint="eastAsia" w:ascii="宋体" w:hAnsi="宋体" w:eastAsia="等线" w:cs="宋体"/>
                <w:color w:val="auto"/>
                <w:szCs w:val="21"/>
                <w:highlight w:val="none"/>
              </w:rPr>
              <w:t>安全资源池</w:t>
            </w:r>
          </w:p>
        </w:tc>
        <w:tc>
          <w:tcPr>
            <w:tcW w:w="1002" w:type="pct"/>
            <w:tcBorders>
              <w:top w:val="single" w:color="auto" w:sz="6" w:space="0"/>
              <w:left w:val="single" w:color="auto" w:sz="6" w:space="0"/>
              <w:bottom w:val="single" w:color="auto" w:sz="6" w:space="0"/>
              <w:right w:val="single" w:color="auto" w:sz="6" w:space="0"/>
            </w:tcBorders>
            <w:noWrap w:val="0"/>
            <w:vAlign w:val="top"/>
          </w:tcPr>
          <w:p w14:paraId="4D69D14E">
            <w:pPr>
              <w:widowControl/>
              <w:spacing w:before="240" w:beforeLines="100"/>
              <w:ind w:left="89"/>
              <w:jc w:val="right"/>
              <w:rPr>
                <w:rFonts w:ascii="宋体" w:hAnsi="宋体" w:eastAsia="等线" w:cs="宋体"/>
                <w:color w:val="auto"/>
                <w:szCs w:val="21"/>
                <w:highlight w:val="none"/>
              </w:rPr>
            </w:pPr>
            <w:r>
              <w:rPr>
                <w:rFonts w:ascii="宋体" w:hAnsi="宋体" w:eastAsia="等线" w:cs="宋体"/>
                <w:color w:val="auto"/>
                <w:szCs w:val="21"/>
                <w:highlight w:val="none"/>
              </w:rPr>
              <w:t>1</w:t>
            </w:r>
          </w:p>
        </w:tc>
      </w:tr>
    </w:tbl>
    <w:p w14:paraId="6596BC92">
      <w:pPr>
        <w:widowControl/>
        <w:spacing w:before="120" w:beforeLines="50" w:line="360" w:lineRule="auto"/>
        <w:ind w:firstLine="422" w:firstLineChars="200"/>
        <w:jc w:val="left"/>
        <w:rPr>
          <w:rFonts w:hint="eastAsia" w:ascii="宋体" w:hAnsi="宋体" w:cs="宋体"/>
          <w:b/>
          <w:color w:val="auto"/>
          <w:szCs w:val="21"/>
          <w:highlight w:val="none"/>
        </w:rPr>
      </w:pPr>
    </w:p>
    <w:p w14:paraId="6EFD63C8">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★建立运维保障制度、组织运维保障团队，确保项目系统的高可用性、性能、安全性和效率，持续提供高质量的服务。提供7</w:t>
      </w:r>
      <w:r>
        <w:rPr>
          <w:rFonts w:hint="eastAsia" w:ascii="宋体" w:hAnsi="宋体" w:cs="宋体"/>
          <w:b/>
          <w:color w:val="auto"/>
          <w:szCs w:val="21"/>
          <w:highlight w:val="none"/>
        </w:rPr>
        <w:sym w:font="Wingdings 2" w:char="F0CD"/>
      </w:r>
      <w:r>
        <w:rPr>
          <w:rFonts w:hint="eastAsia" w:ascii="宋体" w:hAnsi="宋体" w:cs="宋体"/>
          <w:b/>
          <w:color w:val="auto"/>
          <w:szCs w:val="21"/>
          <w:highlight w:val="none"/>
        </w:rPr>
        <w:t>24小时的电话响应技术支持，并在 48 小时内提供解决方案或现场服务。需提供人员驻场方案，人员配置合理，有利于项目实施推进，应承诺服务团队人员稳定，不得随意变更，确需变更应取得采购人同意。</w:t>
      </w:r>
    </w:p>
    <w:p w14:paraId="6E9DE576">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系统建设需符合中华人民共和国国标、广电总局制定的相关行业标准和相关技术规范，所采用的控制协议、编解码协议、接口协议、媒体文件格式、传输协议等应符合相关国家、行业标准，能够与监管中心现有系统对接和兼容，保障系统的质量、可维护性和可扩展性。</w:t>
      </w:r>
    </w:p>
    <w:p w14:paraId="66261214">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5.项目实施要求</w:t>
      </w:r>
    </w:p>
    <w:p w14:paraId="0D8C30CB">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★中标供应商需承担系统安装、调试、验收过程中产生的相关人员住宿、差旅费、货物运输、人员培训、税费等。</w:t>
      </w:r>
    </w:p>
    <w:p w14:paraId="5DD2981C">
      <w:pPr>
        <w:widowControl/>
        <w:spacing w:before="120" w:beforeLines="50" w:line="360" w:lineRule="auto"/>
        <w:ind w:firstLine="422" w:firstLineChars="200"/>
        <w:jc w:val="left"/>
        <w:rPr>
          <w:rFonts w:hint="eastAsia" w:ascii="宋体" w:hAnsi="宋体" w:cs="宋体"/>
          <w:b/>
          <w:color w:val="auto"/>
          <w:szCs w:val="21"/>
          <w:highlight w:val="none"/>
        </w:rPr>
      </w:pPr>
      <w:bookmarkStart w:id="3" w:name="_Hlk211665451"/>
      <w:r>
        <w:rPr>
          <w:rFonts w:hint="eastAsia" w:ascii="宋体" w:hAnsi="宋体" w:cs="宋体"/>
          <w:b/>
          <w:color w:val="auto"/>
          <w:szCs w:val="21"/>
          <w:highlight w:val="none"/>
        </w:rPr>
        <w:t>★</w:t>
      </w:r>
      <w:bookmarkEnd w:id="3"/>
      <w:r>
        <w:rPr>
          <w:rFonts w:hint="eastAsia" w:ascii="宋体" w:hAnsi="宋体" w:cs="宋体"/>
          <w:b/>
          <w:color w:val="auto"/>
          <w:szCs w:val="21"/>
          <w:highlight w:val="none"/>
        </w:rPr>
        <w:t>投标人应根据实际情况提供总体实施计划，提供系统整体安装实施方案。结合现场实际情况，完成中心平台的安装部署、联调联试工作，确保设备发挥目标效能。</w:t>
      </w:r>
    </w:p>
    <w:p w14:paraId="159C5B06">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6.验收方式</w:t>
      </w:r>
    </w:p>
    <w:p w14:paraId="67C3663A">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★验收分为安装调试后的初验、试运行后的终验二部分。验收内容根据采购需求及技术指标等信息制定，分别对系统指标和系统功能进行测试。</w:t>
      </w:r>
    </w:p>
    <w:p w14:paraId="4AACE70A">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验收方案需包含所要求全部技术要求，验收内容应含所有系统功能的测试，包括但不限于：</w:t>
      </w:r>
    </w:p>
    <w:p w14:paraId="7F35BF1D">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（1）单元测试，测试应用程序各个模块和功能在硬件平台的运行情况。</w:t>
      </w:r>
    </w:p>
    <w:p w14:paraId="158F2303">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（2）集成测试，测试应用程序在硬件平台上和其他应用程序的兼容性。</w:t>
      </w:r>
    </w:p>
    <w:p w14:paraId="510BB55A">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（3）性能测试，主要包括响应速度、数据传输速率。</w:t>
      </w:r>
    </w:p>
    <w:p w14:paraId="4D82F9C9">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（4）安全测试，主要包括身份认证、数据加密和安全传输等方面。</w:t>
      </w:r>
    </w:p>
    <w:p w14:paraId="7887D15A">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（5）汇总适配测试结果，形成适配测试报告。</w:t>
      </w:r>
    </w:p>
    <w:p w14:paraId="3BB60FEF">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7.其他技术、服务相关要求</w:t>
      </w:r>
    </w:p>
    <w:p w14:paraId="76FE9539">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中标供应商在完成本项目所包含的各项服务方案、设计和部署施工过程中，应当向招标人提交相应的文档，文档包括但不限于以下：</w:t>
      </w:r>
    </w:p>
    <w:p w14:paraId="61AE8564">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★总体集成类，包括但不限于：《建设方案》、《图纸》、《实施方案》、《测试方案》、《验收方案》、《培训方案》等。</w:t>
      </w:r>
    </w:p>
    <w:p w14:paraId="55A68844">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★软件开发类，包括但不限于：软件开发相关的源代码、安全测试报告、功能测试报告等。</w:t>
      </w:r>
    </w:p>
    <w:p w14:paraId="192F80C0">
      <w:pPr>
        <w:spacing w:before="120" w:beforeLines="50" w:after="120" w:after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★项目管理类，包括但不限于：《项目计划》、《工程进度表》、《质量保证》、《项目总结报告》、《项目技术报告》、《项目验收报告》等。</w:t>
      </w:r>
    </w:p>
    <w:p w14:paraId="48FDEBC7">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验收测试方案应包括初验收和试运行后终验二部分。</w:t>
      </w:r>
    </w:p>
    <w:p w14:paraId="2342E4AA">
      <w:pPr>
        <w:widowControl/>
        <w:spacing w:before="120" w:beforeLines="50" w:line="360" w:lineRule="auto"/>
        <w:ind w:firstLine="422" w:firstLineChars="200"/>
        <w:jc w:val="left"/>
        <w:rPr>
          <w:rFonts w:hint="eastAsia" w:ascii="宋体" w:hAnsi="宋体" w:cs="宋体"/>
          <w:b/>
          <w:color w:val="auto"/>
          <w:szCs w:val="21"/>
          <w:highlight w:val="none"/>
        </w:rPr>
      </w:pPr>
      <w:bookmarkStart w:id="4" w:name="_Hlk211604898"/>
      <w:r>
        <w:rPr>
          <w:rFonts w:hint="eastAsia" w:ascii="宋体" w:hAnsi="宋体" w:cs="宋体"/>
          <w:b/>
          <w:color w:val="auto"/>
          <w:szCs w:val="21"/>
          <w:highlight w:val="none"/>
        </w:rPr>
        <w:t>★</w:t>
      </w:r>
      <w:bookmarkEnd w:id="4"/>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人</w:t>
      </w:r>
      <w:r>
        <w:rPr>
          <w:rFonts w:hint="eastAsia" w:ascii="宋体" w:hAnsi="宋体" w:cs="宋体"/>
          <w:b/>
          <w:color w:val="auto"/>
          <w:szCs w:val="21"/>
          <w:highlight w:val="none"/>
          <w:lang w:val="en-US" w:eastAsia="zh-CN"/>
        </w:rPr>
        <w:t>需承诺，提供 3 年软件免费升级、免费技术支持服务</w:t>
      </w:r>
    </w:p>
    <w:p w14:paraId="3A53132F">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5283A"/>
    <w:rsid w:val="05BC1ED6"/>
    <w:rsid w:val="094E2069"/>
    <w:rsid w:val="09B62E5F"/>
    <w:rsid w:val="0FB6750E"/>
    <w:rsid w:val="149A46B9"/>
    <w:rsid w:val="199C6440"/>
    <w:rsid w:val="1BFF4DC9"/>
    <w:rsid w:val="26C77973"/>
    <w:rsid w:val="2BFE34A2"/>
    <w:rsid w:val="2D204700"/>
    <w:rsid w:val="32C4421B"/>
    <w:rsid w:val="34C633D2"/>
    <w:rsid w:val="35D82F99"/>
    <w:rsid w:val="391B59AF"/>
    <w:rsid w:val="3D2A5A82"/>
    <w:rsid w:val="45A55415"/>
    <w:rsid w:val="48C50ABB"/>
    <w:rsid w:val="4C295C88"/>
    <w:rsid w:val="4E377B22"/>
    <w:rsid w:val="513132D4"/>
    <w:rsid w:val="5D57702B"/>
    <w:rsid w:val="5F9C380C"/>
    <w:rsid w:val="63975A8F"/>
    <w:rsid w:val="66DF5773"/>
    <w:rsid w:val="689C08BB"/>
    <w:rsid w:val="7017184F"/>
    <w:rsid w:val="78E54032"/>
    <w:rsid w:val="791C552F"/>
    <w:rsid w:val="7FC9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2023-12-25T07:05:00Z</dcterms:created>
  <dc:creator>anwen</dc:creator>
  <cp:lastModifiedBy>Miss.D</cp:lastModifiedBy>
  <dcterms:modified xsi:type="dcterms:W3CDTF">2025-11-21T01:22:45Z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F807AD237C644DF2AF8B5806C09022EC_12</vt:lpwstr>
  </property>
  <property fmtid="{D5CDD505-2E9C-101B-9397-08002B2CF9AE}" pid="4" name="KSOTemplateDocerSaveRecord">
    <vt:lpwstr>eyJoZGlkIjoiNDFiYjlmZDhlYzVmNzYxMzU5NTVkOTRkMTYxYzg1ODYiLCJ1c2VySWQiOiIzNzI4MTQ4MDAifQ==</vt:lpwstr>
  </property>
</Properties>
</file>