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DB902">
      <w:pPr>
        <w:pStyle w:val="2"/>
        <w:rPr>
          <w:highlight w:val="none"/>
        </w:rPr>
      </w:pPr>
      <w:permStart w:id="0" w:edGrp="everyone"/>
      <w:bookmarkStart w:id="0" w:name="_Toc133434262"/>
      <w:bookmarkStart w:id="1" w:name="_Toc203037208"/>
      <w:r>
        <w:rPr>
          <w:rFonts w:hint="eastAsia"/>
          <w:highlight w:val="none"/>
        </w:rPr>
        <w:t>询比公告</w:t>
      </w:r>
      <w:bookmarkEnd w:id="0"/>
      <w:bookmarkEnd w:id="1"/>
    </w:p>
    <w:permEnd w:id="0"/>
    <w:p w14:paraId="0170E449">
      <w:pPr>
        <w:widowControl/>
        <w:shd w:val="clear" w:color="auto" w:fill="FFFFFF"/>
        <w:ind w:firstLine="420" w:firstLineChars="200"/>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shd w:val="clear" w:color="auto" w:fill="FFFFFF"/>
          <w:lang w:bidi="ar"/>
        </w:rPr>
        <w:t>本项目为</w:t>
      </w:r>
      <w:r>
        <w:rPr>
          <w:rFonts w:hint="eastAsia" w:asciiTheme="minorEastAsia" w:hAnsiTheme="minorEastAsia" w:eastAsiaTheme="minorEastAsia" w:cstheme="minorEastAsia"/>
          <w:kern w:val="0"/>
          <w:szCs w:val="21"/>
          <w:highlight w:val="none"/>
          <w:shd w:val="clear" w:color="auto" w:fill="FFFFFF"/>
          <w:lang w:eastAsia="zh-CN" w:bidi="ar"/>
        </w:rPr>
        <w:t>中国移动云南公司临沧分公司2026年食堂食材采购项目</w:t>
      </w:r>
      <w:r>
        <w:rPr>
          <w:rFonts w:hint="eastAsia" w:asciiTheme="minorEastAsia" w:hAnsiTheme="minorEastAsia" w:eastAsiaTheme="minorEastAsia" w:cstheme="minorEastAsia"/>
          <w:kern w:val="0"/>
          <w:szCs w:val="21"/>
          <w:highlight w:val="none"/>
          <w:shd w:val="clear" w:color="auto" w:fill="FFFFFF"/>
          <w:lang w:bidi="ar"/>
        </w:rPr>
        <w:t>，</w:t>
      </w:r>
      <w:r>
        <w:rPr>
          <w:rFonts w:hint="eastAsia" w:asciiTheme="minorEastAsia" w:hAnsiTheme="minorEastAsia" w:eastAsiaTheme="minorEastAsia" w:cstheme="minorEastAsia"/>
          <w:color w:val="FF0000"/>
          <w:kern w:val="0"/>
          <w:szCs w:val="21"/>
          <w:highlight w:val="none"/>
          <w:shd w:val="clear" w:color="auto" w:fill="FFFFFF"/>
          <w:lang w:bidi="ar"/>
        </w:rPr>
        <w:t>项目编号：YNYD20250501582，</w:t>
      </w:r>
      <w:r>
        <w:rPr>
          <w:rFonts w:hint="eastAsia" w:asciiTheme="minorEastAsia" w:hAnsiTheme="minorEastAsia" w:eastAsiaTheme="minorEastAsia" w:cstheme="minorEastAsia"/>
          <w:kern w:val="0"/>
          <w:szCs w:val="21"/>
          <w:highlight w:val="none"/>
          <w:shd w:val="clear" w:color="auto" w:fill="FFFFFF"/>
          <w:lang w:bidi="ar"/>
        </w:rPr>
        <w:t>采购人为中国移动通信集团云南有限公司临沧分公司</w:t>
      </w:r>
      <w:r>
        <w:rPr>
          <w:rFonts w:hint="eastAsia" w:asciiTheme="minorEastAsia" w:hAnsiTheme="minorEastAsia" w:eastAsiaTheme="minorEastAsia" w:cstheme="minorEastAsia"/>
          <w:kern w:val="0"/>
          <w:szCs w:val="21"/>
          <w:highlight w:val="none"/>
          <w:shd w:val="clear" w:color="auto" w:fill="FFFFFF"/>
          <w:lang w:eastAsia="zh-CN" w:bidi="ar"/>
        </w:rPr>
        <w:t>，</w:t>
      </w:r>
      <w:r>
        <w:rPr>
          <w:rFonts w:hint="eastAsia" w:asciiTheme="minorEastAsia" w:hAnsiTheme="minorEastAsia" w:eastAsiaTheme="minorEastAsia" w:cstheme="minorEastAsia"/>
          <w:kern w:val="0"/>
          <w:szCs w:val="21"/>
          <w:highlight w:val="none"/>
          <w:shd w:val="clear" w:color="auto" w:fill="FFFFFF"/>
          <w:lang w:bidi="ar"/>
        </w:rPr>
        <w:t>采购代理机构为</w:t>
      </w:r>
      <w:r>
        <w:rPr>
          <w:rFonts w:hint="eastAsia" w:asciiTheme="minorEastAsia" w:hAnsiTheme="minorEastAsia" w:eastAsiaTheme="minorEastAsia" w:cstheme="minorEastAsia"/>
          <w:kern w:val="0"/>
          <w:szCs w:val="21"/>
          <w:highlight w:val="none"/>
          <w:shd w:val="clear" w:color="auto" w:fill="FFFFFF"/>
          <w:lang w:eastAsia="zh-CN" w:bidi="ar"/>
        </w:rPr>
        <w:t>中招国际招标有限公司</w:t>
      </w:r>
      <w:r>
        <w:rPr>
          <w:rFonts w:hint="eastAsia" w:asciiTheme="minorEastAsia" w:hAnsiTheme="minorEastAsia" w:eastAsiaTheme="minorEastAsia" w:cstheme="minorEastAsia"/>
          <w:kern w:val="0"/>
          <w:szCs w:val="21"/>
          <w:highlight w:val="none"/>
          <w:shd w:val="clear" w:color="auto" w:fill="FFFFFF"/>
          <w:lang w:bidi="ar"/>
        </w:rPr>
        <w:t>。项目资金由采购人自筹，并已落实。项目已具备采购条件，现进行公开询比，具有服务能力的供应商均可前来</w:t>
      </w:r>
      <w:r>
        <w:rPr>
          <w:rFonts w:hint="eastAsia" w:asciiTheme="minorEastAsia" w:hAnsiTheme="minorEastAsia" w:eastAsiaTheme="minorEastAsia" w:cstheme="minorEastAsia"/>
          <w:color w:val="auto"/>
          <w:kern w:val="0"/>
          <w:szCs w:val="21"/>
          <w:highlight w:val="none"/>
          <w:shd w:val="clear" w:color="auto" w:fill="FFFFFF"/>
          <w:lang w:bidi="ar"/>
        </w:rPr>
        <w:t>报名。</w:t>
      </w:r>
    </w:p>
    <w:p w14:paraId="2F0D3D80">
      <w:pPr>
        <w:widowControl/>
        <w:shd w:val="clear" w:color="auto" w:fill="FFFFFF"/>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kern w:val="0"/>
          <w:szCs w:val="21"/>
          <w:highlight w:val="none"/>
          <w:shd w:val="clear" w:color="auto" w:fill="FFFFFF"/>
          <w:lang w:bidi="ar"/>
        </w:rPr>
        <w:t>一、项目概况</w:t>
      </w:r>
    </w:p>
    <w:p w14:paraId="735C22B6">
      <w:pPr>
        <w:pStyle w:val="3"/>
        <w:widowControl/>
        <w:spacing w:beforeAutospacing="0" w:afterAutospacing="0"/>
        <w:rPr>
          <w:rFonts w:hint="eastAsia" w:asciiTheme="minorEastAsia" w:hAnsiTheme="minorEastAsia" w:eastAsiaTheme="minorEastAsia" w:cstheme="minorEastAsia"/>
          <w:color w:val="FF0000"/>
          <w:sz w:val="21"/>
          <w:highlight w:val="none"/>
          <w:shd w:val="clear" w:color="auto" w:fill="FFFFFF"/>
          <w:lang w:bidi="ar"/>
        </w:rPr>
      </w:pPr>
      <w:r>
        <w:rPr>
          <w:rFonts w:hint="eastAsia" w:asciiTheme="minorEastAsia" w:hAnsiTheme="minorEastAsia" w:eastAsiaTheme="minorEastAsia" w:cstheme="minorEastAsia"/>
          <w:color w:val="FF0000"/>
          <w:sz w:val="21"/>
          <w:highlight w:val="none"/>
          <w:shd w:val="clear" w:color="auto" w:fill="FFFFFF"/>
          <w:lang w:bidi="ar"/>
        </w:rPr>
        <w:t>1.1 项目名称：</w:t>
      </w:r>
      <w:r>
        <w:rPr>
          <w:rFonts w:hint="eastAsia" w:asciiTheme="minorEastAsia" w:hAnsiTheme="minorEastAsia" w:cstheme="minorEastAsia"/>
          <w:color w:val="FF0000"/>
          <w:sz w:val="21"/>
          <w:highlight w:val="none"/>
          <w:shd w:val="clear" w:color="auto" w:fill="FFFFFF"/>
          <w:lang w:eastAsia="zh-CN" w:bidi="ar"/>
        </w:rPr>
        <w:t>中国移动云南公司临沧分公司2026年食堂食材采购项目</w:t>
      </w:r>
      <w:r>
        <w:rPr>
          <w:rFonts w:hint="eastAsia" w:asciiTheme="minorEastAsia" w:hAnsiTheme="minorEastAsia" w:eastAsiaTheme="minorEastAsia" w:cstheme="minorEastAsia"/>
          <w:color w:val="FF0000"/>
          <w:sz w:val="21"/>
          <w:highlight w:val="none"/>
          <w:shd w:val="clear" w:color="auto" w:fill="FFFFFF"/>
          <w:lang w:bidi="ar"/>
        </w:rPr>
        <w:t>；</w:t>
      </w:r>
    </w:p>
    <w:p w14:paraId="0C451E40">
      <w:pPr>
        <w:pStyle w:val="3"/>
        <w:widowControl/>
        <w:spacing w:beforeAutospacing="0" w:afterAutospacing="0"/>
        <w:rPr>
          <w:rFonts w:hint="eastAsia" w:asciiTheme="minorEastAsia" w:hAnsiTheme="minorEastAsia" w:eastAsiaTheme="minorEastAsia" w:cstheme="minorEastAsia"/>
          <w:color w:val="FF0000"/>
          <w:sz w:val="21"/>
          <w:highlight w:val="none"/>
          <w:shd w:val="clear" w:color="auto" w:fill="FFFFFF"/>
          <w:lang w:bidi="ar"/>
        </w:rPr>
      </w:pPr>
      <w:r>
        <w:rPr>
          <w:rFonts w:hint="eastAsia" w:asciiTheme="minorEastAsia" w:hAnsiTheme="minorEastAsia" w:eastAsiaTheme="minorEastAsia" w:cstheme="minorEastAsia"/>
          <w:color w:val="FF0000"/>
          <w:sz w:val="21"/>
          <w:highlight w:val="none"/>
          <w:shd w:val="clear" w:color="auto" w:fill="FFFFFF"/>
          <w:lang w:bidi="ar"/>
        </w:rPr>
        <w:t>1.2 项目编号：YNYD20250501582；</w:t>
      </w:r>
    </w:p>
    <w:p w14:paraId="028131B5">
      <w:pPr>
        <w:pStyle w:val="3"/>
        <w:widowControl/>
        <w:spacing w:beforeAutospacing="0" w:afterAutospacing="0"/>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bidi="ar"/>
        </w:rPr>
        <w:t>1.3 项目采购内容：为规范食堂食材管理，确保食堂食品安全、卫生，维护公司正常的生产运营秩序，保障食堂正常供餐，申请对临沧分公司2026年1月1日至2026年12月31日食堂食材（粮油副食品、生鲜食材）进行采购，采购市公司本部及七县一区（含孟定）共计10个员工食堂的食材，预计采购金额：5406000.00元。</w:t>
      </w:r>
    </w:p>
    <w:p w14:paraId="5EB0710E">
      <w:pPr>
        <w:pStyle w:val="3"/>
        <w:widowControl/>
        <w:spacing w:beforeAutospacing="0" w:afterAutospacing="0"/>
        <w:rPr>
          <w:rFonts w:hint="eastAsia" w:asciiTheme="minorEastAsia" w:hAnsiTheme="minorEastAsia" w:eastAsiaTheme="minorEastAsia" w:cstheme="minorEastAsia"/>
          <w:sz w:val="21"/>
          <w:highlight w:val="none"/>
          <w:shd w:val="clear" w:color="auto" w:fill="FFFFFF"/>
          <w:lang w:eastAsia="zh-CN" w:bidi="ar"/>
        </w:rPr>
      </w:pPr>
      <w:r>
        <w:rPr>
          <w:rFonts w:hint="eastAsia" w:asciiTheme="minorEastAsia" w:hAnsiTheme="minorEastAsia" w:eastAsiaTheme="minorEastAsia" w:cstheme="minorEastAsia"/>
          <w:sz w:val="21"/>
          <w:highlight w:val="none"/>
          <w:shd w:val="clear" w:color="auto" w:fill="FFFFFF"/>
          <w:lang w:bidi="ar"/>
        </w:rPr>
        <w:t>1.4 询比包划分：本项目不划分询比包</w:t>
      </w:r>
      <w:r>
        <w:rPr>
          <w:rFonts w:hint="eastAsia" w:asciiTheme="minorEastAsia" w:hAnsiTheme="minorEastAsia" w:cstheme="minorEastAsia"/>
          <w:sz w:val="21"/>
          <w:highlight w:val="none"/>
          <w:shd w:val="clear" w:color="auto" w:fill="FFFFFF"/>
          <w:lang w:eastAsia="zh-CN" w:bidi="ar"/>
        </w:rPr>
        <w:t>；</w:t>
      </w:r>
    </w:p>
    <w:p w14:paraId="6608FA6A">
      <w:pPr>
        <w:pStyle w:val="3"/>
        <w:widowControl/>
        <w:spacing w:beforeAutospacing="0" w:afterAutospacing="0"/>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bidi="ar"/>
        </w:rPr>
        <w:t>1.</w:t>
      </w:r>
      <w:r>
        <w:rPr>
          <w:rFonts w:hint="eastAsia" w:asciiTheme="minorEastAsia" w:hAnsiTheme="minorEastAsia" w:cstheme="minorEastAsia"/>
          <w:sz w:val="21"/>
          <w:highlight w:val="none"/>
          <w:shd w:val="clear" w:color="auto" w:fill="FFFFFF"/>
          <w:lang w:val="en-US" w:eastAsia="zh-CN" w:bidi="ar"/>
        </w:rPr>
        <w:t>5</w:t>
      </w:r>
      <w:r>
        <w:rPr>
          <w:rFonts w:hint="eastAsia" w:asciiTheme="minorEastAsia" w:hAnsiTheme="minorEastAsia" w:eastAsiaTheme="minorEastAsia" w:cstheme="minorEastAsia"/>
          <w:sz w:val="21"/>
          <w:highlight w:val="none"/>
          <w:shd w:val="clear" w:color="auto" w:fill="FFFFFF"/>
          <w:lang w:bidi="ar"/>
        </w:rPr>
        <w:t xml:space="preserve"> 是否框架采购：是；</w:t>
      </w:r>
    </w:p>
    <w:p w14:paraId="1A5E3E07">
      <w:pPr>
        <w:pStyle w:val="3"/>
        <w:widowControl/>
        <w:spacing w:beforeAutospacing="0" w:afterAutospacing="0"/>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bidi="ar"/>
        </w:rPr>
        <w:t>1.</w:t>
      </w:r>
      <w:r>
        <w:rPr>
          <w:rFonts w:hint="eastAsia" w:asciiTheme="minorEastAsia" w:hAnsiTheme="minorEastAsia" w:cstheme="minorEastAsia"/>
          <w:sz w:val="21"/>
          <w:highlight w:val="none"/>
          <w:shd w:val="clear" w:color="auto" w:fill="FFFFFF"/>
          <w:lang w:val="en-US" w:eastAsia="zh-CN" w:bidi="ar"/>
        </w:rPr>
        <w:t>6</w:t>
      </w:r>
      <w:r>
        <w:rPr>
          <w:rFonts w:hint="eastAsia" w:asciiTheme="minorEastAsia" w:hAnsiTheme="minorEastAsia" w:eastAsiaTheme="minorEastAsia" w:cstheme="minorEastAsia"/>
          <w:sz w:val="21"/>
          <w:highlight w:val="none"/>
          <w:shd w:val="clear" w:color="auto" w:fill="FFFFFF"/>
          <w:lang w:bidi="ar"/>
        </w:rPr>
        <w:t xml:space="preserve"> </w:t>
      </w:r>
      <w:r>
        <w:rPr>
          <w:rFonts w:hint="eastAsia" w:asciiTheme="minorEastAsia" w:hAnsiTheme="minorEastAsia" w:eastAsiaTheme="minorEastAsia" w:cstheme="minorEastAsia"/>
          <w:color w:val="FF0000"/>
          <w:sz w:val="21"/>
          <w:highlight w:val="none"/>
          <w:shd w:val="clear" w:color="auto" w:fill="FFFFFF"/>
          <w:lang w:bidi="ar"/>
        </w:rPr>
        <w:t>预计合同执行时间</w:t>
      </w:r>
      <w:r>
        <w:rPr>
          <w:rFonts w:hint="eastAsia" w:asciiTheme="minorEastAsia" w:hAnsiTheme="minorEastAsia" w:eastAsiaTheme="minorEastAsia" w:cstheme="minorEastAsia"/>
          <w:sz w:val="21"/>
          <w:highlight w:val="none"/>
          <w:shd w:val="clear" w:color="auto" w:fill="FFFFFF"/>
          <w:lang w:bidi="ar"/>
        </w:rPr>
        <w:t>：2026年1月1日至2026年12月31日；</w:t>
      </w:r>
    </w:p>
    <w:p w14:paraId="183BAFF4">
      <w:pPr>
        <w:pStyle w:val="3"/>
        <w:widowControl/>
        <w:spacing w:beforeAutospacing="0" w:afterAutospacing="0"/>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bidi="ar"/>
        </w:rPr>
        <w:t>1.</w:t>
      </w:r>
      <w:r>
        <w:rPr>
          <w:rFonts w:hint="eastAsia" w:asciiTheme="minorEastAsia" w:hAnsiTheme="minorEastAsia" w:cstheme="minorEastAsia"/>
          <w:sz w:val="21"/>
          <w:highlight w:val="none"/>
          <w:shd w:val="clear" w:color="auto" w:fill="FFFFFF"/>
          <w:lang w:val="en-US" w:eastAsia="zh-CN" w:bidi="ar"/>
        </w:rPr>
        <w:t>8</w:t>
      </w:r>
      <w:r>
        <w:rPr>
          <w:rFonts w:hint="eastAsia" w:asciiTheme="minorEastAsia" w:hAnsiTheme="minorEastAsia" w:eastAsiaTheme="minorEastAsia" w:cstheme="minorEastAsia"/>
          <w:kern w:val="2"/>
          <w:sz w:val="21"/>
          <w:highlight w:val="none"/>
          <w:lang w:bidi="ar"/>
        </w:rPr>
        <w:t>★</w:t>
      </w:r>
      <w:r>
        <w:rPr>
          <w:rFonts w:hint="eastAsia" w:asciiTheme="minorEastAsia" w:hAnsiTheme="minorEastAsia" w:eastAsiaTheme="minorEastAsia" w:cstheme="minorEastAsia"/>
          <w:sz w:val="21"/>
          <w:highlight w:val="none"/>
          <w:shd w:val="clear" w:color="auto" w:fill="FFFFFF"/>
          <w:lang w:bidi="ar"/>
        </w:rPr>
        <w:t>本项目折扣(0N)最高限价为100%，超过最高限价的应答将被否决。</w:t>
      </w:r>
    </w:p>
    <w:tbl>
      <w:tblPr>
        <w:tblStyle w:val="4"/>
        <w:tblW w:w="5007" w:type="pct"/>
        <w:tblInd w:w="0" w:type="dxa"/>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Layout w:type="autofit"/>
        <w:tblCellMar>
          <w:top w:w="0" w:type="dxa"/>
          <w:left w:w="0" w:type="dxa"/>
          <w:bottom w:w="0" w:type="dxa"/>
          <w:right w:w="0" w:type="dxa"/>
        </w:tblCellMar>
      </w:tblPr>
      <w:tblGrid>
        <w:gridCol w:w="1666"/>
        <w:gridCol w:w="3334"/>
        <w:gridCol w:w="1667"/>
        <w:gridCol w:w="1667"/>
      </w:tblGrid>
      <w:tr w14:paraId="1F01B19A">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0" w:type="dxa"/>
            <w:bottom w:w="0" w:type="dxa"/>
            <w:right w:w="0" w:type="dxa"/>
          </w:tblCellMar>
        </w:tblPrEx>
        <w:tc>
          <w:tcPr>
            <w:tcW w:w="1702" w:type="dxa"/>
            <w:tcBorders>
              <w:top w:val="outset" w:color="DDDDDD" w:sz="6" w:space="0"/>
              <w:left w:val="outset" w:color="DDDDDD" w:sz="6" w:space="0"/>
              <w:bottom w:val="outset" w:color="DDDDDD" w:sz="6" w:space="0"/>
              <w:right w:val="outset" w:color="DDDDDD" w:sz="6" w:space="0"/>
            </w:tcBorders>
            <w:shd w:val="clear" w:color="auto" w:fill="auto"/>
            <w:vAlign w:val="center"/>
          </w:tcPr>
          <w:p w14:paraId="1C51F9A0">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bCs/>
                <w:color w:val="FF0000"/>
                <w:szCs w:val="21"/>
                <w:highlight w:val="none"/>
              </w:rPr>
            </w:pPr>
            <w:r>
              <w:rPr>
                <w:rFonts w:hint="default" w:ascii="Helvetica" w:hAnsi="Helvetica" w:eastAsia="Helvetica" w:cs="Helvetica"/>
                <w:b/>
                <w:bCs/>
                <w:i w:val="0"/>
                <w:iCs w:val="0"/>
                <w:caps w:val="0"/>
                <w:spacing w:val="0"/>
                <w:kern w:val="0"/>
                <w:sz w:val="14"/>
                <w:szCs w:val="14"/>
                <w:highlight w:val="none"/>
                <w:lang w:val="en-US" w:eastAsia="zh-CN" w:bidi="ar"/>
              </w:rPr>
              <w:t>包段</w:t>
            </w:r>
          </w:p>
        </w:tc>
        <w:tc>
          <w:tcPr>
            <w:tcW w:w="3409" w:type="dxa"/>
            <w:tcBorders>
              <w:top w:val="outset" w:color="DDDDDD" w:sz="6" w:space="0"/>
              <w:left w:val="outset" w:color="DDDDDD" w:sz="6" w:space="0"/>
              <w:bottom w:val="outset" w:color="DDDDDD" w:sz="6" w:space="0"/>
              <w:right w:val="outset" w:color="DDDDDD" w:sz="6" w:space="0"/>
            </w:tcBorders>
            <w:shd w:val="clear" w:color="auto" w:fill="auto"/>
            <w:vAlign w:val="center"/>
          </w:tcPr>
          <w:p w14:paraId="525B0BAC">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bCs/>
                <w:color w:val="FF0000"/>
                <w:szCs w:val="21"/>
                <w:highlight w:val="none"/>
              </w:rPr>
            </w:pPr>
            <w:r>
              <w:rPr>
                <w:rFonts w:hint="default" w:ascii="Helvetica" w:hAnsi="Helvetica" w:eastAsia="Helvetica" w:cs="Helvetica"/>
                <w:b/>
                <w:bCs/>
                <w:i w:val="0"/>
                <w:iCs w:val="0"/>
                <w:caps w:val="0"/>
                <w:spacing w:val="0"/>
                <w:kern w:val="0"/>
                <w:sz w:val="14"/>
                <w:szCs w:val="14"/>
                <w:highlight w:val="none"/>
                <w:lang w:val="en-US" w:eastAsia="zh-CN" w:bidi="ar"/>
              </w:rPr>
              <w:t>产品名称</w:t>
            </w:r>
          </w:p>
        </w:tc>
        <w:tc>
          <w:tcPr>
            <w:tcW w:w="1703" w:type="dxa"/>
            <w:tcBorders>
              <w:top w:val="outset" w:color="DDDDDD" w:sz="6" w:space="0"/>
              <w:left w:val="outset" w:color="DDDDDD" w:sz="6" w:space="0"/>
              <w:bottom w:val="outset" w:color="DDDDDD" w:sz="6" w:space="0"/>
              <w:right w:val="outset" w:color="DDDDDD" w:sz="6" w:space="0"/>
            </w:tcBorders>
            <w:shd w:val="clear" w:color="auto" w:fill="auto"/>
            <w:vAlign w:val="center"/>
          </w:tcPr>
          <w:p w14:paraId="21A514B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bCs/>
                <w:color w:val="FF0000"/>
                <w:szCs w:val="21"/>
                <w:highlight w:val="none"/>
              </w:rPr>
            </w:pPr>
            <w:r>
              <w:rPr>
                <w:rFonts w:hint="default" w:ascii="Helvetica" w:hAnsi="Helvetica" w:eastAsia="Helvetica" w:cs="Helvetica"/>
                <w:b/>
                <w:bCs/>
                <w:i w:val="0"/>
                <w:iCs w:val="0"/>
                <w:caps w:val="0"/>
                <w:spacing w:val="0"/>
                <w:kern w:val="0"/>
                <w:sz w:val="14"/>
                <w:szCs w:val="14"/>
                <w:highlight w:val="none"/>
                <w:lang w:val="en-US" w:eastAsia="zh-CN" w:bidi="ar"/>
              </w:rPr>
              <w:t>产品单位</w:t>
            </w:r>
          </w:p>
        </w:tc>
        <w:tc>
          <w:tcPr>
            <w:tcW w:w="1703" w:type="dxa"/>
            <w:tcBorders>
              <w:top w:val="outset" w:color="DDDDDD" w:sz="6" w:space="0"/>
              <w:left w:val="outset" w:color="DDDDDD" w:sz="6" w:space="0"/>
              <w:bottom w:val="outset" w:color="DDDDDD" w:sz="6" w:space="0"/>
              <w:right w:val="outset" w:color="DDDDDD" w:sz="6" w:space="0"/>
            </w:tcBorders>
            <w:shd w:val="clear" w:color="auto" w:fill="auto"/>
            <w:vAlign w:val="center"/>
          </w:tcPr>
          <w:p w14:paraId="11B77FD3">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bCs/>
                <w:color w:val="FF0000"/>
                <w:szCs w:val="21"/>
                <w:highlight w:val="none"/>
              </w:rPr>
            </w:pPr>
            <w:r>
              <w:rPr>
                <w:rFonts w:hint="default" w:ascii="Helvetica" w:hAnsi="Helvetica" w:eastAsia="Helvetica" w:cs="Helvetica"/>
                <w:b/>
                <w:bCs/>
                <w:i w:val="0"/>
                <w:iCs w:val="0"/>
                <w:caps w:val="0"/>
                <w:spacing w:val="0"/>
                <w:kern w:val="0"/>
                <w:sz w:val="14"/>
                <w:szCs w:val="14"/>
                <w:highlight w:val="none"/>
                <w:lang w:val="en-US" w:eastAsia="zh-CN" w:bidi="ar"/>
              </w:rPr>
              <w:t>需求数量</w:t>
            </w:r>
          </w:p>
        </w:tc>
      </w:tr>
      <w:tr w14:paraId="10E13CAE">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0" w:type="dxa"/>
            <w:bottom w:w="0" w:type="dxa"/>
            <w:right w:w="0" w:type="dxa"/>
          </w:tblCellMar>
        </w:tblPrEx>
        <w:tc>
          <w:tcPr>
            <w:tcW w:w="1702" w:type="dxa"/>
            <w:tcBorders>
              <w:top w:val="outset" w:color="DDDDDD" w:sz="6" w:space="0"/>
              <w:left w:val="outset" w:color="DDDDDD" w:sz="6" w:space="0"/>
              <w:bottom w:val="outset" w:color="DDDDDD" w:sz="6" w:space="0"/>
              <w:right w:val="outset" w:color="DDDDDD" w:sz="6" w:space="0"/>
            </w:tcBorders>
            <w:shd w:val="clear" w:color="auto" w:fill="auto"/>
            <w:vAlign w:val="center"/>
          </w:tcPr>
          <w:p w14:paraId="3BB81514">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color w:val="FF0000"/>
                <w:szCs w:val="21"/>
                <w:highlight w:val="none"/>
              </w:rPr>
            </w:pPr>
            <w:r>
              <w:rPr>
                <w:rFonts w:hint="default" w:ascii="Helvetica" w:hAnsi="Helvetica" w:eastAsia="Helvetica" w:cs="Helvetica"/>
                <w:i w:val="0"/>
                <w:iCs w:val="0"/>
                <w:caps w:val="0"/>
                <w:spacing w:val="0"/>
                <w:kern w:val="0"/>
                <w:sz w:val="14"/>
                <w:szCs w:val="14"/>
                <w:highlight w:val="none"/>
                <w:lang w:val="en-US" w:eastAsia="zh-CN" w:bidi="ar"/>
              </w:rPr>
              <w:t>标包1</w:t>
            </w:r>
          </w:p>
        </w:tc>
        <w:tc>
          <w:tcPr>
            <w:tcW w:w="3409" w:type="dxa"/>
            <w:tcBorders>
              <w:top w:val="outset" w:color="DDDDDD" w:sz="6" w:space="0"/>
              <w:left w:val="outset" w:color="DDDDDD" w:sz="6" w:space="0"/>
              <w:bottom w:val="outset" w:color="DDDDDD" w:sz="6" w:space="0"/>
              <w:right w:val="outset" w:color="DDDDDD" w:sz="6" w:space="0"/>
            </w:tcBorders>
            <w:shd w:val="clear" w:color="auto" w:fill="auto"/>
            <w:vAlign w:val="center"/>
          </w:tcPr>
          <w:p w14:paraId="674CA595">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color w:val="FF0000"/>
                <w:szCs w:val="21"/>
                <w:highlight w:val="none"/>
              </w:rPr>
            </w:pPr>
            <w:r>
              <w:rPr>
                <w:rFonts w:hint="default" w:ascii="Helvetica" w:hAnsi="Helvetica" w:eastAsia="Helvetica" w:cs="Helvetica"/>
                <w:i w:val="0"/>
                <w:iCs w:val="0"/>
                <w:caps w:val="0"/>
                <w:spacing w:val="0"/>
                <w:kern w:val="0"/>
                <w:sz w:val="14"/>
                <w:szCs w:val="14"/>
                <w:highlight w:val="none"/>
                <w:lang w:val="en-US" w:eastAsia="zh-CN" w:bidi="ar"/>
              </w:rPr>
              <w:t>食品</w:t>
            </w:r>
          </w:p>
        </w:tc>
        <w:tc>
          <w:tcPr>
            <w:tcW w:w="1703" w:type="dxa"/>
            <w:tcBorders>
              <w:top w:val="outset" w:color="DDDDDD" w:sz="6" w:space="0"/>
              <w:left w:val="outset" w:color="DDDDDD" w:sz="6" w:space="0"/>
              <w:bottom w:val="outset" w:color="DDDDDD" w:sz="6" w:space="0"/>
              <w:right w:val="outset" w:color="DDDDDD" w:sz="6" w:space="0"/>
            </w:tcBorders>
            <w:shd w:val="clear" w:color="auto" w:fill="auto"/>
            <w:vAlign w:val="center"/>
          </w:tcPr>
          <w:p w14:paraId="6E5ADCEB">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color w:val="FF0000"/>
                <w:szCs w:val="21"/>
                <w:highlight w:val="none"/>
              </w:rPr>
            </w:pPr>
            <w:r>
              <w:rPr>
                <w:rFonts w:hint="default" w:ascii="Helvetica" w:hAnsi="Helvetica" w:eastAsia="Helvetica" w:cs="Helvetica"/>
                <w:i w:val="0"/>
                <w:iCs w:val="0"/>
                <w:caps w:val="0"/>
                <w:spacing w:val="0"/>
                <w:kern w:val="0"/>
                <w:sz w:val="14"/>
                <w:szCs w:val="14"/>
                <w:highlight w:val="none"/>
                <w:lang w:val="en-US" w:eastAsia="zh-CN" w:bidi="ar"/>
              </w:rPr>
              <w:t>个</w:t>
            </w:r>
          </w:p>
        </w:tc>
        <w:tc>
          <w:tcPr>
            <w:tcW w:w="1703" w:type="dxa"/>
            <w:tcBorders>
              <w:top w:val="outset" w:color="DDDDDD" w:sz="6" w:space="0"/>
              <w:left w:val="outset" w:color="DDDDDD" w:sz="6" w:space="0"/>
              <w:bottom w:val="outset" w:color="DDDDDD" w:sz="6" w:space="0"/>
              <w:right w:val="outset" w:color="DDDDDD" w:sz="6" w:space="0"/>
            </w:tcBorders>
            <w:shd w:val="clear" w:color="auto" w:fill="auto"/>
            <w:vAlign w:val="center"/>
          </w:tcPr>
          <w:p w14:paraId="5F050FCE">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color w:val="FF0000"/>
                <w:szCs w:val="21"/>
                <w:highlight w:val="none"/>
              </w:rPr>
            </w:pPr>
            <w:r>
              <w:rPr>
                <w:rFonts w:hint="default" w:ascii="Helvetica" w:hAnsi="Helvetica" w:eastAsia="Helvetica" w:cs="Helvetica"/>
                <w:i w:val="0"/>
                <w:iCs w:val="0"/>
                <w:caps w:val="0"/>
                <w:spacing w:val="0"/>
                <w:kern w:val="0"/>
                <w:sz w:val="14"/>
                <w:szCs w:val="14"/>
                <w:highlight w:val="none"/>
                <w:lang w:val="en-US" w:eastAsia="zh-CN" w:bidi="ar"/>
              </w:rPr>
              <w:t>1</w:t>
            </w:r>
          </w:p>
        </w:tc>
      </w:tr>
    </w:tbl>
    <w:p w14:paraId="242C1439">
      <w:pPr>
        <w:widowControl/>
        <w:shd w:val="clear" w:color="auto" w:fill="FFFFFF"/>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kern w:val="0"/>
          <w:szCs w:val="21"/>
          <w:highlight w:val="none"/>
          <w:shd w:val="clear" w:color="auto" w:fill="FFFFFF"/>
          <w:lang w:bidi="ar"/>
        </w:rPr>
        <w:t>二、资格要求</w:t>
      </w:r>
    </w:p>
    <w:p w14:paraId="0CC343AC">
      <w:pPr>
        <w:pStyle w:val="7"/>
        <w:ind w:firstLine="0" w:firstLineChars="0"/>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本项目采用资格后审方式：</w:t>
      </w:r>
    </w:p>
    <w:p w14:paraId="4C6CACC6">
      <w:pPr>
        <w:pStyle w:val="7"/>
        <w:ind w:firstLine="0" w:firstLineChars="0"/>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2.1.具有合法的企业法人营业执照或其它组织经营证明。提供营业执照或其他组织处于存续或在业等正常状态的营业执照或事业单位法人证书或其他组织经营证明（如是分支机构，则须提供具备独立法人资格的上级机构授权证明）。</w:t>
      </w:r>
    </w:p>
    <w:p w14:paraId="3851714D">
      <w:pPr>
        <w:pStyle w:val="7"/>
        <w:ind w:firstLine="0" w:firstLineChars="0"/>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2.2.能开具有效的增值税普通发票。应答人若为一般纳税人，需按照以下方式的任意一种提供证明材料：a.增值税一般纳税人资格登记表；b.增值税一般纳税人税务事项通知书；c.应答人开具的增值税普通发票的扫描件；d.注册地国家税务局网站一般纳税人查询截屏；e.增值税一般纳税人申请认定表。应答人若为小规模纳税人，需按照以下方式的任意一种提供证明材料：a.承诺在结算付款时开具（含代开）增值税普通发票；b.提供应答人开具的增值税普通发票（含代开）的扫描件。</w:t>
      </w:r>
    </w:p>
    <w:p w14:paraId="1E623C7F">
      <w:pPr>
        <w:pStyle w:val="7"/>
        <w:ind w:firstLine="0" w:firstLineChars="0"/>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2.3.本项目不接受联合体应答。提供承诺书。</w:t>
      </w:r>
    </w:p>
    <w:p w14:paraId="6457FC09">
      <w:pPr>
        <w:pStyle w:val="7"/>
        <w:ind w:firstLine="0" w:firstLineChars="0"/>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2.4.不得存在下列情形之一：</w:t>
      </w:r>
    </w:p>
    <w:p w14:paraId="40DD2F22">
      <w:pPr>
        <w:pStyle w:val="7"/>
        <w:ind w:firstLine="0" w:firstLineChars="0"/>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（1）被相关行政监督部门责令停业或破产清算；</w:t>
      </w:r>
    </w:p>
    <w:p w14:paraId="215E087A">
      <w:pPr>
        <w:pStyle w:val="7"/>
        <w:ind w:firstLine="0" w:firstLineChars="0"/>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（2）财产被重组、查封、接管、扣押或冻结，且影响本项目履约的；</w:t>
      </w:r>
    </w:p>
    <w:p w14:paraId="2C6F4B4D">
      <w:pPr>
        <w:pStyle w:val="7"/>
        <w:ind w:firstLine="0" w:firstLineChars="0"/>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（3）被政府行政管理部门列入严重违法失信企业名单（黑名单）且在执行期内；</w:t>
      </w:r>
    </w:p>
    <w:p w14:paraId="4C98E9E0">
      <w:pPr>
        <w:pStyle w:val="7"/>
        <w:ind w:firstLine="0" w:firstLineChars="0"/>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（4）被相关行政监督部门暂停或取消投标资格的；</w:t>
      </w:r>
    </w:p>
    <w:p w14:paraId="1DC51F6D">
      <w:pPr>
        <w:pStyle w:val="7"/>
        <w:ind w:firstLine="0" w:firstLineChars="0"/>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（5）被中国移动通信有限公司或中国移动通信集团云南有限公司（含分公司）公告在同类项目列入禁止合作期的。（同类项目包含：生鲜食材、粮油副食（主副食）食材采购）</w:t>
      </w:r>
    </w:p>
    <w:p w14:paraId="6E8F1742">
      <w:pPr>
        <w:pStyle w:val="7"/>
        <w:ind w:firstLine="0" w:firstLineChars="0"/>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存在以上情形的，判定资格审核不合格。</w:t>
      </w:r>
    </w:p>
    <w:p w14:paraId="55561661">
      <w:pPr>
        <w:pStyle w:val="7"/>
        <w:ind w:firstLine="0" w:firstLineChars="0"/>
        <w:rPr>
          <w:rFonts w:hint="eastAsia" w:asciiTheme="minorEastAsia" w:hAnsiTheme="minorEastAsia" w:eastAsiaTheme="minorEastAsia" w:cstheme="minorEastAsia"/>
          <w:kern w:val="0"/>
          <w:sz w:val="21"/>
          <w:szCs w:val="21"/>
          <w:highlight w:val="none"/>
          <w:shd w:val="clear" w:color="auto" w:fill="FFFFFF"/>
          <w:lang w:bidi="ar"/>
        </w:rPr>
      </w:pPr>
      <w:r>
        <w:rPr>
          <w:rFonts w:hint="eastAsia" w:asciiTheme="minorEastAsia" w:hAnsiTheme="minorEastAsia" w:eastAsiaTheme="minorEastAsia" w:cstheme="minorEastAsia"/>
          <w:kern w:val="0"/>
          <w:sz w:val="21"/>
          <w:szCs w:val="21"/>
          <w:highlight w:val="none"/>
          <w:shd w:val="clear" w:color="auto" w:fill="FFFFFF"/>
          <w:lang w:bidi="ar"/>
        </w:rPr>
        <w:t>2.5.法定代表人或单位负责人为同一人或者存在控股、管理关系的不同单位，不得同时参加本项目应答。出具《控股管理关系申报表》。</w:t>
      </w:r>
    </w:p>
    <w:p w14:paraId="73DC2914">
      <w:pPr>
        <w:pStyle w:val="7"/>
        <w:ind w:firstLine="0" w:firstLineChars="0"/>
        <w:rPr>
          <w:rFonts w:hint="eastAsia" w:asciiTheme="minorEastAsia" w:hAnsiTheme="minorEastAsia" w:eastAsiaTheme="minorEastAsia" w:cstheme="minorEastAsia"/>
          <w:kern w:val="0"/>
          <w:sz w:val="21"/>
          <w:szCs w:val="21"/>
          <w:highlight w:val="none"/>
          <w:shd w:val="clear" w:color="auto" w:fill="FFFFFF"/>
          <w:lang w:eastAsia="zh-CN" w:bidi="ar"/>
        </w:rPr>
      </w:pPr>
      <w:r>
        <w:rPr>
          <w:rFonts w:hint="eastAsia" w:asciiTheme="minorEastAsia" w:hAnsiTheme="minorEastAsia" w:eastAsiaTheme="minorEastAsia" w:cstheme="minorEastAsia"/>
          <w:kern w:val="0"/>
          <w:sz w:val="21"/>
          <w:szCs w:val="21"/>
          <w:highlight w:val="none"/>
          <w:shd w:val="clear" w:color="auto" w:fill="FFFFFF"/>
          <w:lang w:bidi="ar"/>
        </w:rPr>
        <w:t>2.6.应答人须具备有效的《食品生产许可证》或《食品经营许可证》或者经应答人所在地县级以上人民政府食品安全监督管理部门备案（提供证书扫描件或备案证明扫描件，以上三类满足其一即可）。</w:t>
      </w:r>
    </w:p>
    <w:p w14:paraId="2AF4A9B1">
      <w:pPr>
        <w:widowControl/>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shd w:val="clear" w:color="auto" w:fill="FFFFFF"/>
          <w:lang w:bidi="ar"/>
        </w:rPr>
        <w:t> 本项目不接受联合体投标。</w:t>
      </w:r>
    </w:p>
    <w:p w14:paraId="439E988B">
      <w:pPr>
        <w:widowControl/>
        <w:shd w:val="clear" w:color="auto" w:fill="FFFFFF"/>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kern w:val="0"/>
          <w:szCs w:val="21"/>
          <w:highlight w:val="none"/>
          <w:shd w:val="clear" w:color="auto" w:fill="FFFFFF"/>
          <w:lang w:bidi="ar"/>
        </w:rPr>
        <w:t>三、获取询比文件</w:t>
      </w:r>
    </w:p>
    <w:p w14:paraId="6DE12A77">
      <w:pPr>
        <w:widowControl/>
        <w:shd w:val="clear" w:color="auto" w:fill="FFFFFF"/>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shd w:val="clear" w:color="auto" w:fill="FFFFFF"/>
          <w:lang w:bidi="ar"/>
        </w:rPr>
        <w:t>3.1 本项目实行网上发售电子版采购文件，不再出售纸质采购文件。</w:t>
      </w:r>
      <w:r>
        <w:rPr>
          <w:rFonts w:hint="eastAsia" w:asciiTheme="minorEastAsia" w:hAnsiTheme="minorEastAsia" w:eastAsiaTheme="minorEastAsia" w:cstheme="minorEastAsia"/>
          <w:color w:val="FF0000"/>
          <w:kern w:val="0"/>
          <w:szCs w:val="21"/>
          <w:highlight w:val="none"/>
          <w:shd w:val="clear" w:color="auto" w:fill="FFFFFF"/>
          <w:lang w:bidi="ar"/>
        </w:rPr>
        <w:t>采购文件售卖时间为202</w:t>
      </w:r>
      <w:r>
        <w:rPr>
          <w:rFonts w:hint="eastAsia" w:asciiTheme="minorEastAsia" w:hAnsiTheme="minorEastAsia" w:eastAsiaTheme="minorEastAsia" w:cstheme="minorEastAsia"/>
          <w:color w:val="FF0000"/>
          <w:kern w:val="0"/>
          <w:szCs w:val="21"/>
          <w:highlight w:val="none"/>
          <w:shd w:val="clear" w:color="auto" w:fill="FFFFFF"/>
          <w:lang w:val="en-US" w:eastAsia="zh-CN" w:bidi="ar"/>
        </w:rPr>
        <w:t>5</w:t>
      </w:r>
      <w:r>
        <w:rPr>
          <w:rFonts w:hint="eastAsia" w:asciiTheme="minorEastAsia" w:hAnsiTheme="minorEastAsia" w:eastAsiaTheme="minorEastAsia" w:cstheme="minorEastAsia"/>
          <w:color w:val="FF0000"/>
          <w:kern w:val="0"/>
          <w:szCs w:val="21"/>
          <w:highlight w:val="none"/>
          <w:shd w:val="clear" w:color="auto" w:fill="FFFFFF"/>
          <w:lang w:bidi="ar"/>
        </w:rPr>
        <w:t>年</w:t>
      </w:r>
      <w:r>
        <w:rPr>
          <w:rFonts w:hint="eastAsia" w:asciiTheme="minorEastAsia" w:hAnsiTheme="minorEastAsia" w:eastAsiaTheme="minorEastAsia" w:cstheme="minorEastAsia"/>
          <w:color w:val="FF0000"/>
          <w:kern w:val="0"/>
          <w:szCs w:val="21"/>
          <w:highlight w:val="none"/>
          <w:shd w:val="clear" w:color="auto" w:fill="FFFFFF"/>
          <w:lang w:val="en-US" w:eastAsia="zh-CN" w:bidi="ar"/>
        </w:rPr>
        <w:t>11</w:t>
      </w:r>
      <w:r>
        <w:rPr>
          <w:rFonts w:hint="eastAsia" w:asciiTheme="minorEastAsia" w:hAnsiTheme="minorEastAsia" w:eastAsiaTheme="minorEastAsia" w:cstheme="minorEastAsia"/>
          <w:color w:val="FF0000"/>
          <w:kern w:val="0"/>
          <w:szCs w:val="21"/>
          <w:highlight w:val="none"/>
          <w:shd w:val="clear" w:color="auto" w:fill="FFFFFF"/>
          <w:lang w:bidi="ar"/>
        </w:rPr>
        <w:t>月</w:t>
      </w:r>
      <w:r>
        <w:rPr>
          <w:rFonts w:hint="eastAsia" w:asciiTheme="minorEastAsia" w:hAnsiTheme="minorEastAsia" w:eastAsiaTheme="minorEastAsia" w:cstheme="minorEastAsia"/>
          <w:color w:val="FF0000"/>
          <w:kern w:val="0"/>
          <w:szCs w:val="21"/>
          <w:highlight w:val="none"/>
          <w:shd w:val="clear" w:color="auto" w:fill="FFFFFF"/>
          <w:lang w:val="en-US" w:eastAsia="zh-CN" w:bidi="ar"/>
        </w:rPr>
        <w:t>05</w:t>
      </w:r>
      <w:r>
        <w:rPr>
          <w:rFonts w:hint="eastAsia" w:asciiTheme="minorEastAsia" w:hAnsiTheme="minorEastAsia" w:eastAsiaTheme="minorEastAsia" w:cstheme="minorEastAsia"/>
          <w:color w:val="FF0000"/>
          <w:kern w:val="0"/>
          <w:szCs w:val="21"/>
          <w:highlight w:val="none"/>
          <w:shd w:val="clear" w:color="auto" w:fill="FFFFFF"/>
          <w:lang w:bidi="ar"/>
        </w:rPr>
        <w:t>日</w:t>
      </w:r>
      <w:r>
        <w:rPr>
          <w:rFonts w:hint="eastAsia" w:asciiTheme="minorEastAsia" w:hAnsiTheme="minorEastAsia" w:eastAsiaTheme="minorEastAsia" w:cstheme="minorEastAsia"/>
          <w:color w:val="FF0000"/>
          <w:kern w:val="0"/>
          <w:szCs w:val="21"/>
          <w:highlight w:val="none"/>
          <w:shd w:val="clear" w:color="auto" w:fill="FFFFFF"/>
          <w:lang w:val="en-US" w:eastAsia="zh-CN" w:bidi="ar"/>
        </w:rPr>
        <w:t>22</w:t>
      </w:r>
      <w:r>
        <w:rPr>
          <w:rFonts w:hint="eastAsia" w:asciiTheme="minorEastAsia" w:hAnsiTheme="minorEastAsia" w:eastAsiaTheme="minorEastAsia" w:cstheme="minorEastAsia"/>
          <w:color w:val="FF0000"/>
          <w:kern w:val="0"/>
          <w:szCs w:val="21"/>
          <w:highlight w:val="none"/>
          <w:shd w:val="clear" w:color="auto" w:fill="FFFFFF"/>
          <w:lang w:bidi="ar"/>
        </w:rPr>
        <w:t>时00分至202</w:t>
      </w:r>
      <w:r>
        <w:rPr>
          <w:rFonts w:hint="eastAsia" w:asciiTheme="minorEastAsia" w:hAnsiTheme="minorEastAsia" w:eastAsiaTheme="minorEastAsia" w:cstheme="minorEastAsia"/>
          <w:color w:val="FF0000"/>
          <w:kern w:val="0"/>
          <w:szCs w:val="21"/>
          <w:highlight w:val="none"/>
          <w:shd w:val="clear" w:color="auto" w:fill="FFFFFF"/>
          <w:lang w:val="en-US" w:eastAsia="zh-CN" w:bidi="ar"/>
        </w:rPr>
        <w:t>5</w:t>
      </w:r>
      <w:r>
        <w:rPr>
          <w:rFonts w:hint="eastAsia" w:asciiTheme="minorEastAsia" w:hAnsiTheme="minorEastAsia" w:eastAsiaTheme="minorEastAsia" w:cstheme="minorEastAsia"/>
          <w:color w:val="FF0000"/>
          <w:kern w:val="0"/>
          <w:szCs w:val="21"/>
          <w:highlight w:val="none"/>
          <w:shd w:val="clear" w:color="auto" w:fill="FFFFFF"/>
          <w:lang w:bidi="ar"/>
        </w:rPr>
        <w:t>年</w:t>
      </w:r>
      <w:r>
        <w:rPr>
          <w:rFonts w:hint="eastAsia" w:asciiTheme="minorEastAsia" w:hAnsiTheme="minorEastAsia" w:eastAsiaTheme="minorEastAsia" w:cstheme="minorEastAsia"/>
          <w:color w:val="FF0000"/>
          <w:kern w:val="0"/>
          <w:szCs w:val="21"/>
          <w:highlight w:val="none"/>
          <w:shd w:val="clear" w:color="auto" w:fill="FFFFFF"/>
          <w:lang w:val="en-US" w:eastAsia="zh-CN" w:bidi="ar"/>
        </w:rPr>
        <w:t>11</w:t>
      </w:r>
      <w:r>
        <w:rPr>
          <w:rFonts w:hint="eastAsia" w:asciiTheme="minorEastAsia" w:hAnsiTheme="minorEastAsia" w:eastAsiaTheme="minorEastAsia" w:cstheme="minorEastAsia"/>
          <w:color w:val="FF0000"/>
          <w:kern w:val="0"/>
          <w:szCs w:val="21"/>
          <w:highlight w:val="none"/>
          <w:shd w:val="clear" w:color="auto" w:fill="FFFFFF"/>
          <w:lang w:bidi="ar"/>
        </w:rPr>
        <w:t>月</w:t>
      </w:r>
      <w:r>
        <w:rPr>
          <w:rFonts w:hint="eastAsia" w:asciiTheme="minorEastAsia" w:hAnsiTheme="minorEastAsia" w:eastAsiaTheme="minorEastAsia" w:cstheme="minorEastAsia"/>
          <w:color w:val="FF0000"/>
          <w:kern w:val="0"/>
          <w:szCs w:val="21"/>
          <w:highlight w:val="none"/>
          <w:shd w:val="clear" w:color="auto" w:fill="FFFFFF"/>
          <w:lang w:val="en-US" w:eastAsia="zh-CN" w:bidi="ar"/>
        </w:rPr>
        <w:t>11</w:t>
      </w:r>
      <w:r>
        <w:rPr>
          <w:rFonts w:hint="eastAsia" w:asciiTheme="minorEastAsia" w:hAnsiTheme="minorEastAsia" w:eastAsiaTheme="minorEastAsia" w:cstheme="minorEastAsia"/>
          <w:color w:val="FF0000"/>
          <w:kern w:val="0"/>
          <w:szCs w:val="21"/>
          <w:highlight w:val="none"/>
          <w:shd w:val="clear" w:color="auto" w:fill="FFFFFF"/>
          <w:lang w:bidi="ar"/>
        </w:rPr>
        <w:t>日</w:t>
      </w:r>
      <w:r>
        <w:rPr>
          <w:rFonts w:hint="eastAsia" w:asciiTheme="minorEastAsia" w:hAnsiTheme="minorEastAsia" w:eastAsiaTheme="minorEastAsia" w:cstheme="minorEastAsia"/>
          <w:color w:val="FF0000"/>
          <w:kern w:val="0"/>
          <w:szCs w:val="21"/>
          <w:highlight w:val="none"/>
          <w:shd w:val="clear" w:color="auto" w:fill="FFFFFF"/>
          <w:lang w:val="en-US" w:eastAsia="zh-CN" w:bidi="ar"/>
        </w:rPr>
        <w:t>22</w:t>
      </w:r>
      <w:r>
        <w:rPr>
          <w:rFonts w:hint="eastAsia" w:asciiTheme="minorEastAsia" w:hAnsiTheme="minorEastAsia" w:eastAsiaTheme="minorEastAsia" w:cstheme="minorEastAsia"/>
          <w:color w:val="FF0000"/>
          <w:kern w:val="0"/>
          <w:szCs w:val="21"/>
          <w:highlight w:val="none"/>
          <w:shd w:val="clear" w:color="auto" w:fill="FFFFFF"/>
          <w:lang w:bidi="ar"/>
        </w:rPr>
        <w:t>时00分（北京时间，下同）</w:t>
      </w:r>
      <w:r>
        <w:rPr>
          <w:rFonts w:hint="eastAsia" w:asciiTheme="minorEastAsia" w:hAnsiTheme="minorEastAsia" w:eastAsiaTheme="minorEastAsia" w:cstheme="minorEastAsia"/>
          <w:kern w:val="0"/>
          <w:szCs w:val="21"/>
          <w:highlight w:val="none"/>
          <w:shd w:val="clear" w:color="auto" w:fill="FFFFFF"/>
          <w:lang w:bidi="ar"/>
        </w:rPr>
        <w:t>，凡有意参与的潜在供应商，请登录中国移动采购与招标网（http://b2b.10086.cn,下同）进行购买采购文件（已在该系统注册过的投标人请登录系统购买采购文件，未在该系统注册的投标人请先进行系统注册而后购买采购文件）。</w:t>
      </w:r>
    </w:p>
    <w:p w14:paraId="626F0FB5">
      <w:pPr>
        <w:widowControl/>
        <w:shd w:val="clear" w:color="auto" w:fill="FFFFFF"/>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shd w:val="clear" w:color="auto" w:fill="FFFFFF"/>
          <w:lang w:bidi="ar"/>
        </w:rPr>
        <w:t>3.2 采购文件每套售价零元（￥0元），售后不退。支付要求：无。</w:t>
      </w:r>
    </w:p>
    <w:p w14:paraId="6B1CBF36">
      <w:pPr>
        <w:widowControl/>
        <w:shd w:val="clear" w:color="auto" w:fill="FFFFFF"/>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shd w:val="clear" w:color="auto" w:fill="FFFFFF"/>
          <w:lang w:bidi="ar"/>
        </w:rPr>
        <w:t>注意： 无论采购文件是否收费，供应商请务必在</w:t>
      </w:r>
      <w:r>
        <w:rPr>
          <w:rFonts w:hint="eastAsia" w:asciiTheme="minorEastAsia" w:hAnsiTheme="minorEastAsia" w:eastAsiaTheme="minorEastAsia" w:cstheme="minorEastAsia"/>
          <w:b/>
          <w:bCs/>
          <w:kern w:val="0"/>
          <w:szCs w:val="21"/>
          <w:highlight w:val="none"/>
          <w:shd w:val="clear" w:color="auto" w:fill="FFFFFF"/>
          <w:lang w:bidi="ar"/>
        </w:rPr>
        <w:t> 采购文件售卖截止时间前 </w:t>
      </w:r>
      <w:r>
        <w:rPr>
          <w:rFonts w:hint="eastAsia" w:asciiTheme="minorEastAsia" w:hAnsiTheme="minorEastAsia" w:eastAsiaTheme="minorEastAsia" w:cstheme="minorEastAsia"/>
          <w:kern w:val="0"/>
          <w:szCs w:val="21"/>
          <w:highlight w:val="none"/>
          <w:shd w:val="clear" w:color="auto" w:fill="FFFFFF"/>
          <w:lang w:bidi="ar"/>
        </w:rPr>
        <w:t>登录中国移动采购与招标网，进入“招投标操作”界面，选择询比项目进行采购文件购买操作；否则将无法正常应答。</w:t>
      </w:r>
    </w:p>
    <w:p w14:paraId="5A6F6DE9">
      <w:pPr>
        <w:widowControl/>
        <w:shd w:val="clear" w:color="auto" w:fill="FFFFFF"/>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shd w:val="clear" w:color="auto" w:fill="FFFFFF"/>
          <w:lang w:bidi="ar"/>
        </w:rPr>
        <w:t>3.3 中国移动采购与招标网首页提供操作手册，供应商可以下载并根据操作手册提示进行信息注册、CA证书办理、下载采购文件及应答。</w:t>
      </w:r>
    </w:p>
    <w:p w14:paraId="2CA62460">
      <w:pPr>
        <w:widowControl/>
        <w:shd w:val="clear" w:color="auto" w:fill="FFFFFF"/>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shd w:val="clear" w:color="auto" w:fill="FFFFFF"/>
          <w:lang w:bidi="ar"/>
        </w:rPr>
        <w:t>供应商针对系统操作的咨询，可拨打中国移动采购与招标网技术支持联系电话，详见系统首页“技术服务”专区。</w:t>
      </w:r>
    </w:p>
    <w:p w14:paraId="32440AF6">
      <w:pPr>
        <w:widowControl/>
        <w:shd w:val="clear" w:color="auto" w:fill="FFFFFF"/>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shd w:val="clear" w:color="auto" w:fill="FFFFFF"/>
          <w:lang w:bidi="ar"/>
        </w:rPr>
        <w:t>3.4 供应商必须在应答截止时间之前办理CA证书，并使用CA证书进行加密后才能应答；否则将无法正常应答。CA证书具体办理流程参见中国移动采购与招标网首页下方下载专区“CA证书办理及安装”说明。</w:t>
      </w:r>
    </w:p>
    <w:p w14:paraId="0EF67A6B">
      <w:pPr>
        <w:widowControl/>
        <w:shd w:val="clear" w:color="auto" w:fill="FFFFFF"/>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kern w:val="0"/>
          <w:szCs w:val="21"/>
          <w:highlight w:val="none"/>
          <w:shd w:val="clear" w:color="auto" w:fill="FFFFFF"/>
          <w:lang w:bidi="ar"/>
        </w:rPr>
        <w:t>四、应答文件的递交</w:t>
      </w:r>
    </w:p>
    <w:p w14:paraId="042DCDD2">
      <w:pPr>
        <w:widowControl/>
        <w:shd w:val="clear" w:color="auto" w:fill="FFFFFF"/>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shd w:val="clear" w:color="auto" w:fill="FFFFFF"/>
          <w:lang w:bidi="ar"/>
        </w:rPr>
        <w:t>4.1 本项目不接受纸质应答文件的递交（应答保函、法定代表人授权书除外如有）。</w:t>
      </w:r>
    </w:p>
    <w:p w14:paraId="6D3D387F">
      <w:pPr>
        <w:widowControl/>
        <w:shd w:val="clear" w:color="auto" w:fill="FFFFFF"/>
        <w:jc w:val="left"/>
        <w:rPr>
          <w:rFonts w:hint="eastAsia" w:asciiTheme="minorEastAsia" w:hAnsiTheme="minorEastAsia" w:eastAsiaTheme="minorEastAsia" w:cstheme="minorEastAsia"/>
          <w:color w:val="FF0000"/>
          <w:szCs w:val="21"/>
          <w:highlight w:val="none"/>
        </w:rPr>
      </w:pPr>
      <w:r>
        <w:rPr>
          <w:rFonts w:hint="eastAsia" w:asciiTheme="minorEastAsia" w:hAnsiTheme="minorEastAsia" w:eastAsiaTheme="minorEastAsia" w:cstheme="minorEastAsia"/>
          <w:kern w:val="0"/>
          <w:szCs w:val="21"/>
          <w:highlight w:val="none"/>
          <w:shd w:val="clear" w:color="auto" w:fill="FFFFFF"/>
          <w:lang w:bidi="ar"/>
        </w:rPr>
        <w:t>4.2 电子应答文件通过中国移动电子采购与招标投标系统递交，应答截止时间为</w:t>
      </w:r>
      <w:r>
        <w:rPr>
          <w:rFonts w:hint="eastAsia" w:asciiTheme="minorEastAsia" w:hAnsiTheme="minorEastAsia" w:eastAsiaTheme="minorEastAsia" w:cstheme="minorEastAsia"/>
          <w:color w:val="FF0000"/>
          <w:kern w:val="0"/>
          <w:szCs w:val="21"/>
          <w:highlight w:val="none"/>
          <w:shd w:val="clear" w:color="auto" w:fill="FFFFFF"/>
          <w:lang w:bidi="ar"/>
        </w:rPr>
        <w:t>202</w:t>
      </w:r>
      <w:r>
        <w:rPr>
          <w:rFonts w:hint="eastAsia" w:asciiTheme="minorEastAsia" w:hAnsiTheme="minorEastAsia" w:eastAsiaTheme="minorEastAsia" w:cstheme="minorEastAsia"/>
          <w:color w:val="FF0000"/>
          <w:kern w:val="0"/>
          <w:szCs w:val="21"/>
          <w:highlight w:val="none"/>
          <w:shd w:val="clear" w:color="auto" w:fill="FFFFFF"/>
          <w:lang w:val="en-US" w:eastAsia="zh-CN" w:bidi="ar"/>
        </w:rPr>
        <w:t>5</w:t>
      </w:r>
      <w:r>
        <w:rPr>
          <w:rFonts w:hint="eastAsia" w:asciiTheme="minorEastAsia" w:hAnsiTheme="minorEastAsia" w:eastAsiaTheme="minorEastAsia" w:cstheme="minorEastAsia"/>
          <w:color w:val="FF0000"/>
          <w:kern w:val="0"/>
          <w:szCs w:val="21"/>
          <w:highlight w:val="none"/>
          <w:shd w:val="clear" w:color="auto" w:fill="FFFFFF"/>
          <w:lang w:bidi="ar"/>
        </w:rPr>
        <w:t>年</w:t>
      </w:r>
      <w:r>
        <w:rPr>
          <w:rFonts w:hint="eastAsia" w:asciiTheme="minorEastAsia" w:hAnsiTheme="minorEastAsia" w:eastAsiaTheme="minorEastAsia" w:cstheme="minorEastAsia"/>
          <w:color w:val="FF0000"/>
          <w:kern w:val="0"/>
          <w:szCs w:val="21"/>
          <w:highlight w:val="none"/>
          <w:shd w:val="clear" w:color="auto" w:fill="FFFFFF"/>
          <w:lang w:val="en-US" w:eastAsia="zh-CN" w:bidi="ar"/>
        </w:rPr>
        <w:t>11</w:t>
      </w:r>
      <w:r>
        <w:rPr>
          <w:rFonts w:hint="eastAsia" w:asciiTheme="minorEastAsia" w:hAnsiTheme="minorEastAsia" w:eastAsiaTheme="minorEastAsia" w:cstheme="minorEastAsia"/>
          <w:color w:val="FF0000"/>
          <w:kern w:val="0"/>
          <w:szCs w:val="21"/>
          <w:highlight w:val="none"/>
          <w:shd w:val="clear" w:color="auto" w:fill="FFFFFF"/>
          <w:lang w:bidi="ar"/>
        </w:rPr>
        <w:t>月</w:t>
      </w:r>
      <w:r>
        <w:rPr>
          <w:rFonts w:hint="eastAsia" w:asciiTheme="minorEastAsia" w:hAnsiTheme="minorEastAsia" w:eastAsiaTheme="minorEastAsia" w:cstheme="minorEastAsia"/>
          <w:color w:val="FF0000"/>
          <w:kern w:val="0"/>
          <w:szCs w:val="21"/>
          <w:highlight w:val="none"/>
          <w:shd w:val="clear" w:color="auto" w:fill="FFFFFF"/>
          <w:lang w:val="en-US" w:eastAsia="zh-CN" w:bidi="ar"/>
        </w:rPr>
        <w:t>18</w:t>
      </w:r>
      <w:r>
        <w:rPr>
          <w:rFonts w:hint="eastAsia" w:asciiTheme="minorEastAsia" w:hAnsiTheme="minorEastAsia" w:eastAsiaTheme="minorEastAsia" w:cstheme="minorEastAsia"/>
          <w:color w:val="FF0000"/>
          <w:kern w:val="0"/>
          <w:szCs w:val="21"/>
          <w:highlight w:val="none"/>
          <w:shd w:val="clear" w:color="auto" w:fill="FFFFFF"/>
          <w:lang w:bidi="ar"/>
        </w:rPr>
        <w:t>日</w:t>
      </w:r>
      <w:r>
        <w:rPr>
          <w:rFonts w:hint="eastAsia" w:asciiTheme="minorEastAsia" w:hAnsiTheme="minorEastAsia" w:eastAsiaTheme="minorEastAsia" w:cstheme="minorEastAsia"/>
          <w:color w:val="FF0000"/>
          <w:kern w:val="0"/>
          <w:szCs w:val="21"/>
          <w:highlight w:val="none"/>
          <w:shd w:val="clear" w:color="auto" w:fill="FFFFFF"/>
          <w:lang w:val="en-US" w:eastAsia="zh-CN" w:bidi="ar"/>
        </w:rPr>
        <w:t>08</w:t>
      </w:r>
      <w:r>
        <w:rPr>
          <w:rFonts w:hint="eastAsia" w:asciiTheme="minorEastAsia" w:hAnsiTheme="minorEastAsia" w:eastAsiaTheme="minorEastAsia" w:cstheme="minorEastAsia"/>
          <w:color w:val="FF0000"/>
          <w:kern w:val="0"/>
          <w:szCs w:val="21"/>
          <w:highlight w:val="none"/>
          <w:shd w:val="clear" w:color="auto" w:fill="FFFFFF"/>
          <w:lang w:bidi="ar"/>
        </w:rPr>
        <w:t>时</w:t>
      </w:r>
      <w:r>
        <w:rPr>
          <w:rFonts w:hint="eastAsia" w:asciiTheme="minorEastAsia" w:hAnsiTheme="minorEastAsia" w:eastAsiaTheme="minorEastAsia" w:cstheme="minorEastAsia"/>
          <w:color w:val="FF0000"/>
          <w:kern w:val="0"/>
          <w:szCs w:val="21"/>
          <w:highlight w:val="none"/>
          <w:shd w:val="clear" w:color="auto" w:fill="FFFFFF"/>
          <w:lang w:val="en-US" w:eastAsia="zh-CN" w:bidi="ar"/>
        </w:rPr>
        <w:t>3</w:t>
      </w:r>
      <w:r>
        <w:rPr>
          <w:rFonts w:hint="eastAsia" w:asciiTheme="minorEastAsia" w:hAnsiTheme="minorEastAsia" w:eastAsiaTheme="minorEastAsia" w:cstheme="minorEastAsia"/>
          <w:color w:val="FF0000"/>
          <w:kern w:val="0"/>
          <w:szCs w:val="21"/>
          <w:highlight w:val="none"/>
          <w:shd w:val="clear" w:color="auto" w:fill="FFFFFF"/>
          <w:lang w:bidi="ar"/>
        </w:rPr>
        <w:t>0分。</w:t>
      </w:r>
    </w:p>
    <w:p w14:paraId="63DC5A6B">
      <w:pPr>
        <w:widowControl/>
        <w:shd w:val="clear" w:color="auto" w:fill="FFFFFF"/>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shd w:val="clear" w:color="auto" w:fill="FFFFFF"/>
          <w:lang w:bidi="ar"/>
        </w:rPr>
        <w:t>4.3 本项目将于上述应答截止时间的同一时间在中国移动电子采购与招标投标系统进行唱价，应答人的法定代表人或者其委托的代理人可在中国移动电子采购与招标投标系统准时参加。</w:t>
      </w:r>
    </w:p>
    <w:p w14:paraId="53C5487D">
      <w:pPr>
        <w:widowControl/>
        <w:shd w:val="clear" w:color="auto" w:fill="FFFFFF"/>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shd w:val="clear" w:color="auto" w:fill="FFFFFF"/>
          <w:lang w:bidi="ar"/>
        </w:rPr>
        <w:t>4.4 出现下列情形之一时，采购人/采购代理机构不予接收其应答文件：</w:t>
      </w:r>
    </w:p>
    <w:p w14:paraId="7E696E09">
      <w:pPr>
        <w:widowControl/>
        <w:shd w:val="clear" w:color="auto" w:fill="FFFFFF"/>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shd w:val="clear" w:color="auto" w:fill="FFFFFF"/>
          <w:lang w:bidi="ar"/>
        </w:rPr>
        <w:t>4.4.1 逾期递交或者未递交中国移动电子采购与招标投标系统的应答人；</w:t>
      </w:r>
    </w:p>
    <w:p w14:paraId="7E7D88BC">
      <w:pPr>
        <w:widowControl/>
        <w:shd w:val="clear" w:color="auto" w:fill="FFFFFF"/>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shd w:val="clear" w:color="auto" w:fill="FFFFFF"/>
          <w:lang w:bidi="ar"/>
        </w:rPr>
        <w:t>4.4.2 未按照本公告要求获得本项目采购文件的应答人。</w:t>
      </w:r>
    </w:p>
    <w:p w14:paraId="510292DE">
      <w:pPr>
        <w:widowControl/>
        <w:shd w:val="clear" w:color="auto" w:fill="FFFFFF"/>
        <w:jc w:val="left"/>
        <w:rPr>
          <w:rFonts w:hint="eastAsia" w:asciiTheme="minorEastAsia" w:hAnsiTheme="minorEastAsia" w:eastAsiaTheme="minorEastAsia" w:cstheme="minorEastAsia"/>
          <w:kern w:val="0"/>
          <w:szCs w:val="21"/>
          <w:highlight w:val="none"/>
          <w:shd w:val="clear" w:color="auto" w:fill="FFFFFF"/>
          <w:lang w:bidi="ar"/>
        </w:rPr>
      </w:pPr>
      <w:r>
        <w:rPr>
          <w:rFonts w:hint="eastAsia" w:asciiTheme="minorEastAsia" w:hAnsiTheme="minorEastAsia" w:eastAsiaTheme="minorEastAsia" w:cstheme="minorEastAsia"/>
          <w:kern w:val="0"/>
          <w:szCs w:val="21"/>
          <w:highlight w:val="none"/>
          <w:shd w:val="clear" w:color="auto" w:fill="FFFFFF"/>
          <w:lang w:bidi="ar"/>
        </w:rPr>
        <w:t>4.5 电子应答文件递交异常的处理规则：应答人的电子应答文件出现递交异常时，采购人/采购代理机构需与系统支撑团队确认，若为系统故障原因造成的，则应推迟该项目的应答截止时间（具体时间另行通知）直至该应答人完成电子应答文件递交；若非系统故障原因造成的，由该应答人自行承担相应责任。</w:t>
      </w:r>
    </w:p>
    <w:p w14:paraId="4005427C">
      <w:pPr>
        <w:widowControl/>
        <w:shd w:val="clear" w:color="auto" w:fill="FFFFFF"/>
        <w:jc w:val="left"/>
        <w:rPr>
          <w:rFonts w:hint="eastAsia" w:asciiTheme="minorEastAsia" w:hAnsiTheme="minorEastAsia" w:eastAsiaTheme="minorEastAsia" w:cstheme="minorEastAsia"/>
          <w:b/>
          <w:bCs/>
          <w:kern w:val="0"/>
          <w:szCs w:val="21"/>
          <w:highlight w:val="none"/>
          <w:shd w:val="clear" w:color="auto" w:fill="FFFFFF"/>
          <w:lang w:bidi="ar"/>
        </w:rPr>
      </w:pPr>
      <w:r>
        <w:rPr>
          <w:rFonts w:hint="eastAsia" w:asciiTheme="minorEastAsia" w:hAnsiTheme="minorEastAsia" w:eastAsiaTheme="minorEastAsia" w:cstheme="minorEastAsia"/>
          <w:b/>
          <w:bCs/>
          <w:kern w:val="0"/>
          <w:szCs w:val="21"/>
          <w:highlight w:val="none"/>
          <w:shd w:val="clear" w:color="auto" w:fill="FFFFFF"/>
          <w:lang w:val="en-US" w:eastAsia="zh-CN" w:bidi="ar"/>
        </w:rPr>
        <w:t xml:space="preserve">五、样品的递交 </w:t>
      </w:r>
    </w:p>
    <w:p w14:paraId="741F6316">
      <w:pPr>
        <w:widowControl/>
        <w:shd w:val="clear" w:color="auto" w:fill="FFFFFF"/>
        <w:jc w:val="left"/>
        <w:rPr>
          <w:rFonts w:hint="eastAsia" w:asciiTheme="minorEastAsia" w:hAnsiTheme="minorEastAsia" w:eastAsiaTheme="minorEastAsia" w:cstheme="minorEastAsia"/>
          <w:b w:val="0"/>
          <w:bCs w:val="0"/>
          <w:kern w:val="0"/>
          <w:szCs w:val="21"/>
          <w:highlight w:val="none"/>
          <w:shd w:val="clear" w:color="auto" w:fill="FFFFFF"/>
          <w:lang w:bidi="ar"/>
        </w:rPr>
      </w:pPr>
      <w:r>
        <w:rPr>
          <w:rFonts w:hint="eastAsia" w:asciiTheme="minorEastAsia" w:hAnsiTheme="minorEastAsia" w:eastAsiaTheme="minorEastAsia" w:cstheme="minorEastAsia"/>
          <w:b w:val="0"/>
          <w:bCs w:val="0"/>
          <w:kern w:val="0"/>
          <w:szCs w:val="21"/>
          <w:highlight w:val="none"/>
          <w:shd w:val="clear" w:color="auto" w:fill="FFFFFF"/>
          <w:lang w:val="en-US" w:eastAsia="zh-CN" w:bidi="ar"/>
        </w:rPr>
        <w:t>本项目不涉及。</w:t>
      </w:r>
    </w:p>
    <w:p w14:paraId="644989F9">
      <w:pPr>
        <w:widowControl/>
        <w:shd w:val="clear" w:color="auto" w:fill="FFFFFF"/>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kern w:val="0"/>
          <w:szCs w:val="21"/>
          <w:highlight w:val="none"/>
          <w:shd w:val="clear" w:color="auto" w:fill="FFFFFF"/>
          <w:lang w:val="en-US" w:eastAsia="zh-CN" w:bidi="ar"/>
        </w:rPr>
        <w:t>六</w:t>
      </w:r>
      <w:r>
        <w:rPr>
          <w:rFonts w:hint="eastAsia" w:asciiTheme="minorEastAsia" w:hAnsiTheme="minorEastAsia" w:eastAsiaTheme="minorEastAsia" w:cstheme="minorEastAsia"/>
          <w:b/>
          <w:bCs/>
          <w:kern w:val="0"/>
          <w:szCs w:val="21"/>
          <w:highlight w:val="none"/>
          <w:shd w:val="clear" w:color="auto" w:fill="FFFFFF"/>
          <w:lang w:bidi="ar"/>
        </w:rPr>
        <w:t>、电子采购应答规则</w:t>
      </w:r>
    </w:p>
    <w:p w14:paraId="4DD6625D">
      <w:pPr>
        <w:widowControl/>
        <w:shd w:val="clear" w:color="auto" w:fill="FFFFFF"/>
        <w:jc w:val="left"/>
        <w:rPr>
          <w:rFonts w:hint="eastAsia" w:asciiTheme="minorEastAsia" w:hAnsiTheme="minorEastAsia" w:eastAsiaTheme="minorEastAsia" w:cstheme="minorEastAsia"/>
          <w:b w:val="0"/>
          <w:bCs w:val="0"/>
          <w:kern w:val="0"/>
          <w:szCs w:val="21"/>
          <w:highlight w:val="none"/>
          <w:shd w:val="clear" w:color="auto" w:fill="FFFFFF"/>
          <w:lang w:bidi="ar"/>
        </w:rPr>
      </w:pPr>
      <w:r>
        <w:rPr>
          <w:rFonts w:hint="eastAsia" w:asciiTheme="minorEastAsia" w:hAnsiTheme="minorEastAsia" w:eastAsiaTheme="minorEastAsia" w:cstheme="minorEastAsia"/>
          <w:b w:val="0"/>
          <w:bCs w:val="0"/>
          <w:kern w:val="0"/>
          <w:szCs w:val="21"/>
          <w:highlight w:val="none"/>
          <w:shd w:val="clear" w:color="auto" w:fill="FFFFFF"/>
          <w:lang w:bidi="ar"/>
        </w:rPr>
        <w:t>6.1 供应商须在应答截止时间前完成在系统上递交电子应答文件。</w:t>
      </w:r>
    </w:p>
    <w:p w14:paraId="54CE4863">
      <w:pPr>
        <w:widowControl/>
        <w:shd w:val="clear" w:color="auto" w:fill="FFFFFF"/>
        <w:jc w:val="left"/>
        <w:rPr>
          <w:rFonts w:hint="eastAsia" w:asciiTheme="minorEastAsia" w:hAnsiTheme="minorEastAsia" w:eastAsiaTheme="minorEastAsia" w:cstheme="minorEastAsia"/>
          <w:b w:val="0"/>
          <w:bCs w:val="0"/>
          <w:kern w:val="0"/>
          <w:szCs w:val="21"/>
          <w:highlight w:val="none"/>
          <w:shd w:val="clear" w:color="auto" w:fill="FFFFFF"/>
          <w:lang w:bidi="ar"/>
        </w:rPr>
      </w:pPr>
      <w:r>
        <w:rPr>
          <w:rFonts w:hint="eastAsia" w:asciiTheme="minorEastAsia" w:hAnsiTheme="minorEastAsia" w:eastAsiaTheme="minorEastAsia" w:cstheme="minorEastAsia"/>
          <w:b w:val="0"/>
          <w:bCs w:val="0"/>
          <w:kern w:val="0"/>
          <w:szCs w:val="21"/>
          <w:highlight w:val="none"/>
          <w:shd w:val="clear" w:color="auto" w:fill="FFFFFF"/>
          <w:lang w:bidi="ar"/>
        </w:rPr>
        <w:t>6.2 当所有应答人的应答文件唱价解密异常时，则推迟唱价，直至应答文件可正常解密。当个别供应商电子应答文件唱价解密异常时，由系统确认非系统原因造成的，由应答人自行承担相应责任。</w:t>
      </w:r>
    </w:p>
    <w:p w14:paraId="706D5323">
      <w:pPr>
        <w:widowControl/>
        <w:shd w:val="clear" w:color="auto" w:fill="FFFFFF"/>
        <w:jc w:val="left"/>
        <w:rPr>
          <w:rFonts w:hint="eastAsia" w:asciiTheme="minorEastAsia" w:hAnsiTheme="minorEastAsia" w:eastAsiaTheme="minorEastAsia" w:cstheme="minorEastAsia"/>
          <w:b w:val="0"/>
          <w:bCs w:val="0"/>
          <w:kern w:val="0"/>
          <w:szCs w:val="21"/>
          <w:highlight w:val="none"/>
          <w:shd w:val="clear" w:color="auto" w:fill="FFFFFF"/>
          <w:lang w:bidi="ar"/>
        </w:rPr>
      </w:pPr>
      <w:r>
        <w:rPr>
          <w:rFonts w:hint="eastAsia" w:asciiTheme="minorEastAsia" w:hAnsiTheme="minorEastAsia" w:eastAsiaTheme="minorEastAsia" w:cstheme="minorEastAsia"/>
          <w:b w:val="0"/>
          <w:bCs w:val="0"/>
          <w:kern w:val="0"/>
          <w:szCs w:val="21"/>
          <w:highlight w:val="none"/>
          <w:shd w:val="clear" w:color="auto" w:fill="FFFFFF"/>
          <w:lang w:bidi="ar"/>
        </w:rPr>
        <w:t>6.3 供应商的电子应答文件是经过 CA 证书加密后上传提交的，任何单位或个人均无法在应答截止时间（即唱价时间，下同）之前查看或篡改，不存在泄密风险。</w:t>
      </w:r>
    </w:p>
    <w:p w14:paraId="5E45592A">
      <w:pPr>
        <w:widowControl/>
        <w:shd w:val="clear" w:color="auto" w:fill="FFFFFF"/>
        <w:jc w:val="left"/>
        <w:rPr>
          <w:rFonts w:hint="eastAsia" w:asciiTheme="minorEastAsia" w:hAnsiTheme="minorEastAsia" w:eastAsiaTheme="minorEastAsia" w:cstheme="minorEastAsia"/>
          <w:b w:val="0"/>
          <w:bCs w:val="0"/>
          <w:kern w:val="0"/>
          <w:szCs w:val="21"/>
          <w:highlight w:val="none"/>
          <w:shd w:val="clear" w:color="auto" w:fill="FFFFFF"/>
          <w:lang w:bidi="ar"/>
        </w:rPr>
      </w:pPr>
      <w:r>
        <w:rPr>
          <w:rFonts w:hint="eastAsia" w:asciiTheme="minorEastAsia" w:hAnsiTheme="minorEastAsia" w:eastAsiaTheme="minorEastAsia" w:cstheme="minorEastAsia"/>
          <w:b w:val="0"/>
          <w:bCs w:val="0"/>
          <w:kern w:val="0"/>
          <w:szCs w:val="21"/>
          <w:highlight w:val="none"/>
          <w:shd w:val="clear" w:color="auto" w:fill="FFFFFF"/>
          <w:lang w:bidi="ar"/>
        </w:rPr>
        <w:t>6.4 供应商在应答截止时间之前可以多次提交或撤回电子应答文件，提交新应答文件前需撤回前一次提交的电子应答文件，并且前一次提交的电子应答文件系统将彻底删除。</w:t>
      </w:r>
    </w:p>
    <w:p w14:paraId="1C17D39A">
      <w:pPr>
        <w:widowControl/>
        <w:shd w:val="clear" w:color="auto" w:fill="FFFFFF"/>
        <w:jc w:val="left"/>
        <w:rPr>
          <w:rFonts w:hint="eastAsia" w:asciiTheme="minorEastAsia" w:hAnsiTheme="minorEastAsia" w:eastAsiaTheme="minorEastAsia" w:cstheme="minorEastAsia"/>
          <w:b w:val="0"/>
          <w:bCs w:val="0"/>
          <w:kern w:val="0"/>
          <w:szCs w:val="21"/>
          <w:highlight w:val="none"/>
          <w:shd w:val="clear" w:color="auto" w:fill="FFFFFF"/>
          <w:lang w:bidi="ar"/>
        </w:rPr>
      </w:pPr>
      <w:r>
        <w:rPr>
          <w:rFonts w:hint="eastAsia" w:asciiTheme="minorEastAsia" w:hAnsiTheme="minorEastAsia" w:eastAsiaTheme="minorEastAsia" w:cstheme="minorEastAsia"/>
          <w:b w:val="0"/>
          <w:bCs w:val="0"/>
          <w:kern w:val="0"/>
          <w:szCs w:val="21"/>
          <w:highlight w:val="none"/>
          <w:shd w:val="clear" w:color="auto" w:fill="FFFFFF"/>
          <w:lang w:bidi="ar"/>
        </w:rPr>
        <w:t>6.5 供应商可以登录系统查看电子应答文件上传提交结果，了解和确认电子应答文件提交状态。</w:t>
      </w:r>
    </w:p>
    <w:p w14:paraId="7A49ADD8">
      <w:pPr>
        <w:widowControl/>
        <w:shd w:val="clear" w:color="auto" w:fill="FFFFFF"/>
        <w:jc w:val="left"/>
        <w:rPr>
          <w:rFonts w:hint="eastAsia" w:asciiTheme="minorEastAsia" w:hAnsiTheme="minorEastAsia" w:eastAsiaTheme="minorEastAsia" w:cstheme="minorEastAsia"/>
          <w:b w:val="0"/>
          <w:bCs w:val="0"/>
          <w:kern w:val="0"/>
          <w:szCs w:val="21"/>
          <w:highlight w:val="none"/>
          <w:shd w:val="clear" w:color="auto" w:fill="FFFFFF"/>
          <w:lang w:bidi="ar"/>
        </w:rPr>
      </w:pPr>
      <w:r>
        <w:rPr>
          <w:rFonts w:hint="eastAsia" w:asciiTheme="minorEastAsia" w:hAnsiTheme="minorEastAsia" w:eastAsiaTheme="minorEastAsia" w:cstheme="minorEastAsia"/>
          <w:b w:val="0"/>
          <w:bCs w:val="0"/>
          <w:kern w:val="0"/>
          <w:szCs w:val="21"/>
          <w:highlight w:val="none"/>
          <w:shd w:val="clear" w:color="auto" w:fill="FFFFFF"/>
          <w:lang w:bidi="ar"/>
        </w:rPr>
        <w:t>6.6 系统提供递交电子应答文件的渠道：</w:t>
      </w:r>
    </w:p>
    <w:p w14:paraId="552884D8">
      <w:pPr>
        <w:widowControl/>
        <w:shd w:val="clear" w:color="auto" w:fill="FFFFFF"/>
        <w:jc w:val="left"/>
        <w:rPr>
          <w:rFonts w:hint="eastAsia" w:asciiTheme="minorEastAsia" w:hAnsiTheme="minorEastAsia" w:eastAsiaTheme="minorEastAsia" w:cstheme="minorEastAsia"/>
          <w:b w:val="0"/>
          <w:bCs w:val="0"/>
          <w:kern w:val="0"/>
          <w:szCs w:val="21"/>
          <w:highlight w:val="none"/>
          <w:shd w:val="clear" w:color="auto" w:fill="FFFFFF"/>
          <w:lang w:bidi="ar"/>
        </w:rPr>
      </w:pPr>
      <w:r>
        <w:rPr>
          <w:rFonts w:hint="eastAsia" w:asciiTheme="minorEastAsia" w:hAnsiTheme="minorEastAsia" w:eastAsiaTheme="minorEastAsia" w:cstheme="minorEastAsia"/>
          <w:b w:val="0"/>
          <w:bCs w:val="0"/>
          <w:kern w:val="0"/>
          <w:szCs w:val="21"/>
          <w:highlight w:val="none"/>
          <w:shd w:val="clear" w:color="auto" w:fill="FFFFFF"/>
          <w:lang w:bidi="ar"/>
        </w:rPr>
        <w:t>系统仅支持通过辅助标书编制-投标工具进行递交电子投标文件</w:t>
      </w:r>
    </w:p>
    <w:p w14:paraId="6C1DFF3C">
      <w:pPr>
        <w:widowControl/>
        <w:shd w:val="clear" w:color="auto" w:fill="FFFFFF"/>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kern w:val="0"/>
          <w:szCs w:val="21"/>
          <w:highlight w:val="none"/>
          <w:shd w:val="clear" w:color="auto" w:fill="FFFFFF"/>
          <w:lang w:val="en-US" w:eastAsia="zh-CN" w:bidi="ar"/>
        </w:rPr>
        <w:t>七</w:t>
      </w:r>
      <w:r>
        <w:rPr>
          <w:rFonts w:hint="eastAsia" w:asciiTheme="minorEastAsia" w:hAnsiTheme="minorEastAsia" w:eastAsiaTheme="minorEastAsia" w:cstheme="minorEastAsia"/>
          <w:b/>
          <w:bCs/>
          <w:kern w:val="0"/>
          <w:szCs w:val="21"/>
          <w:highlight w:val="none"/>
          <w:shd w:val="clear" w:color="auto" w:fill="FFFFFF"/>
          <w:lang w:bidi="ar"/>
        </w:rPr>
        <w:t>、发布公告的媒介</w:t>
      </w:r>
    </w:p>
    <w:p w14:paraId="3346467B">
      <w:pPr>
        <w:widowControl/>
        <w:shd w:val="clear" w:color="auto" w:fill="FFFFFF"/>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shd w:val="clear" w:color="auto" w:fill="FFFFFF"/>
          <w:lang w:bidi="ar"/>
        </w:rPr>
        <w:t>本次询比公告仅在“中国移动采购与招标网” </w:t>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"javascript:;" </w:instrText>
      </w:r>
      <w:r>
        <w:rPr>
          <w:rFonts w:hint="eastAsia" w:asciiTheme="minorEastAsia" w:hAnsiTheme="minorEastAsia" w:eastAsiaTheme="minorEastAsia" w:cstheme="minorEastAsia"/>
          <w:highlight w:val="none"/>
        </w:rPr>
        <w:fldChar w:fldCharType="separate"/>
      </w:r>
      <w:r>
        <w:rPr>
          <w:rStyle w:val="6"/>
          <w:rFonts w:hint="eastAsia" w:asciiTheme="minorEastAsia" w:hAnsiTheme="minorEastAsia" w:eastAsiaTheme="minorEastAsia" w:cstheme="minorEastAsia"/>
          <w:color w:val="1890FF"/>
          <w:szCs w:val="21"/>
          <w:highlight w:val="none"/>
          <w:u w:val="none"/>
          <w:shd w:val="clear" w:color="auto" w:fill="FFFFFF"/>
        </w:rPr>
        <w:t>（http://b2b.10086.cn）</w:t>
      </w:r>
      <w:r>
        <w:rPr>
          <w:rStyle w:val="6"/>
          <w:rFonts w:hint="eastAsia" w:asciiTheme="minorEastAsia" w:hAnsiTheme="minorEastAsia" w:eastAsiaTheme="minorEastAsia" w:cstheme="minorEastAsia"/>
          <w:color w:val="1890FF"/>
          <w:szCs w:val="21"/>
          <w:highlight w:val="none"/>
          <w:u w:val="none"/>
          <w:shd w:val="clear" w:color="auto" w:fill="FFFFFF"/>
        </w:rPr>
        <w:fldChar w:fldCharType="end"/>
      </w:r>
      <w:r>
        <w:rPr>
          <w:rFonts w:hint="eastAsia" w:asciiTheme="minorEastAsia" w:hAnsiTheme="minorEastAsia" w:eastAsiaTheme="minorEastAsia" w:cstheme="minorEastAsia"/>
          <w:kern w:val="0"/>
          <w:szCs w:val="21"/>
          <w:highlight w:val="none"/>
          <w:shd w:val="clear" w:color="auto" w:fill="FFFFFF"/>
          <w:lang w:bidi="ar"/>
        </w:rPr>
        <w:t> 上发布，询比公告将明确对供应商的资格要求、发售采购文件的日期和地点、应答、开启应答等事宜。</w:t>
      </w:r>
    </w:p>
    <w:p w14:paraId="301828F9">
      <w:pPr>
        <w:widowControl/>
        <w:shd w:val="clear" w:color="auto" w:fill="FFFFFF"/>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kern w:val="0"/>
          <w:szCs w:val="21"/>
          <w:highlight w:val="none"/>
          <w:shd w:val="clear" w:color="auto" w:fill="FFFFFF"/>
          <w:lang w:val="en-US" w:eastAsia="zh-CN" w:bidi="ar"/>
        </w:rPr>
        <w:t>八</w:t>
      </w:r>
      <w:r>
        <w:rPr>
          <w:rFonts w:hint="eastAsia" w:asciiTheme="minorEastAsia" w:hAnsiTheme="minorEastAsia" w:eastAsiaTheme="minorEastAsia" w:cstheme="minorEastAsia"/>
          <w:b/>
          <w:bCs/>
          <w:kern w:val="0"/>
          <w:szCs w:val="21"/>
          <w:highlight w:val="none"/>
          <w:shd w:val="clear" w:color="auto" w:fill="FFFFFF"/>
          <w:lang w:bidi="ar"/>
        </w:rPr>
        <w:t>、联系方式</w:t>
      </w:r>
    </w:p>
    <w:p w14:paraId="033B63D9">
      <w:pPr>
        <w:pStyle w:val="3"/>
        <w:widowControl/>
        <w:spacing w:beforeAutospacing="0" w:after="210" w:afterAutospacing="0"/>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bidi="ar"/>
        </w:rPr>
        <w:t>采购人：中国移动通信集团云南有限公司临沧分公司</w:t>
      </w:r>
    </w:p>
    <w:p w14:paraId="0C78CE4C">
      <w:pPr>
        <w:pStyle w:val="3"/>
        <w:widowControl/>
        <w:spacing w:beforeAutospacing="0" w:after="210" w:afterAutospacing="0"/>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bidi="ar"/>
        </w:rPr>
        <w:t>采购人地址：云南省临沧市临翔区工业园区中国移动</w:t>
      </w:r>
    </w:p>
    <w:p w14:paraId="28E97113">
      <w:pPr>
        <w:pStyle w:val="3"/>
        <w:widowControl/>
        <w:spacing w:beforeAutospacing="0" w:after="210" w:afterAutospacing="0"/>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bidi="ar"/>
        </w:rPr>
        <w:t>采购方联系人：</w:t>
      </w:r>
      <w:r>
        <w:rPr>
          <w:rFonts w:hint="eastAsia" w:asciiTheme="minorEastAsia" w:hAnsiTheme="minorEastAsia" w:cstheme="minorEastAsia"/>
          <w:sz w:val="21"/>
          <w:highlight w:val="none"/>
          <w:shd w:val="clear" w:color="auto" w:fill="FFFFFF"/>
          <w:lang w:val="en-US" w:eastAsia="zh-CN" w:bidi="ar"/>
        </w:rPr>
        <w:t>罗</w:t>
      </w:r>
      <w:r>
        <w:rPr>
          <w:rFonts w:hint="eastAsia" w:asciiTheme="minorEastAsia" w:hAnsiTheme="minorEastAsia" w:eastAsiaTheme="minorEastAsia" w:cstheme="minorEastAsia"/>
          <w:sz w:val="21"/>
          <w:highlight w:val="none"/>
          <w:shd w:val="clear" w:color="auto" w:fill="FFFFFF"/>
          <w:lang w:bidi="ar"/>
        </w:rPr>
        <w:t>老师</w:t>
      </w:r>
    </w:p>
    <w:p w14:paraId="5C00B5CF">
      <w:pPr>
        <w:pStyle w:val="3"/>
        <w:widowControl/>
        <w:spacing w:beforeAutospacing="0" w:after="210" w:afterAutospacing="0"/>
        <w:rPr>
          <w:rFonts w:hint="eastAsia" w:asciiTheme="minorEastAsia" w:hAnsiTheme="minorEastAsia" w:eastAsiaTheme="minorEastAsia" w:cstheme="minorEastAsia"/>
          <w:sz w:val="21"/>
          <w:highlight w:val="none"/>
          <w:shd w:val="clear" w:color="auto" w:fill="FFFFFF"/>
          <w:lang w:bidi="ar"/>
        </w:rPr>
      </w:pPr>
      <w:r>
        <w:rPr>
          <w:rFonts w:hint="eastAsia" w:asciiTheme="minorEastAsia" w:hAnsiTheme="minorEastAsia" w:eastAsiaTheme="minorEastAsia" w:cstheme="minorEastAsia"/>
          <w:sz w:val="21"/>
          <w:highlight w:val="none"/>
          <w:shd w:val="clear" w:color="auto" w:fill="FFFFFF"/>
          <w:lang w:bidi="ar"/>
        </w:rPr>
        <w:t>联系电话：15012069850</w:t>
      </w:r>
    </w:p>
    <w:p w14:paraId="0F896C6D">
      <w:pPr>
        <w:pStyle w:val="3"/>
        <w:widowControl/>
        <w:spacing w:beforeAutospacing="0" w:after="210" w:afterAutospacing="0"/>
        <w:rPr>
          <w:rFonts w:hint="eastAsia" w:asciiTheme="minorEastAsia" w:hAnsiTheme="minorEastAsia" w:eastAsiaTheme="minorEastAsia" w:cstheme="minorEastAsia"/>
          <w:sz w:val="21"/>
          <w:highlight w:val="none"/>
          <w:shd w:val="clear" w:color="auto" w:fill="FFFFFF"/>
          <w:lang w:eastAsia="zh-CN" w:bidi="ar"/>
        </w:rPr>
      </w:pPr>
      <w:r>
        <w:rPr>
          <w:rFonts w:hint="eastAsia" w:asciiTheme="minorEastAsia" w:hAnsiTheme="minorEastAsia" w:eastAsiaTheme="minorEastAsia" w:cstheme="minorEastAsia"/>
          <w:sz w:val="21"/>
          <w:highlight w:val="none"/>
          <w:shd w:val="clear" w:color="auto" w:fill="FFFFFF"/>
          <w:lang w:bidi="ar"/>
        </w:rPr>
        <w:t>采购代理机构名称：</w:t>
      </w:r>
      <w:r>
        <w:rPr>
          <w:rFonts w:hint="eastAsia" w:asciiTheme="minorEastAsia" w:hAnsiTheme="minorEastAsia" w:eastAsiaTheme="minorEastAsia" w:cstheme="minorEastAsia"/>
          <w:sz w:val="21"/>
          <w:highlight w:val="none"/>
          <w:shd w:val="clear" w:color="auto" w:fill="FFFFFF"/>
          <w:lang w:eastAsia="zh-CN" w:bidi="ar"/>
        </w:rPr>
        <w:t>中招国际招标有限公司</w:t>
      </w:r>
    </w:p>
    <w:p w14:paraId="7F11AE4F">
      <w:pPr>
        <w:pStyle w:val="3"/>
        <w:widowControl/>
        <w:spacing w:beforeAutospacing="0" w:after="210" w:afterAutospacing="0"/>
        <w:rPr>
          <w:rFonts w:hint="eastAsia" w:asciiTheme="minorEastAsia" w:hAnsiTheme="minorEastAsia" w:eastAsiaTheme="minorEastAsia" w:cstheme="minorEastAsia"/>
          <w:sz w:val="21"/>
          <w:highlight w:val="none"/>
          <w:shd w:val="clear" w:color="auto" w:fill="FFFFFF"/>
          <w:lang w:eastAsia="zh-CN" w:bidi="ar"/>
        </w:rPr>
      </w:pPr>
      <w:r>
        <w:rPr>
          <w:rFonts w:hint="eastAsia" w:asciiTheme="minorEastAsia" w:hAnsiTheme="minorEastAsia" w:eastAsiaTheme="minorEastAsia" w:cstheme="minorEastAsia"/>
          <w:sz w:val="21"/>
          <w:highlight w:val="none"/>
          <w:shd w:val="clear" w:color="auto" w:fill="FFFFFF"/>
          <w:lang w:bidi="ar"/>
        </w:rPr>
        <w:t>采购代理机构地址：云南省昆明市五华区科高路金泰国际一期9栋5楼</w:t>
      </w:r>
    </w:p>
    <w:p w14:paraId="2CF3A2E1">
      <w:pPr>
        <w:pStyle w:val="3"/>
        <w:widowControl/>
        <w:spacing w:beforeAutospacing="0" w:after="210" w:afterAutospacing="0"/>
        <w:rPr>
          <w:rFonts w:hint="eastAsia" w:asciiTheme="minorEastAsia" w:hAnsiTheme="minorEastAsia" w:eastAsiaTheme="minorEastAsia" w:cstheme="minorEastAsia"/>
          <w:sz w:val="21"/>
          <w:highlight w:val="none"/>
          <w:shd w:val="clear" w:color="auto" w:fill="FFFFFF"/>
          <w:lang w:eastAsia="zh-CN" w:bidi="ar"/>
        </w:rPr>
      </w:pPr>
      <w:r>
        <w:rPr>
          <w:rFonts w:hint="eastAsia" w:asciiTheme="minorEastAsia" w:hAnsiTheme="minorEastAsia" w:eastAsiaTheme="minorEastAsia" w:cstheme="minorEastAsia"/>
          <w:sz w:val="21"/>
          <w:highlight w:val="none"/>
          <w:shd w:val="clear" w:color="auto" w:fill="FFFFFF"/>
          <w:lang w:bidi="ar"/>
        </w:rPr>
        <w:t>采购代理机构联系人：</w:t>
      </w:r>
      <w:r>
        <w:rPr>
          <w:rFonts w:hint="eastAsia" w:asciiTheme="minorEastAsia" w:hAnsiTheme="minorEastAsia" w:cstheme="minorEastAsia"/>
          <w:sz w:val="21"/>
          <w:highlight w:val="none"/>
          <w:shd w:val="clear" w:color="auto" w:fill="FFFFFF"/>
          <w:lang w:val="en-US" w:eastAsia="zh-CN" w:bidi="ar"/>
        </w:rPr>
        <w:t>胡秀斌</w:t>
      </w:r>
    </w:p>
    <w:p w14:paraId="13E4C765">
      <w:pPr>
        <w:pStyle w:val="3"/>
        <w:widowControl/>
        <w:spacing w:beforeAutospacing="0" w:after="210" w:afterAutospacing="0"/>
        <w:rPr>
          <w:rFonts w:hint="default" w:asciiTheme="minorEastAsia" w:hAnsiTheme="minorEastAsia" w:eastAsiaTheme="minorEastAsia" w:cstheme="minorEastAsia"/>
          <w:sz w:val="21"/>
          <w:highlight w:val="none"/>
          <w:shd w:val="clear" w:color="auto" w:fill="FFFFFF"/>
          <w:lang w:val="en-US" w:eastAsia="zh-CN" w:bidi="ar"/>
        </w:rPr>
      </w:pPr>
      <w:r>
        <w:rPr>
          <w:rFonts w:hint="eastAsia" w:asciiTheme="minorEastAsia" w:hAnsiTheme="minorEastAsia" w:eastAsiaTheme="minorEastAsia" w:cstheme="minorEastAsia"/>
          <w:sz w:val="21"/>
          <w:highlight w:val="none"/>
          <w:shd w:val="clear" w:color="auto" w:fill="FFFFFF"/>
          <w:lang w:bidi="ar"/>
        </w:rPr>
        <w:t>联系电话：</w:t>
      </w:r>
      <w:r>
        <w:rPr>
          <w:rFonts w:hint="eastAsia" w:asciiTheme="minorEastAsia" w:hAnsiTheme="minorEastAsia" w:cstheme="minorEastAsia"/>
          <w:sz w:val="21"/>
          <w:highlight w:val="none"/>
          <w:shd w:val="clear" w:color="auto" w:fill="FFFFFF"/>
          <w:lang w:val="en-US" w:eastAsia="zh-CN" w:bidi="ar"/>
        </w:rPr>
        <w:t>15087450936</w:t>
      </w:r>
    </w:p>
    <w:p w14:paraId="2B674323">
      <w:pPr>
        <w:keepNext w:val="0"/>
        <w:keepLines w:val="0"/>
        <w:widowControl/>
        <w:suppressLineNumbers w:val="0"/>
        <w:jc w:val="left"/>
        <w:rPr>
          <w:highlight w:val="none"/>
        </w:rPr>
      </w:pPr>
      <w:bookmarkStart w:id="2" w:name="_GoBack"/>
      <w:bookmarkEnd w:id="2"/>
      <w:r>
        <w:rPr>
          <w:rFonts w:hint="eastAsia" w:ascii="宋体" w:hAnsi="宋体" w:eastAsia="宋体" w:cs="宋体"/>
          <w:color w:val="000000"/>
          <w:kern w:val="0"/>
          <w:sz w:val="24"/>
          <w:szCs w:val="24"/>
          <w:highlight w:val="none"/>
          <w:lang w:val="en-US" w:eastAsia="zh-CN" w:bidi="ar"/>
        </w:rPr>
        <w:t>异议渠道：</w:t>
      </w:r>
      <w:r>
        <w:rPr>
          <w:rFonts w:hint="eastAsia" w:ascii="宋体" w:hAnsi="宋体" w:eastAsia="宋体" w:cs="宋体"/>
          <w:color w:val="0000FF"/>
          <w:kern w:val="0"/>
          <w:sz w:val="24"/>
          <w:szCs w:val="24"/>
          <w:highlight w:val="none"/>
          <w:lang w:val="en-US" w:eastAsia="zh-CN" w:bidi="ar"/>
        </w:rPr>
        <w:t xml:space="preserve">点击进入异议页面 </w:t>
      </w:r>
    </w:p>
    <w:p w14:paraId="1F648102">
      <w:pPr>
        <w:keepNext w:val="0"/>
        <w:keepLines w:val="0"/>
        <w:widowControl/>
        <w:suppressLineNumbers w:val="0"/>
        <w:jc w:val="left"/>
        <w:rPr>
          <w:highlight w:val="none"/>
        </w:rPr>
      </w:pPr>
      <w:r>
        <w:rPr>
          <w:rFonts w:hint="eastAsia" w:ascii="宋体" w:hAnsi="宋体" w:eastAsia="宋体" w:cs="宋体"/>
          <w:color w:val="FF0000"/>
          <w:kern w:val="0"/>
          <w:sz w:val="24"/>
          <w:szCs w:val="24"/>
          <w:highlight w:val="none"/>
          <w:lang w:val="en-US" w:eastAsia="zh-CN" w:bidi="ar"/>
        </w:rPr>
        <w:t>(此链接仅用于潜在应答人或其他利害关系人认为采购文件存在影响采购公平性、公正性问 题的异议；不接受业务咨询)</w:t>
      </w:r>
    </w:p>
    <w:p w14:paraId="50313AFE">
      <w:pPr>
        <w:widowControl/>
        <w:shd w:val="clear" w:color="auto" w:fill="FFFFFF"/>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kern w:val="0"/>
          <w:szCs w:val="21"/>
          <w:highlight w:val="none"/>
          <w:shd w:val="clear" w:color="auto" w:fill="FFFFFF"/>
          <w:lang w:val="en-US" w:eastAsia="zh-CN" w:bidi="ar"/>
        </w:rPr>
        <w:t>九</w:t>
      </w:r>
      <w:r>
        <w:rPr>
          <w:rFonts w:hint="eastAsia" w:asciiTheme="minorEastAsia" w:hAnsiTheme="minorEastAsia" w:eastAsiaTheme="minorEastAsia" w:cstheme="minorEastAsia"/>
          <w:b/>
          <w:bCs/>
          <w:kern w:val="0"/>
          <w:szCs w:val="21"/>
          <w:highlight w:val="none"/>
          <w:shd w:val="clear" w:color="auto" w:fill="FFFFFF"/>
          <w:lang w:bidi="ar"/>
        </w:rPr>
        <w:t>、免责声明</w:t>
      </w:r>
    </w:p>
    <w:p w14:paraId="168A5BCE">
      <w:pPr>
        <w:widowControl/>
        <w:shd w:val="clear" w:color="auto" w:fill="FFFFFF"/>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shd w:val="clear" w:color="auto" w:fill="FFFFFF"/>
          <w:lang w:bidi="ar"/>
        </w:rPr>
        <w:t>我公司发布本次项目采购信息的官方媒介包括：中国移动采购与招标网</w:t>
      </w:r>
      <w:r>
        <w:rPr>
          <w:rFonts w:hint="eastAsia" w:asciiTheme="minorEastAsia" w:hAnsiTheme="minorEastAsia" w:eastAsiaTheme="minorEastAsia" w:cstheme="minorEastAsia"/>
          <w:color w:val="1890FF"/>
          <w:kern w:val="0"/>
          <w:szCs w:val="21"/>
          <w:highlight w:val="none"/>
          <w:shd w:val="clear" w:color="auto" w:fill="FFFFFF"/>
          <w:lang w:bidi="ar"/>
        </w:rPr>
        <w:fldChar w:fldCharType="begin"/>
      </w:r>
      <w:r>
        <w:rPr>
          <w:rFonts w:hint="eastAsia" w:asciiTheme="minorEastAsia" w:hAnsiTheme="minorEastAsia" w:eastAsiaTheme="minorEastAsia" w:cstheme="minorEastAsia"/>
          <w:color w:val="1890FF"/>
          <w:kern w:val="0"/>
          <w:szCs w:val="21"/>
          <w:highlight w:val="none"/>
          <w:shd w:val="clear" w:color="auto" w:fill="FFFFFF"/>
          <w:lang w:bidi="ar"/>
        </w:rPr>
        <w:instrText xml:space="preserve"> HYPERLINK "javascript:;" </w:instrText>
      </w:r>
      <w:r>
        <w:rPr>
          <w:rFonts w:hint="eastAsia" w:asciiTheme="minorEastAsia" w:hAnsiTheme="minorEastAsia" w:eastAsiaTheme="minorEastAsia" w:cstheme="minorEastAsia"/>
          <w:color w:val="1890FF"/>
          <w:kern w:val="0"/>
          <w:szCs w:val="21"/>
          <w:highlight w:val="none"/>
          <w:shd w:val="clear" w:color="auto" w:fill="FFFFFF"/>
          <w:lang w:bidi="ar"/>
        </w:rPr>
        <w:fldChar w:fldCharType="separate"/>
      </w:r>
      <w:r>
        <w:rPr>
          <w:rStyle w:val="6"/>
          <w:rFonts w:hint="eastAsia" w:asciiTheme="minorEastAsia" w:hAnsiTheme="minorEastAsia" w:eastAsiaTheme="minorEastAsia" w:cstheme="minorEastAsia"/>
          <w:color w:val="1890FF"/>
          <w:szCs w:val="21"/>
          <w:highlight w:val="none"/>
          <w:u w:val="none"/>
          <w:shd w:val="clear" w:color="auto" w:fill="FFFFFF"/>
        </w:rPr>
        <w:t>（http://b2b.10086.cn）</w:t>
      </w:r>
      <w:r>
        <w:rPr>
          <w:rFonts w:hint="eastAsia" w:asciiTheme="minorEastAsia" w:hAnsiTheme="minorEastAsia" w:eastAsiaTheme="minorEastAsia" w:cstheme="minorEastAsia"/>
          <w:color w:val="1890FF"/>
          <w:kern w:val="0"/>
          <w:szCs w:val="21"/>
          <w:highlight w:val="none"/>
          <w:shd w:val="clear" w:color="auto" w:fill="FFFFFF"/>
          <w:lang w:bidi="ar"/>
        </w:rPr>
        <w:fldChar w:fldCharType="end"/>
      </w:r>
      <w:r>
        <w:rPr>
          <w:rFonts w:hint="eastAsia" w:asciiTheme="minorEastAsia" w:hAnsiTheme="minorEastAsia" w:eastAsiaTheme="minorEastAsia" w:cstheme="minorEastAsia"/>
          <w:kern w:val="0"/>
          <w:szCs w:val="21"/>
          <w:highlight w:val="none"/>
          <w:shd w:val="clear" w:color="auto" w:fill="FFFFFF"/>
          <w:lang w:bidi="ar"/>
        </w:rPr>
        <w:t> 。除上述外，我公司不在其他任何网站、论坛等媒介上发布任何采购信息，其他任何媒介上转载的、以我公司为采购主体的采购信息均为非法转载，均为无效。</w:t>
      </w:r>
    </w:p>
    <w:p w14:paraId="5641AE00">
      <w:pPr>
        <w:widowControl/>
        <w:numPr>
          <w:ilvl w:val="0"/>
          <w:numId w:val="2"/>
        </w:numPr>
        <w:shd w:val="clear" w:color="auto" w:fill="FFFFFF"/>
        <w:jc w:val="left"/>
        <w:rPr>
          <w:rFonts w:hint="eastAsia" w:asciiTheme="minorEastAsia" w:hAnsiTheme="minorEastAsia" w:eastAsiaTheme="minorEastAsia" w:cstheme="minorEastAsia"/>
          <w:b/>
          <w:bCs/>
          <w:kern w:val="0"/>
          <w:szCs w:val="21"/>
          <w:highlight w:val="none"/>
          <w:shd w:val="clear" w:color="auto" w:fill="FFFFFF"/>
          <w:lang w:bidi="ar"/>
        </w:rPr>
      </w:pPr>
      <w:r>
        <w:rPr>
          <w:rFonts w:hint="eastAsia" w:asciiTheme="minorEastAsia" w:hAnsiTheme="minorEastAsia" w:eastAsiaTheme="minorEastAsia" w:cstheme="minorEastAsia"/>
          <w:b/>
          <w:bCs/>
          <w:kern w:val="0"/>
          <w:szCs w:val="21"/>
          <w:highlight w:val="none"/>
          <w:shd w:val="clear" w:color="auto" w:fill="FFFFFF"/>
          <w:lang w:bidi="ar"/>
        </w:rPr>
        <w:t>附加项</w:t>
      </w:r>
    </w:p>
    <w:p w14:paraId="309C2641">
      <w:pPr>
        <w:widowControl/>
        <w:numPr>
          <w:ilvl w:val="0"/>
          <w:numId w:val="0"/>
        </w:numPr>
        <w:shd w:val="clear" w:color="auto" w:fill="FFFFFF"/>
        <w:jc w:val="left"/>
        <w:rPr>
          <w:rFonts w:hint="eastAsia" w:asciiTheme="minorEastAsia" w:hAnsiTheme="minorEastAsia" w:eastAsiaTheme="minorEastAsia" w:cstheme="minorEastAsia"/>
          <w:b/>
          <w:bCs/>
          <w:kern w:val="0"/>
          <w:szCs w:val="21"/>
          <w:highlight w:val="none"/>
          <w:shd w:val="clear" w:color="auto" w:fill="FFFFFF"/>
          <w:lang w:val="en-US" w:eastAsia="zh-CN" w:bidi="ar"/>
        </w:rPr>
      </w:pPr>
      <w:r>
        <w:rPr>
          <w:rFonts w:hint="eastAsia" w:asciiTheme="minorEastAsia" w:hAnsiTheme="minorEastAsia" w:eastAsiaTheme="minorEastAsia" w:cstheme="minorEastAsia"/>
          <w:b/>
          <w:bCs/>
          <w:kern w:val="0"/>
          <w:szCs w:val="21"/>
          <w:highlight w:val="none"/>
          <w:shd w:val="clear" w:color="auto" w:fill="FFFFFF"/>
          <w:lang w:val="en-US" w:eastAsia="zh-CN" w:bidi="ar"/>
        </w:rPr>
        <w:t>无</w:t>
      </w:r>
    </w:p>
    <w:p w14:paraId="2802333A">
      <w:pPr>
        <w:widowControl/>
        <w:shd w:val="clear" w:color="auto" w:fill="FFFFFF"/>
        <w:jc w:val="left"/>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kern w:val="0"/>
          <w:szCs w:val="21"/>
          <w:highlight w:val="none"/>
          <w:shd w:val="clear" w:color="auto" w:fill="FFFFFF"/>
          <w:lang w:bidi="ar"/>
        </w:rPr>
        <w:t>采购人名称/采购代理机构名称：中国移动通信集团云南有限公司临沧分公司</w:t>
      </w:r>
      <w:r>
        <w:rPr>
          <w:rFonts w:hint="eastAsia" w:asciiTheme="minorEastAsia" w:hAnsiTheme="minorEastAsia" w:eastAsiaTheme="minorEastAsia" w:cstheme="minorEastAsia"/>
          <w:color w:val="FF0000"/>
          <w:kern w:val="0"/>
          <w:szCs w:val="21"/>
          <w:highlight w:val="none"/>
          <w:shd w:val="clear" w:color="auto" w:fill="FFFFFF"/>
          <w:lang w:bidi="ar"/>
        </w:rPr>
        <w:t>/</w:t>
      </w:r>
      <w:r>
        <w:rPr>
          <w:rFonts w:hint="eastAsia" w:asciiTheme="minorEastAsia" w:hAnsiTheme="minorEastAsia" w:eastAsiaTheme="minorEastAsia" w:cstheme="minorEastAsia"/>
          <w:kern w:val="0"/>
          <w:szCs w:val="21"/>
          <w:highlight w:val="none"/>
          <w:shd w:val="clear" w:color="auto" w:fill="FFFFFF"/>
          <w:lang w:eastAsia="zh-CN" w:bidi="ar"/>
        </w:rPr>
        <w:t>中招国际招标有限公司</w:t>
      </w:r>
    </w:p>
    <w:p w14:paraId="27686FA1">
      <w:pPr>
        <w:widowControl/>
        <w:shd w:val="clear" w:color="auto" w:fill="FFFFFF"/>
        <w:jc w:val="righ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shd w:val="clear" w:color="auto" w:fill="FFFFFF"/>
          <w:lang w:bidi="ar"/>
        </w:rPr>
        <w:t>2025年</w:t>
      </w:r>
      <w:r>
        <w:rPr>
          <w:rFonts w:hint="eastAsia" w:asciiTheme="minorEastAsia" w:hAnsiTheme="minorEastAsia" w:eastAsiaTheme="minorEastAsia" w:cstheme="minorEastAsia"/>
          <w:kern w:val="0"/>
          <w:sz w:val="24"/>
          <w:highlight w:val="none"/>
          <w:shd w:val="clear" w:color="auto" w:fill="FFFFFF"/>
          <w:lang w:val="en-US" w:eastAsia="zh-CN" w:bidi="ar"/>
        </w:rPr>
        <w:t>11</w:t>
      </w:r>
      <w:r>
        <w:rPr>
          <w:rFonts w:hint="eastAsia" w:asciiTheme="minorEastAsia" w:hAnsiTheme="minorEastAsia" w:eastAsiaTheme="minorEastAsia" w:cstheme="minorEastAsia"/>
          <w:kern w:val="0"/>
          <w:sz w:val="24"/>
          <w:highlight w:val="none"/>
          <w:shd w:val="clear" w:color="auto" w:fill="FFFFFF"/>
          <w:lang w:bidi="ar"/>
        </w:rPr>
        <w:t>月</w:t>
      </w:r>
      <w:r>
        <w:rPr>
          <w:rFonts w:hint="eastAsia" w:asciiTheme="minorEastAsia" w:hAnsiTheme="minorEastAsia" w:eastAsiaTheme="minorEastAsia" w:cstheme="minorEastAsia"/>
          <w:kern w:val="0"/>
          <w:sz w:val="24"/>
          <w:highlight w:val="none"/>
          <w:shd w:val="clear" w:color="auto" w:fill="FFFFFF"/>
          <w:lang w:val="en-US" w:eastAsia="zh-CN" w:bidi="ar"/>
        </w:rPr>
        <w:t>05</w:t>
      </w:r>
      <w:r>
        <w:rPr>
          <w:rFonts w:hint="eastAsia" w:asciiTheme="minorEastAsia" w:hAnsiTheme="minorEastAsia" w:eastAsiaTheme="minorEastAsia" w:cstheme="minorEastAsia"/>
          <w:kern w:val="0"/>
          <w:sz w:val="24"/>
          <w:highlight w:val="none"/>
          <w:shd w:val="clear" w:color="auto" w:fill="FFFFFF"/>
          <w:lang w:bidi="ar"/>
        </w:rPr>
        <w:t>日</w:t>
      </w:r>
    </w:p>
    <w:p w14:paraId="223AE7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C7444"/>
    <w:multiLevelType w:val="singleLevel"/>
    <w:tmpl w:val="1D3C7444"/>
    <w:lvl w:ilvl="0" w:tentative="0">
      <w:start w:val="10"/>
      <w:numFmt w:val="chineseCounting"/>
      <w:suff w:val="nothing"/>
      <w:lvlText w:val="%1、"/>
      <w:lvlJc w:val="left"/>
      <w:rPr>
        <w:rFonts w:hint="eastAsia"/>
      </w:rPr>
    </w:lvl>
  </w:abstractNum>
  <w:abstractNum w:abstractNumId="1">
    <w:nsid w:val="4DAC762D"/>
    <w:multiLevelType w:val="multilevel"/>
    <w:tmpl w:val="4DAC762D"/>
    <w:lvl w:ilvl="0" w:tentative="0">
      <w:start w:val="1"/>
      <w:numFmt w:val="chineseCountingThousand"/>
      <w:pStyle w:val="2"/>
      <w:suff w:val="space"/>
      <w:lvlText w:val="第%1章"/>
      <w:lvlJc w:val="center"/>
      <w:pPr>
        <w:ind w:left="1839" w:firstLine="288"/>
      </w:pPr>
      <w:rPr>
        <w:rFonts w:hint="eastAsia"/>
        <w:lang w:val="en-US"/>
      </w:rPr>
    </w:lvl>
    <w:lvl w:ilvl="1" w:tentative="0">
      <w:start w:val="1"/>
      <w:numFmt w:val="decimal"/>
      <w:isLgl/>
      <w:suff w:val="space"/>
      <w:lvlText w:val="%1.%2"/>
      <w:lvlJc w:val="left"/>
      <w:pPr>
        <w:ind w:left="0" w:firstLine="0"/>
      </w:pPr>
      <w:rPr>
        <w:rFonts w:hint="eastAsia"/>
        <w:b w:val="0"/>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05D29"/>
    <w:rsid w:val="149D423F"/>
    <w:rsid w:val="4D505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ind w:left="0" w:firstLine="0"/>
      <w:jc w:val="center"/>
      <w:outlineLvl w:val="0"/>
    </w:pPr>
    <w:rPr>
      <w:rFonts w:eastAsia="黑体"/>
      <w:bCs/>
      <w:kern w:val="44"/>
      <w:sz w:val="30"/>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semiHidden/>
    <w:unhideWhenUsed/>
    <w:qFormat/>
    <w:uiPriority w:val="99"/>
    <w:pPr>
      <w:spacing w:beforeAutospacing="1" w:afterAutospacing="1"/>
      <w:jc w:val="left"/>
    </w:pPr>
    <w:rPr>
      <w:rFonts w:asciiTheme="minorHAnsi" w:hAnsiTheme="minorHAnsi" w:eastAsiaTheme="minorEastAsia"/>
      <w:kern w:val="0"/>
      <w:sz w:val="24"/>
      <w:szCs w:val="21"/>
    </w:rPr>
  </w:style>
  <w:style w:type="character" w:styleId="6">
    <w:name w:val="Hyperlink"/>
    <w:unhideWhenUsed/>
    <w:qFormat/>
    <w:uiPriority w:val="99"/>
    <w:rPr>
      <w:color w:val="0000FF"/>
      <w:u w:val="single"/>
    </w:rPr>
  </w:style>
  <w:style w:type="paragraph" w:customStyle="1" w:styleId="7">
    <w:name w:val="样式3"/>
    <w:basedOn w:val="1"/>
    <w:qFormat/>
    <w:uiPriority w:val="0"/>
    <w:pPr>
      <w:ind w:firstLine="560" w:firstLineChars="200"/>
    </w:pPr>
    <w:rPr>
      <w:rFonts w:hint="eastAsia" w:ascii="宋体" w:hAnsi="宋体" w:cs="宋体"/>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2826</Words>
  <Characters>3094</Characters>
  <Lines>0</Lines>
  <Paragraphs>0</Paragraphs>
  <TotalTime>0</TotalTime>
  <ScaleCrop>false</ScaleCrop>
  <LinksUpToDate>false</LinksUpToDate>
  <CharactersWithSpaces>3128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2025-11-06T09:11:00Z</dcterms:created>
  <dc:creator>admin</dc:creator>
  <cp:lastModifiedBy>admin</cp:lastModifiedBy>
  <dcterms:modified xsi:type="dcterms:W3CDTF">2025-11-07T02:51:30Z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D9CDC38922FB46338572109FB9862EFB_11</vt:lpwstr>
  </property>
  <property fmtid="{D5CDD505-2E9C-101B-9397-08002B2CF9AE}" pid="4" name="KSOTemplateDocerSaveRecord">
    <vt:lpwstr>eyJoZGlkIjoiZmE2ZjlhMjY5ZTJkNDI2NTk5ZDk5M2M1Yzc2ZDYzNmQiLCJ1c2VySWQiOiI5NzcxNDQ4MzMifQ==</vt:lpwstr>
  </property>
</Properties>
</file>