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C4EF3">
      <w:pPr>
        <w:jc w:val="center"/>
        <w:rPr>
          <w:rFonts w:hint="eastAsia" w:ascii="宋体" w:hAnsi="宋体" w:cs="宋体"/>
          <w:b/>
          <w:bCs/>
          <w:color w:val="auto"/>
          <w:sz w:val="22"/>
          <w:szCs w:val="22"/>
          <w:highlight w:val="none"/>
          <w:lang w:eastAsia="zh-CN"/>
        </w:rPr>
      </w:pPr>
      <w:r>
        <w:rPr>
          <w:rFonts w:hint="eastAsia" w:ascii="宋体" w:hAnsi="宋体" w:cs="宋体"/>
          <w:b/>
          <w:bCs/>
          <w:color w:val="auto"/>
          <w:sz w:val="22"/>
          <w:szCs w:val="22"/>
          <w:highlight w:val="none"/>
          <w:lang w:eastAsia="zh-CN"/>
        </w:rPr>
        <w:t>第24届中国长春净月潭瓦萨国际滑雪节建设工程</w:t>
      </w:r>
    </w:p>
    <w:p w14:paraId="7B890331">
      <w:pPr>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招标公告</w:t>
      </w:r>
    </w:p>
    <w:p w14:paraId="77A4DFA1">
      <w:pPr>
        <w:jc w:val="center"/>
        <w:rPr>
          <w:rFonts w:hint="eastAsia"/>
          <w:b/>
          <w:bCs/>
          <w:color w:val="auto"/>
          <w:sz w:val="32"/>
          <w:szCs w:val="32"/>
          <w:highlight w:val="none"/>
        </w:rPr>
      </w:pPr>
      <w:r>
        <w:rPr>
          <w:rFonts w:hint="eastAsia" w:ascii="宋体" w:hAnsi="宋体" w:cs="宋体"/>
          <w:b/>
          <w:bCs/>
          <w:color w:val="auto"/>
          <w:sz w:val="21"/>
          <w:szCs w:val="21"/>
          <w:highlight w:val="none"/>
        </w:rPr>
        <w:t>（资格后审）</w:t>
      </w:r>
    </w:p>
    <w:p w14:paraId="1450865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一、招标条件</w:t>
      </w:r>
    </w:p>
    <w:p w14:paraId="703EFBD7">
      <w:pPr>
        <w:keepNext w:val="0"/>
        <w:keepLines w:val="0"/>
        <w:pageBreakBefore w:val="0"/>
        <w:wordWrap w:val="0"/>
        <w:overflowPunct/>
        <w:topLinePunct/>
        <w:autoSpaceDE/>
        <w:autoSpaceDN/>
        <w:bidi w:val="0"/>
        <w:spacing w:line="360" w:lineRule="auto"/>
        <w:ind w:firstLine="422" w:firstLineChars="200"/>
        <w:jc w:val="both"/>
        <w:rPr>
          <w:rFonts w:hint="eastAsia" w:ascii="宋体" w:hAnsi="宋体" w:eastAsia="宋体" w:cs="宋体"/>
          <w:bCs/>
          <w:color w:val="auto"/>
          <w:highlight w:val="yellow"/>
        </w:rPr>
      </w:pPr>
      <w:r>
        <w:rPr>
          <w:rFonts w:hint="eastAsia" w:ascii="宋体" w:hAnsi="宋体" w:eastAsia="宋体" w:cs="宋体"/>
          <w:b/>
          <w:bCs/>
          <w:color w:val="auto"/>
          <w:kern w:val="0"/>
          <w:sz w:val="21"/>
          <w:szCs w:val="21"/>
          <w:highlight w:val="none"/>
        </w:rPr>
        <w:t xml:space="preserve"> </w:t>
      </w: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lang w:eastAsia="zh-CN"/>
        </w:rPr>
        <w:t>第24届中国长春净月潭瓦萨国际滑雪节建设工程</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lang w:val="en-US" w:eastAsia="zh-CN"/>
        </w:rPr>
        <w:t>相</w:t>
      </w:r>
      <w:r>
        <w:rPr>
          <w:rFonts w:hint="eastAsia" w:ascii="宋体" w:hAnsi="宋体" w:cs="宋体"/>
          <w:color w:val="auto"/>
          <w:sz w:val="21"/>
          <w:szCs w:val="21"/>
          <w:highlight w:val="none"/>
          <w:lang w:val="en-US" w:eastAsia="zh-CN"/>
        </w:rPr>
        <w:t>关部门</w:t>
      </w:r>
      <w:r>
        <w:rPr>
          <w:rFonts w:hint="eastAsia" w:ascii="宋体" w:hAnsi="宋体" w:eastAsia="宋体" w:cs="宋体"/>
          <w:color w:val="auto"/>
          <w:sz w:val="21"/>
          <w:szCs w:val="21"/>
          <w:highlight w:val="none"/>
        </w:rPr>
        <w:t>批准建设，项目资金已落实，招标人为</w:t>
      </w:r>
      <w:r>
        <w:rPr>
          <w:color w:val="auto"/>
          <w:highlight w:val="none"/>
        </w:rPr>
        <w:t>长春净月潭旅游发展集团有限公司</w:t>
      </w:r>
      <w:r>
        <w:rPr>
          <w:rFonts w:hint="eastAsia" w:ascii="宋体" w:hAnsi="宋体" w:eastAsia="宋体" w:cs="宋体"/>
          <w:color w:val="auto"/>
          <w:sz w:val="21"/>
          <w:szCs w:val="21"/>
          <w:highlight w:val="none"/>
        </w:rPr>
        <w:t>。项目已具备招标条件，现对该项目</w:t>
      </w:r>
      <w:r>
        <w:rPr>
          <w:rFonts w:hint="eastAsia" w:ascii="宋体" w:hAnsi="宋体" w:eastAsia="宋体" w:cs="宋体"/>
          <w:color w:val="auto"/>
          <w:kern w:val="0"/>
          <w:sz w:val="21"/>
          <w:szCs w:val="21"/>
          <w:highlight w:val="none"/>
        </w:rPr>
        <w:t>施工</w:t>
      </w:r>
      <w:r>
        <w:rPr>
          <w:rFonts w:hint="eastAsia" w:ascii="宋体" w:hAnsi="宋体" w:eastAsia="宋体" w:cs="宋体"/>
          <w:color w:val="auto"/>
          <w:sz w:val="21"/>
          <w:szCs w:val="21"/>
          <w:highlight w:val="none"/>
        </w:rPr>
        <w:t>进行公开招标</w:t>
      </w:r>
      <w:r>
        <w:rPr>
          <w:rFonts w:hint="eastAsia" w:ascii="宋体" w:hAnsi="宋体" w:eastAsia="宋体" w:cs="宋体"/>
          <w:color w:val="auto"/>
          <w:kern w:val="0"/>
          <w:sz w:val="21"/>
          <w:szCs w:val="21"/>
          <w:highlight w:val="none"/>
        </w:rPr>
        <w:t>。</w:t>
      </w:r>
    </w:p>
    <w:p w14:paraId="3B505C7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二、项目概况与招标范围</w:t>
      </w:r>
    </w:p>
    <w:p w14:paraId="14F74647">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2.1项目名称：第24届中国长春净月潭瓦萨国际滑雪节建设工程；</w:t>
      </w:r>
    </w:p>
    <w:p w14:paraId="0BB00C8B">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2.2建设规模：</w:t>
      </w:r>
      <w:r>
        <w:rPr>
          <w:rFonts w:hint="eastAsia" w:ascii="宋体" w:hAnsi="宋体" w:eastAsia="宋体" w:cs="宋体"/>
          <w:color w:val="auto"/>
          <w:kern w:val="0"/>
          <w:sz w:val="21"/>
          <w:szCs w:val="21"/>
          <w:highlight w:val="none"/>
        </w:rPr>
        <w:t>本工程包括设计图纸内的</w:t>
      </w:r>
      <w:r>
        <w:rPr>
          <w:rFonts w:hint="eastAsia" w:ascii="宋体" w:hAnsi="宋体" w:eastAsia="宋体" w:cs="宋体"/>
          <w:bCs/>
          <w:color w:val="auto"/>
          <w:highlight w:val="none"/>
        </w:rPr>
        <w:t>瓦萨雪道建设</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净月雪世界内雪雕建设维护和拆除</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净月雪世界冰雕</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净月雪世界基础配套工程</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w:t>
      </w:r>
    </w:p>
    <w:p w14:paraId="557888A3">
      <w:pPr>
        <w:pStyle w:val="7"/>
        <w:ind w:left="0" w:leftChars="0"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2.3标段名称、标段编号及招标招标控制价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5"/>
        <w:gridCol w:w="2322"/>
        <w:gridCol w:w="1323"/>
        <w:gridCol w:w="1802"/>
      </w:tblGrid>
      <w:tr w14:paraId="395D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74" w:type="dxa"/>
            <w:vAlign w:val="center"/>
          </w:tcPr>
          <w:p w14:paraId="5A6DF026">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标段名称</w:t>
            </w:r>
          </w:p>
        </w:tc>
        <w:tc>
          <w:tcPr>
            <w:tcW w:w="2381" w:type="dxa"/>
            <w:vAlign w:val="center"/>
          </w:tcPr>
          <w:p w14:paraId="4425231C">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标段编号</w:t>
            </w:r>
          </w:p>
        </w:tc>
        <w:tc>
          <w:tcPr>
            <w:tcW w:w="1570" w:type="dxa"/>
            <w:vAlign w:val="center"/>
          </w:tcPr>
          <w:p w14:paraId="7F31ED2A">
            <w:pPr>
              <w:pStyle w:val="7"/>
              <w:widowControl w:val="0"/>
              <w:ind w:left="0" w:leftChars="0" w:firstLine="0" w:firstLineChars="0"/>
              <w:jc w:val="center"/>
              <w:rPr>
                <w:rFonts w:hint="eastAsia" w:ascii="宋体" w:hAnsi="宋体" w:eastAsia="宋体" w:cs="宋体"/>
                <w:bCs/>
                <w:color w:val="auto"/>
                <w:highlight w:val="none"/>
                <w:vertAlign w:val="baseline"/>
                <w:lang w:val="en-US" w:eastAsia="zh-CN"/>
              </w:rPr>
            </w:pPr>
            <w:r>
              <w:rPr>
                <w:rFonts w:hint="eastAsia" w:eastAsia="宋体" w:cs="宋体"/>
                <w:bCs/>
                <w:color w:val="auto"/>
                <w:highlight w:val="none"/>
                <w:vertAlign w:val="baseline"/>
                <w:lang w:val="en-US" w:eastAsia="zh-CN"/>
              </w:rPr>
              <w:t>招标内容</w:t>
            </w:r>
          </w:p>
        </w:tc>
        <w:tc>
          <w:tcPr>
            <w:tcW w:w="1950" w:type="dxa"/>
            <w:vAlign w:val="center"/>
          </w:tcPr>
          <w:p w14:paraId="00FCE99D">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招标控制价</w:t>
            </w:r>
          </w:p>
        </w:tc>
      </w:tr>
      <w:tr w14:paraId="254D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774" w:type="dxa"/>
            <w:vAlign w:val="center"/>
          </w:tcPr>
          <w:p w14:paraId="1104EE5C">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第24届中国长春净月潭瓦萨国际滑雪节建设工程(一标段)</w:t>
            </w:r>
          </w:p>
        </w:tc>
        <w:tc>
          <w:tcPr>
            <w:tcW w:w="2381" w:type="dxa"/>
            <w:vAlign w:val="center"/>
          </w:tcPr>
          <w:p w14:paraId="3C99F9F1">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JLSBLB2025-GC203-1</w:t>
            </w:r>
          </w:p>
        </w:tc>
        <w:tc>
          <w:tcPr>
            <w:tcW w:w="1570" w:type="dxa"/>
            <w:vAlign w:val="center"/>
          </w:tcPr>
          <w:p w14:paraId="39038372">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default" w:ascii="宋体" w:hAnsi="宋体" w:eastAsia="宋体" w:cs="宋体"/>
                <w:bCs/>
                <w:color w:val="auto"/>
                <w:highlight w:val="none"/>
                <w:vertAlign w:val="baseline"/>
                <w:lang w:val="en-US" w:eastAsia="zh-CN"/>
              </w:rPr>
              <w:t>雪雕部分</w:t>
            </w:r>
          </w:p>
        </w:tc>
        <w:tc>
          <w:tcPr>
            <w:tcW w:w="1950" w:type="dxa"/>
            <w:vAlign w:val="center"/>
          </w:tcPr>
          <w:p w14:paraId="50E5C78F">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default" w:ascii="宋体" w:hAnsi="宋体" w:eastAsia="宋体" w:cs="宋体"/>
                <w:bCs/>
                <w:color w:val="auto"/>
                <w:highlight w:val="none"/>
                <w:vertAlign w:val="baseline"/>
                <w:lang w:val="en-US" w:eastAsia="zh-CN"/>
              </w:rPr>
              <w:t>9052516.95元</w:t>
            </w:r>
          </w:p>
        </w:tc>
      </w:tr>
      <w:tr w14:paraId="1454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774" w:type="dxa"/>
            <w:vAlign w:val="center"/>
          </w:tcPr>
          <w:p w14:paraId="3EEF696E">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default" w:ascii="宋体" w:hAnsi="宋体" w:eastAsia="宋体" w:cs="宋体"/>
                <w:bCs/>
                <w:color w:val="auto"/>
                <w:highlight w:val="none"/>
                <w:vertAlign w:val="baseline"/>
                <w:lang w:val="en-US" w:eastAsia="zh-CN"/>
              </w:rPr>
              <w:t>第24届中国长春净月潭瓦萨国际滑雪节建设工程(二标段)</w:t>
            </w:r>
          </w:p>
        </w:tc>
        <w:tc>
          <w:tcPr>
            <w:tcW w:w="2381" w:type="dxa"/>
            <w:vAlign w:val="center"/>
          </w:tcPr>
          <w:p w14:paraId="1A61C26E">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JLSBLB2025-GC203-2</w:t>
            </w:r>
          </w:p>
        </w:tc>
        <w:tc>
          <w:tcPr>
            <w:tcW w:w="1570" w:type="dxa"/>
            <w:vAlign w:val="center"/>
          </w:tcPr>
          <w:p w14:paraId="65CEFDCD">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default" w:ascii="宋体" w:hAnsi="宋体" w:eastAsia="宋体" w:cs="宋体"/>
                <w:bCs/>
                <w:color w:val="auto"/>
                <w:highlight w:val="none"/>
                <w:vertAlign w:val="baseline"/>
                <w:lang w:val="en-US" w:eastAsia="zh-CN"/>
              </w:rPr>
              <w:t>冰雕部分</w:t>
            </w:r>
          </w:p>
        </w:tc>
        <w:tc>
          <w:tcPr>
            <w:tcW w:w="1950" w:type="dxa"/>
            <w:vAlign w:val="center"/>
          </w:tcPr>
          <w:p w14:paraId="3186781D">
            <w:pPr>
              <w:pStyle w:val="7"/>
              <w:widowControl w:val="0"/>
              <w:ind w:left="0" w:leftChars="0" w:firstLine="0" w:firstLineChars="0"/>
              <w:jc w:val="center"/>
              <w:rPr>
                <w:rFonts w:hint="default" w:ascii="宋体" w:hAnsi="宋体" w:eastAsia="宋体" w:cs="宋体"/>
                <w:bCs/>
                <w:color w:val="auto"/>
                <w:highlight w:val="none"/>
                <w:vertAlign w:val="baseline"/>
                <w:lang w:val="en-US" w:eastAsia="zh-CN"/>
              </w:rPr>
            </w:pPr>
            <w:r>
              <w:rPr>
                <w:rFonts w:hint="default" w:ascii="宋体" w:hAnsi="宋体" w:eastAsia="宋体" w:cs="宋体"/>
                <w:bCs/>
                <w:color w:val="auto"/>
                <w:highlight w:val="none"/>
                <w:vertAlign w:val="baseline"/>
                <w:lang w:val="en-US" w:eastAsia="zh-CN"/>
              </w:rPr>
              <w:t>2433437.44元</w:t>
            </w:r>
          </w:p>
        </w:tc>
      </w:tr>
    </w:tbl>
    <w:p w14:paraId="6D4FC27E">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建设地点：</w:t>
      </w:r>
      <w:r>
        <w:rPr>
          <w:rFonts w:hint="eastAsia" w:ascii="宋体" w:hAnsi="宋体" w:cs="宋体"/>
          <w:color w:val="auto"/>
          <w:szCs w:val="21"/>
          <w:highlight w:val="none"/>
          <w:lang w:val="zh-CN"/>
        </w:rPr>
        <w:t>长春净月潭公园内</w:t>
      </w:r>
      <w:r>
        <w:rPr>
          <w:rFonts w:hint="eastAsia" w:ascii="宋体" w:hAnsi="宋体" w:eastAsia="宋体" w:cs="宋体"/>
          <w:bCs/>
          <w:color w:val="auto"/>
          <w:highlight w:val="none"/>
        </w:rPr>
        <w:t>；</w:t>
      </w:r>
    </w:p>
    <w:p w14:paraId="2568132C">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2.5招标范围：</w:t>
      </w:r>
      <w:r>
        <w:rPr>
          <w:rFonts w:hint="eastAsia" w:ascii="宋体" w:hAnsi="宋体" w:eastAsia="宋体" w:cs="宋体"/>
          <w:bCs/>
          <w:color w:val="auto"/>
          <w:highlight w:val="none"/>
        </w:rPr>
        <w:t>本工程施工图纸及工程量清单</w:t>
      </w:r>
      <w:r>
        <w:rPr>
          <w:rFonts w:hint="eastAsia" w:ascii="宋体" w:hAnsi="宋体" w:eastAsia="宋体" w:cs="宋体"/>
          <w:bCs/>
          <w:color w:val="auto"/>
          <w:highlight w:val="none"/>
          <w:lang w:val="en-US" w:eastAsia="zh-CN"/>
        </w:rPr>
        <w:t>范围内的</w:t>
      </w:r>
      <w:r>
        <w:rPr>
          <w:rFonts w:hint="eastAsia" w:ascii="宋体" w:hAnsi="宋体" w:eastAsia="宋体" w:cs="宋体"/>
          <w:bCs/>
          <w:color w:val="auto"/>
          <w:highlight w:val="none"/>
        </w:rPr>
        <w:t>全部内容</w:t>
      </w:r>
      <w:r>
        <w:rPr>
          <w:rFonts w:hint="eastAsia" w:ascii="宋体" w:hAnsi="宋体" w:eastAsia="宋体" w:cs="宋体"/>
          <w:bCs/>
          <w:color w:val="auto"/>
          <w:highlight w:val="none"/>
          <w:lang w:eastAsia="zh-CN"/>
        </w:rPr>
        <w:t>；</w:t>
      </w:r>
    </w:p>
    <w:p w14:paraId="24B44651">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计划工期：</w:t>
      </w:r>
      <w:r>
        <w:rPr>
          <w:rFonts w:hint="eastAsia" w:ascii="宋体" w:hAnsi="宋体" w:eastAsia="宋体" w:cs="宋体"/>
          <w:bCs/>
          <w:color w:val="auto"/>
          <w:highlight w:val="none"/>
          <w:lang w:val="en-US" w:eastAsia="zh-CN"/>
        </w:rPr>
        <w:t>签订合同后40日内完成</w:t>
      </w:r>
      <w:r>
        <w:rPr>
          <w:rFonts w:hint="eastAsia" w:ascii="宋体" w:hAnsi="宋体" w:eastAsia="宋体" w:cs="宋体"/>
          <w:bCs/>
          <w:color w:val="auto"/>
          <w:highlight w:val="none"/>
        </w:rPr>
        <w:t>；</w:t>
      </w:r>
    </w:p>
    <w:p w14:paraId="32FA6845">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rPr>
      </w:pPr>
      <w:bookmarkStart w:id="0" w:name="_GoBack"/>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质量标准：</w:t>
      </w:r>
      <w:r>
        <w:rPr>
          <w:rFonts w:hint="eastAsia" w:ascii="宋体" w:hAnsi="宋体" w:eastAsia="宋体" w:cs="宋体"/>
          <w:color w:val="auto"/>
          <w:kern w:val="0"/>
          <w:sz w:val="21"/>
          <w:szCs w:val="21"/>
          <w:highlight w:val="none"/>
        </w:rPr>
        <w:t>符合国家相关行业规定合格标准。</w:t>
      </w:r>
    </w:p>
    <w:p w14:paraId="5E5F6DA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三、投标人资格要求</w:t>
      </w:r>
    </w:p>
    <w:p w14:paraId="2559CBFB">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3</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投标申请人须是具有独立法人资格的企业或其他组织，具备建设行政主管部门核发的</w:t>
      </w:r>
      <w:r>
        <w:rPr>
          <w:rFonts w:hint="eastAsia" w:ascii="宋体" w:hAnsi="宋体" w:eastAsia="宋体" w:cs="宋体"/>
          <w:color w:val="auto"/>
          <w:kern w:val="0"/>
          <w:sz w:val="21"/>
          <w:szCs w:val="21"/>
          <w:highlight w:val="none"/>
        </w:rPr>
        <w:t>市政公用工程</w:t>
      </w:r>
      <w:r>
        <w:rPr>
          <w:rFonts w:hint="eastAsia" w:ascii="宋体" w:hAnsi="宋体" w:eastAsia="宋体" w:cs="宋体"/>
          <w:bCs/>
          <w:color w:val="auto"/>
          <w:highlight w:val="none"/>
        </w:rPr>
        <w:t>施工总承包</w:t>
      </w: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级及以上资质</w:t>
      </w:r>
      <w:r>
        <w:rPr>
          <w:rFonts w:hint="eastAsia" w:ascii="宋体" w:hAnsi="宋体" w:eastAsia="宋体" w:cs="宋体"/>
          <w:bCs/>
          <w:color w:val="auto"/>
          <w:highlight w:val="none"/>
        </w:rPr>
        <w:t>，具有有效的安全生产许可证</w:t>
      </w:r>
      <w:r>
        <w:rPr>
          <w:rFonts w:hint="eastAsia" w:ascii="宋体" w:hAnsi="宋体" w:eastAsia="宋体" w:cs="宋体"/>
          <w:bCs/>
          <w:color w:val="auto"/>
          <w:highlight w:val="none"/>
        </w:rPr>
        <w:t>，并在人员、设备、资金等方面具有相应的施工能力；</w:t>
      </w:r>
    </w:p>
    <w:p w14:paraId="00B830AF">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注：①根据《吉林省住房和城乡建设厅关于建筑业企业资质延续有关事宜的通知》（吉建管[2023]23号</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文件要求，吉林省建筑业企业总承包三级、专业承包三级资质，自2024年7月1日起，原资质许可机关不再受理资质换证申请，相应证书逾期自动作废</w:t>
      </w:r>
      <w:r>
        <w:rPr>
          <w:rFonts w:hint="eastAsia" w:ascii="宋体" w:hAnsi="宋体" w:eastAsia="宋体" w:cs="宋体"/>
          <w:bCs/>
          <w:color w:val="auto"/>
          <w:highlight w:val="none"/>
          <w:lang w:eastAsia="zh-CN"/>
        </w:rPr>
        <w:t>；</w:t>
      </w:r>
    </w:p>
    <w:p w14:paraId="0DFDEBD2">
      <w:pPr>
        <w:keepNext w:val="0"/>
        <w:keepLines w:val="0"/>
        <w:pageBreakBefore w:val="0"/>
        <w:wordWrap w:val="0"/>
        <w:overflowPunct/>
        <w:topLinePunct/>
        <w:autoSpaceDE/>
        <w:autoSpaceDN/>
        <w:bidi w:val="0"/>
        <w:spacing w:line="360" w:lineRule="auto"/>
        <w:ind w:firstLine="420" w:firstLineChars="200"/>
        <w:jc w:val="both"/>
        <w:rPr>
          <w:rFonts w:hint="eastAsia" w:ascii="宋体" w:hAnsi="宋体" w:eastAsia="宋体" w:cs="宋体"/>
          <w:color w:val="auto"/>
          <w:kern w:val="2"/>
          <w:highlight w:val="none"/>
          <w:lang w:eastAsia="zh-CN"/>
        </w:rPr>
      </w:pPr>
      <w:r>
        <w:rPr>
          <w:rFonts w:hint="eastAsia" w:ascii="宋体" w:hAnsi="宋体" w:eastAsia="宋体" w:cs="宋体"/>
          <w:bCs/>
          <w:color w:val="auto"/>
          <w:highlight w:val="none"/>
        </w:rPr>
        <w:t>②其他省（市）核发的资质涉及有效</w:t>
      </w:r>
      <w:r>
        <w:rPr>
          <w:rFonts w:hint="eastAsia" w:ascii="宋体" w:hAnsi="宋体" w:eastAsia="宋体" w:cs="宋体"/>
          <w:color w:val="auto"/>
          <w:kern w:val="2"/>
          <w:highlight w:val="none"/>
        </w:rPr>
        <w:t>期延续、换证问题的，按照当地建设行政主管部门文件执行。投标文件内须提供当地住房和城乡建设部门官方网站发布的有关有效期延期、换证的文件截图及网址，否则不予认定</w:t>
      </w:r>
      <w:r>
        <w:rPr>
          <w:rFonts w:hint="eastAsia" w:ascii="宋体" w:hAnsi="宋体" w:eastAsia="宋体" w:cs="宋体"/>
          <w:color w:val="auto"/>
          <w:kern w:val="2"/>
          <w:highlight w:val="none"/>
          <w:lang w:eastAsia="zh-CN"/>
        </w:rPr>
        <w:t>。</w:t>
      </w:r>
    </w:p>
    <w:p w14:paraId="614C967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en-US" w:eastAsia="zh-CN"/>
        </w:rPr>
        <w:t>2</w:t>
      </w:r>
      <w:r>
        <w:rPr>
          <w:rFonts w:hint="eastAsia" w:ascii="宋体" w:hAnsi="宋体" w:eastAsia="宋体" w:cs="宋体"/>
          <w:color w:val="auto"/>
          <w:kern w:val="2"/>
          <w:highlight w:val="none"/>
        </w:rPr>
        <w:t>投标申请人拟派出的项目经理应具有</w:t>
      </w:r>
      <w:r>
        <w:rPr>
          <w:rFonts w:hint="eastAsia" w:ascii="宋体" w:hAnsi="宋体" w:eastAsia="宋体" w:cs="宋体"/>
          <w:color w:val="auto"/>
          <w:kern w:val="0"/>
          <w:sz w:val="21"/>
          <w:szCs w:val="21"/>
          <w:highlight w:val="none"/>
          <w:lang w:val="zh-CN"/>
        </w:rPr>
        <w:t>市政公用工程</w:t>
      </w:r>
      <w:r>
        <w:rPr>
          <w:rFonts w:hint="eastAsia" w:ascii="宋体" w:hAnsi="宋体" w:eastAsia="宋体" w:cs="宋体"/>
          <w:color w:val="auto"/>
          <w:kern w:val="2"/>
          <w:highlight w:val="none"/>
        </w:rPr>
        <w:t>工程专业二级及以上注册建造师资格</w:t>
      </w:r>
      <w:r>
        <w:rPr>
          <w:rFonts w:hint="eastAsia" w:ascii="宋体" w:hAnsi="宋体" w:eastAsia="宋体" w:cs="宋体"/>
          <w:color w:val="auto"/>
          <w:kern w:val="2"/>
          <w:highlight w:val="none"/>
        </w:rPr>
        <w:t>，并具备有效的安全生产考核合格证（B类）</w:t>
      </w:r>
      <w:r>
        <w:rPr>
          <w:rFonts w:hint="eastAsia" w:ascii="宋体" w:hAnsi="宋体" w:eastAsia="宋体" w:cs="宋体"/>
          <w:color w:val="auto"/>
          <w:kern w:val="2"/>
          <w:highlight w:val="none"/>
        </w:rPr>
        <w:t>，且无在建工程</w:t>
      </w:r>
      <w:r>
        <w:rPr>
          <w:rFonts w:hint="eastAsia" w:ascii="宋体" w:hAnsi="宋体" w:eastAsia="宋体" w:cs="宋体"/>
          <w:color w:val="auto"/>
          <w:kern w:val="2"/>
          <w:highlight w:val="none"/>
          <w:lang w:eastAsia="zh-CN"/>
        </w:rPr>
        <w:t>，</w:t>
      </w:r>
      <w:r>
        <w:rPr>
          <w:rFonts w:hint="eastAsia" w:ascii="宋体" w:hAnsi="宋体" w:cs="楷体"/>
          <w:color w:val="auto"/>
          <w:highlight w:val="none"/>
          <w:lang w:eastAsia="zh-CN"/>
        </w:rPr>
        <w:t>提供202</w:t>
      </w:r>
      <w:r>
        <w:rPr>
          <w:rFonts w:hint="eastAsia" w:ascii="宋体" w:hAnsi="宋体" w:cs="楷体"/>
          <w:color w:val="auto"/>
          <w:highlight w:val="none"/>
          <w:lang w:val="en-US" w:eastAsia="zh-CN"/>
        </w:rPr>
        <w:t>5</w:t>
      </w:r>
      <w:r>
        <w:rPr>
          <w:rFonts w:hint="eastAsia" w:ascii="宋体" w:hAnsi="宋体" w:cs="楷体"/>
          <w:color w:val="auto"/>
          <w:highlight w:val="none"/>
          <w:lang w:eastAsia="zh-CN"/>
        </w:rPr>
        <w:t>年</w:t>
      </w:r>
      <w:r>
        <w:rPr>
          <w:rFonts w:hint="eastAsia" w:ascii="宋体" w:hAnsi="宋体" w:cs="楷体"/>
          <w:color w:val="auto"/>
          <w:highlight w:val="none"/>
          <w:lang w:val="en-US" w:eastAsia="zh-CN"/>
        </w:rPr>
        <w:t>1</w:t>
      </w:r>
      <w:r>
        <w:rPr>
          <w:rFonts w:hint="eastAsia" w:ascii="宋体" w:hAnsi="宋体" w:cs="楷体"/>
          <w:color w:val="auto"/>
          <w:highlight w:val="none"/>
          <w:lang w:eastAsia="zh-CN"/>
        </w:rPr>
        <w:t>月至投标截止时间前任意一个月的社会养老保险缴费证明</w:t>
      </w:r>
      <w:r>
        <w:rPr>
          <w:rFonts w:hint="eastAsia" w:ascii="宋体" w:hAnsi="宋体" w:eastAsia="宋体" w:cs="宋体"/>
          <w:bCs/>
          <w:color w:val="auto"/>
          <w:highlight w:val="none"/>
          <w:lang w:eastAsia="zh-CN"/>
        </w:rPr>
        <w:t>（已退休的人员应附退休材料及返聘合同）</w:t>
      </w:r>
      <w:r>
        <w:rPr>
          <w:rFonts w:hint="eastAsia" w:ascii="宋体" w:hAnsi="宋体" w:eastAsia="宋体" w:cs="宋体"/>
          <w:color w:val="auto"/>
          <w:kern w:val="2"/>
          <w:highlight w:val="none"/>
        </w:rPr>
        <w:t>；</w:t>
      </w:r>
    </w:p>
    <w:p w14:paraId="5234BEB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项目管理团队</w:t>
      </w:r>
      <w:r>
        <w:rPr>
          <w:rFonts w:hint="eastAsia" w:ascii="宋体" w:hAnsi="宋体" w:eastAsia="宋体" w:cs="宋体"/>
          <w:color w:val="auto"/>
          <w:kern w:val="2"/>
          <w:highlight w:val="none"/>
          <w:lang w:val="en-US" w:eastAsia="zh-CN"/>
        </w:rPr>
        <w:t>其他</w:t>
      </w:r>
      <w:r>
        <w:rPr>
          <w:rFonts w:hint="eastAsia" w:ascii="宋体" w:hAnsi="宋体" w:eastAsia="宋体" w:cs="宋体"/>
          <w:color w:val="auto"/>
          <w:kern w:val="2"/>
          <w:highlight w:val="none"/>
        </w:rPr>
        <w:t>人员要求：</w:t>
      </w:r>
      <w:r>
        <w:rPr>
          <w:rFonts w:hint="eastAsia" w:ascii="宋体" w:hAnsi="宋体" w:eastAsia="宋体" w:cs="宋体"/>
          <w:color w:val="auto"/>
          <w:kern w:val="2"/>
          <w:highlight w:val="none"/>
          <w:lang w:eastAsia="zh-CN"/>
        </w:rPr>
        <w:t>项目技术负责人1人，具有相关专业中级及以上职称；施工员</w:t>
      </w: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lang w:eastAsia="zh-CN"/>
        </w:rPr>
        <w:t>人，具有施工员岗位证书；质量员</w:t>
      </w: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lang w:eastAsia="zh-CN"/>
        </w:rPr>
        <w:t>人，具有质量员岗位证书；专职安全员</w:t>
      </w: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lang w:eastAsia="zh-CN"/>
        </w:rPr>
        <w:t>人，具有安全生产考核合格证书；材料员1人，具有材料员岗位证书；机械员1人，具有机械员岗位证书；资料员1人，具有资料员岗位证书；劳务员1人，具有劳务员岗位证书；</w:t>
      </w:r>
    </w:p>
    <w:p w14:paraId="4C84BBB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bCs/>
          <w:color w:val="auto"/>
          <w:highlight w:val="none"/>
          <w:lang w:eastAsia="zh-CN"/>
        </w:rPr>
      </w:pPr>
      <w:r>
        <w:rPr>
          <w:rFonts w:hint="eastAsia" w:ascii="宋体" w:hAnsi="宋体" w:eastAsia="宋体" w:cs="宋体"/>
          <w:color w:val="auto"/>
          <w:kern w:val="2"/>
          <w:highlight w:val="none"/>
        </w:rPr>
        <w:t>施工现场人员与投标文件所列人员完全一致，且一人一岗，且无在建工程。投标人拟投入本项目全部人员（包括委托代理人）须为投标单位在职社保人员，</w:t>
      </w:r>
      <w:r>
        <w:rPr>
          <w:rFonts w:hint="eastAsia" w:ascii="宋体" w:hAnsi="宋体" w:eastAsia="宋体" w:cs="宋体"/>
          <w:bCs/>
          <w:color w:val="auto"/>
          <w:highlight w:val="none"/>
        </w:rPr>
        <w:t>提供</w:t>
      </w:r>
      <w:r>
        <w:rPr>
          <w:rFonts w:hint="eastAsia" w:ascii="宋体" w:hAnsi="宋体" w:cs="楷体"/>
          <w:color w:val="auto"/>
          <w:highlight w:val="none"/>
          <w:lang w:eastAsia="zh-CN"/>
        </w:rPr>
        <w:t>202</w:t>
      </w:r>
      <w:r>
        <w:rPr>
          <w:rFonts w:hint="eastAsia" w:ascii="宋体" w:hAnsi="宋体" w:cs="楷体"/>
          <w:color w:val="auto"/>
          <w:highlight w:val="none"/>
          <w:lang w:val="en-US" w:eastAsia="zh-CN"/>
        </w:rPr>
        <w:t>5</w:t>
      </w:r>
      <w:r>
        <w:rPr>
          <w:rFonts w:hint="eastAsia" w:ascii="宋体" w:hAnsi="宋体" w:cs="楷体"/>
          <w:color w:val="auto"/>
          <w:highlight w:val="none"/>
          <w:lang w:eastAsia="zh-CN"/>
        </w:rPr>
        <w:t>年</w:t>
      </w:r>
      <w:r>
        <w:rPr>
          <w:rFonts w:hint="eastAsia" w:ascii="宋体" w:hAnsi="宋体" w:cs="楷体"/>
          <w:color w:val="auto"/>
          <w:highlight w:val="none"/>
          <w:lang w:val="en-US" w:eastAsia="zh-CN"/>
        </w:rPr>
        <w:t>1</w:t>
      </w:r>
      <w:r>
        <w:rPr>
          <w:rFonts w:hint="eastAsia" w:ascii="宋体" w:hAnsi="宋体" w:cs="楷体"/>
          <w:color w:val="auto"/>
          <w:highlight w:val="none"/>
          <w:lang w:eastAsia="zh-CN"/>
        </w:rPr>
        <w:t>月至投标截止时间前任意一个月的社会养老保险缴费证明</w:t>
      </w:r>
      <w:r>
        <w:rPr>
          <w:rFonts w:hint="eastAsia" w:ascii="宋体" w:hAnsi="宋体" w:eastAsia="宋体" w:cs="宋体"/>
          <w:bCs/>
          <w:color w:val="auto"/>
          <w:highlight w:val="none"/>
          <w:lang w:eastAsia="zh-CN"/>
        </w:rPr>
        <w:t>（已退休的人员应附退休材料及返聘合同）。</w:t>
      </w:r>
    </w:p>
    <w:p w14:paraId="7905310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3.3</w:t>
      </w:r>
      <w:r>
        <w:rPr>
          <w:rFonts w:hint="eastAsia" w:ascii="宋体" w:hAnsi="宋体" w:eastAsia="宋体" w:cs="宋体"/>
          <w:bCs/>
          <w:color w:val="auto"/>
          <w:highlight w:val="none"/>
        </w:rPr>
        <w:t>财务要求：投标人近年（202</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年1月1日至</w:t>
      </w:r>
      <w:r>
        <w:rPr>
          <w:rFonts w:hint="eastAsia" w:ascii="宋体" w:hAnsi="宋体" w:eastAsia="宋体" w:cs="宋体"/>
          <w:bCs/>
          <w:color w:val="auto"/>
          <w:highlight w:val="none"/>
          <w:lang w:val="en-US" w:eastAsia="zh-CN"/>
        </w:rPr>
        <w:t>今</w:t>
      </w:r>
      <w:r>
        <w:rPr>
          <w:rFonts w:hint="eastAsia" w:ascii="宋体" w:hAnsi="宋体" w:eastAsia="宋体" w:cs="宋体"/>
          <w:bCs/>
          <w:color w:val="auto"/>
          <w:highlight w:val="none"/>
        </w:rPr>
        <w:t>）财务状况良好。同时提供以下①②材料：</w:t>
      </w:r>
    </w:p>
    <w:p w14:paraId="19B5AC3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①202</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年-202</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年经会计师事务所或审计机构审计的财务审计报告，如投标人成立日期在202</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年-202</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年之间的，提供从成立之日起到 202</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年12月31日经会计师事务所或审计机构审计的财务审计报告；</w:t>
      </w:r>
    </w:p>
    <w:p w14:paraId="38283D3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②202</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年1月1日至</w:t>
      </w:r>
      <w:r>
        <w:rPr>
          <w:rFonts w:hint="eastAsia" w:ascii="宋体" w:hAnsi="宋体" w:eastAsia="宋体" w:cs="宋体"/>
          <w:bCs/>
          <w:color w:val="auto"/>
          <w:highlight w:val="none"/>
          <w:lang w:val="en-US" w:eastAsia="zh-CN"/>
        </w:rPr>
        <w:t>今</w:t>
      </w:r>
      <w:r>
        <w:rPr>
          <w:rFonts w:hint="eastAsia" w:ascii="宋体" w:hAnsi="宋体" w:eastAsia="宋体" w:cs="宋体"/>
          <w:bCs/>
          <w:color w:val="auto"/>
          <w:highlight w:val="none"/>
        </w:rPr>
        <w:t>的财务状况良好承诺。</w:t>
      </w:r>
    </w:p>
    <w:p w14:paraId="61F638F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注：如投标人在 202</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年1月1日后成立的，只提供成立之日至</w:t>
      </w:r>
      <w:r>
        <w:rPr>
          <w:rFonts w:hint="eastAsia" w:ascii="宋体" w:hAnsi="宋体" w:eastAsia="宋体" w:cs="宋体"/>
          <w:bCs/>
          <w:color w:val="auto"/>
          <w:highlight w:val="none"/>
          <w:lang w:val="en-US" w:eastAsia="zh-CN"/>
        </w:rPr>
        <w:t>今</w:t>
      </w:r>
      <w:r>
        <w:rPr>
          <w:rFonts w:hint="eastAsia" w:ascii="宋体" w:hAnsi="宋体" w:eastAsia="宋体" w:cs="宋体"/>
          <w:bCs/>
          <w:color w:val="auto"/>
          <w:highlight w:val="none"/>
        </w:rPr>
        <w:t>的财务状况良好承诺即可。</w:t>
      </w:r>
    </w:p>
    <w:p w14:paraId="764A0D2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3.4业绩认定：本省行政区域内的业绩认定，应当采用“吉林省建筑市场监管公共服务平台”工程项目信息中的业绩</w:t>
      </w:r>
      <w:r>
        <w:rPr>
          <w:rFonts w:hint="eastAsia" w:ascii="宋体" w:hAnsi="宋体" w:eastAsia="宋体" w:cs="宋体"/>
          <w:color w:val="auto"/>
          <w:kern w:val="2"/>
          <w:highlight w:val="none"/>
          <w:lang w:val="en-US" w:eastAsia="zh-CN"/>
        </w:rPr>
        <w:t>。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关于涉密工程招标评标业绩执行吉建[2017]12号文件《吉林省住房和城乡建设厅关于涉密工程招标评标业绩认定的补充通知》的规定。</w:t>
      </w:r>
    </w:p>
    <w:p w14:paraId="5AA921D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3.5信誉要求：</w:t>
      </w:r>
    </w:p>
    <w:p w14:paraId="2584ED7C">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①拒绝列入政府取消投标资格记录期间的企业或个人投标；</w:t>
      </w:r>
    </w:p>
    <w:p w14:paraId="779779D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②未在国家企业信用信息公示系统（www.gsxt.g</w:t>
      </w:r>
      <w:r>
        <w:rPr>
          <w:rFonts w:hint="eastAsia" w:ascii="宋体" w:hAnsi="宋体" w:eastAsia="宋体" w:cs="宋体"/>
          <w:color w:val="auto"/>
          <w:kern w:val="2"/>
          <w:highlight w:val="none"/>
        </w:rPr>
        <w:t>ov.cn）中列入严重违法失信企业名单；</w:t>
      </w:r>
    </w:p>
    <w:p w14:paraId="092B595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③未被最高人民法院在“信用中国”网站（www.creditchina.gov.cn）或各级信用信息共享平台中列入失信被执行人名单；</w:t>
      </w:r>
    </w:p>
    <w:p w14:paraId="5F0E7BA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④在近三年（2022年12月17日至2025年12月16日）内投标人、法定代表人、拟委任的项目经理未在“中国裁判文书网”（wenshu.court.gov.cn）上有行贿犯罪行为。</w:t>
      </w:r>
    </w:p>
    <w:p w14:paraId="49A984FD">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3.6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C52E6D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3.7招投标过程中，投标人所提供的所有证件均需在有效期内且注册单位名</w:t>
      </w:r>
      <w:r>
        <w:rPr>
          <w:rFonts w:hint="eastAsia" w:ascii="宋体" w:hAnsi="宋体" w:eastAsia="宋体" w:cs="宋体"/>
          <w:color w:val="auto"/>
          <w:kern w:val="2"/>
          <w:highlight w:val="none"/>
        </w:rPr>
        <w:t>称与投标人的名称一致，如企业名称发生变更，需提供主管部门出具的变更证明材料，否则不接受其投标人参与本次招标项目的投标</w:t>
      </w:r>
      <w:r>
        <w:rPr>
          <w:rFonts w:hint="eastAsia" w:ascii="宋体" w:hAnsi="宋体" w:eastAsia="宋体" w:cs="宋体"/>
          <w:color w:val="auto"/>
          <w:kern w:val="2"/>
          <w:highlight w:val="none"/>
          <w:lang w:eastAsia="zh-CN"/>
        </w:rPr>
        <w:t>。</w:t>
      </w:r>
    </w:p>
    <w:p w14:paraId="29717B7D">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en-US" w:eastAsia="zh-CN"/>
        </w:rPr>
        <w:t>8</w:t>
      </w:r>
      <w:r>
        <w:rPr>
          <w:rFonts w:hint="eastAsia" w:ascii="宋体" w:hAnsi="宋体" w:eastAsia="宋体" w:cs="宋体"/>
          <w:color w:val="auto"/>
          <w:kern w:val="2"/>
          <w:highlight w:val="none"/>
        </w:rPr>
        <w:t>本项目不接受联合体投标</w:t>
      </w:r>
      <w:r>
        <w:rPr>
          <w:rFonts w:hint="eastAsia" w:ascii="宋体" w:hAnsi="宋体" w:eastAsia="宋体" w:cs="宋体"/>
          <w:color w:val="auto"/>
          <w:kern w:val="2"/>
          <w:highlight w:val="none"/>
          <w:lang w:eastAsia="zh-CN"/>
        </w:rPr>
        <w:t>。</w:t>
      </w:r>
    </w:p>
    <w:p w14:paraId="28C9C13E">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en-US" w:eastAsia="zh-CN"/>
        </w:rPr>
        <w:t>9</w:t>
      </w:r>
      <w:r>
        <w:rPr>
          <w:rFonts w:hint="eastAsia" w:ascii="宋体" w:hAnsi="宋体" w:eastAsia="宋体" w:cs="宋体"/>
          <w:color w:val="auto"/>
          <w:kern w:val="2"/>
          <w:highlight w:val="none"/>
        </w:rPr>
        <w:t>外省入吉建筑业企业应按照吉建办〔2023〕32号文件要求办理入吉建筑业企业信息登记</w:t>
      </w:r>
      <w:r>
        <w:rPr>
          <w:rFonts w:hint="eastAsia" w:ascii="宋体" w:hAnsi="宋体" w:eastAsia="宋体" w:cs="宋体"/>
          <w:color w:val="auto"/>
          <w:kern w:val="2"/>
          <w:highlight w:val="none"/>
          <w:lang w:eastAsia="zh-CN"/>
        </w:rPr>
        <w:t>。</w:t>
      </w:r>
    </w:p>
    <w:p w14:paraId="131EC3C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default"/>
          <w:color w:val="auto"/>
          <w:highlight w:val="none"/>
          <w:lang w:val="en-US" w:eastAsia="zh-CN"/>
        </w:rPr>
      </w:pPr>
      <w:r>
        <w:rPr>
          <w:rFonts w:hint="eastAsia" w:ascii="宋体" w:hAnsi="宋体" w:cs="宋体"/>
          <w:color w:val="auto"/>
          <w:kern w:val="2"/>
          <w:highlight w:val="none"/>
          <w:lang w:val="en-US" w:eastAsia="zh-CN"/>
        </w:rPr>
        <w:t>3.10</w:t>
      </w:r>
      <w:r>
        <w:rPr>
          <w:rFonts w:hint="eastAsia" w:ascii="宋体" w:hAnsi="宋体" w:cs="宋体"/>
          <w:b/>
          <w:bCs/>
          <w:color w:val="auto"/>
          <w:kern w:val="2"/>
          <w:highlight w:val="none"/>
          <w:lang w:val="en-US" w:eastAsia="zh-CN"/>
        </w:rPr>
        <w:t xml:space="preserve">若投标人于本项目中提供虚假资料或采用不正当手段骗取中标，一经查证属实，将依据《中华人民共和国招标投标法》《中华人民共和国招标投标法实施条例》及相关法律法规予以严肃处理。因上述行为给招标人造成损失的，招标人有权追究其责任。 </w:t>
      </w:r>
    </w:p>
    <w:p w14:paraId="136F37E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四、招标文件的获取</w:t>
      </w:r>
    </w:p>
    <w:p w14:paraId="482AADE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4.1凡有意参加的投标人，请于2025年11月27日8时30分至2025年12月3日16时00分（北京时间，下同），登录中招联合招标采购平台下载电子招标文件。投标者务必至少在文件发售截止时间半个工作日前登录平台完成购买操作，否则将无法保证获取电子招标文件。具体操作方法详见“其他公告内容”，如投多个标段，应分别获取所投各标段的招标文件。</w:t>
      </w:r>
    </w:p>
    <w:p w14:paraId="3A94D7C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五、投标文件的递交</w:t>
      </w:r>
    </w:p>
    <w:p w14:paraId="7E7CA75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5.1投标文件递交的截止时间（开标时间）为2025年12月17日9时30分</w:t>
      </w:r>
      <w:r>
        <w:rPr>
          <w:rFonts w:hint="eastAsia" w:ascii="宋体" w:hAnsi="宋体" w:eastAsia="宋体" w:cs="宋体"/>
          <w:color w:val="auto"/>
          <w:kern w:val="2"/>
          <w:highlight w:val="none"/>
          <w:lang w:val="en-US" w:eastAsia="zh-CN"/>
        </w:rPr>
        <w:t>（北京时间，下同）开标地点为</w:t>
      </w:r>
      <w:r>
        <w:rPr>
          <w:rStyle w:val="6"/>
          <w:rFonts w:hint="eastAsia" w:ascii="Times New Roman" w:hAnsi="Times New Roman" w:eastAsia="宋体" w:cs="Times New Roman"/>
          <w:b w:val="0"/>
          <w:bCs w:val="0"/>
          <w:color w:val="auto"/>
          <w:sz w:val="21"/>
          <w:szCs w:val="21"/>
          <w:highlight w:val="none"/>
        </w:rPr>
        <w:t>吉林省长春市朝阳区创新路669号科创大厦10楼1005室 开标室</w:t>
      </w:r>
      <w:r>
        <w:rPr>
          <w:rFonts w:hint="eastAsia" w:ascii="宋体" w:hAnsi="宋体" w:eastAsia="宋体" w:cs="宋体"/>
          <w:color w:val="auto"/>
          <w:kern w:val="2"/>
          <w:highlight w:val="none"/>
          <w:lang w:val="en-US" w:eastAsia="zh-CN"/>
        </w:rPr>
        <w:t>。本项目开标方式为线上远程开标，加密电子投标文件的递交：投标人须于投标截止时间前在中招联合招标采购平台成功上传。</w:t>
      </w:r>
    </w:p>
    <w:p w14:paraId="0E7F214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5.2</w:t>
      </w:r>
      <w:r>
        <w:rPr>
          <w:rFonts w:hint="eastAsia" w:ascii="宋体" w:hAnsi="宋体" w:eastAsia="宋体" w:cs="宋体"/>
          <w:color w:val="auto"/>
          <w:kern w:val="2"/>
          <w:highlight w:val="none"/>
        </w:rPr>
        <w:t>本项目采用</w:t>
      </w:r>
      <w:r>
        <w:rPr>
          <w:rFonts w:hint="eastAsia"/>
          <w:color w:val="auto"/>
          <w:highlight w:val="none"/>
        </w:rPr>
        <w:t>中招联合招标采购平台</w:t>
      </w:r>
      <w:r>
        <w:rPr>
          <w:rFonts w:hint="eastAsia" w:eastAsia="宋体"/>
          <w:color w:val="auto"/>
          <w:highlight w:val="none"/>
          <w:lang w:eastAsia="zh-CN"/>
        </w:rPr>
        <w:t>（</w:t>
      </w:r>
      <w:r>
        <w:rPr>
          <w:rFonts w:hint="eastAsia"/>
          <w:color w:val="auto"/>
          <w:highlight w:val="none"/>
        </w:rPr>
        <w:t>www.365trade.com.cn</w:t>
      </w:r>
      <w:r>
        <w:rPr>
          <w:rFonts w:hint="eastAsia" w:eastAsia="宋体"/>
          <w:color w:val="auto"/>
          <w:highlight w:val="none"/>
          <w:lang w:eastAsia="zh-CN"/>
        </w:rPr>
        <w:t>）</w:t>
      </w:r>
      <w:r>
        <w:rPr>
          <w:rFonts w:hint="eastAsia" w:ascii="宋体" w:hAnsi="宋体" w:eastAsia="宋体" w:cs="宋体"/>
          <w:color w:val="auto"/>
          <w:kern w:val="2"/>
          <w:highlight w:val="none"/>
        </w:rPr>
        <w:t>进行远程开标活动。投标人应事先做好参与远程开标项目的各项准备条件，在开标过程中，如无故离开远程开标</w:t>
      </w:r>
      <w:r>
        <w:rPr>
          <w:rFonts w:hint="eastAsia" w:ascii="宋体" w:hAnsi="宋体" w:eastAsia="宋体" w:cs="宋体"/>
          <w:color w:val="auto"/>
          <w:kern w:val="2"/>
          <w:highlight w:val="none"/>
          <w:lang w:val="en-US" w:eastAsia="zh-CN"/>
        </w:rPr>
        <w:t>大厅</w:t>
      </w:r>
      <w:r>
        <w:rPr>
          <w:rFonts w:hint="eastAsia" w:ascii="宋体" w:hAnsi="宋体" w:eastAsia="宋体" w:cs="宋体"/>
          <w:color w:val="auto"/>
          <w:kern w:val="2"/>
          <w:highlight w:val="none"/>
        </w:rPr>
        <w:t>，后果自负。投标人对开标有异议的，应当在远程开标时提出，非远程开标中提出的开标异议，招标人或者行政监督部门不予受理。</w:t>
      </w:r>
    </w:p>
    <w:p w14:paraId="2991FD6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5.3当投标人的有效投标报价超出招标人设定的最高投标限价时，该投标报价视为无效报价。</w:t>
      </w:r>
    </w:p>
    <w:p w14:paraId="67F0620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5.4投标保证金：投标保证金缴纳时间、方式、金额、明确位置和注意事项等其他要求详见招标文件。</w:t>
      </w:r>
    </w:p>
    <w:p w14:paraId="3048D79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5.5</w:t>
      </w:r>
      <w:r>
        <w:rPr>
          <w:rFonts w:hint="eastAsia" w:ascii="宋体" w:hAnsi="宋体" w:eastAsia="宋体" w:cs="宋体"/>
          <w:color w:val="auto"/>
          <w:kern w:val="2"/>
          <w:highlight w:val="none"/>
        </w:rPr>
        <w:t>有效投标人不足三家时，招标人另行组织招标。</w:t>
      </w:r>
    </w:p>
    <w:p w14:paraId="75DC3C2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六、投标人的信息核查：</w:t>
      </w:r>
    </w:p>
    <w:p w14:paraId="1CFC72B2">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对投标企业有以行贿谋取中标、相互串通投标和以他人名义投标等方式弄虚作假骗取中标的，一经发现，依法严处，建设行政主管部门依法</w:t>
      </w:r>
      <w:r>
        <w:rPr>
          <w:rFonts w:hint="eastAsia" w:ascii="宋体" w:hAnsi="宋体" w:eastAsia="宋体" w:cs="宋体"/>
          <w:color w:val="auto"/>
          <w:kern w:val="2"/>
          <w:highlight w:val="none"/>
          <w:lang w:eastAsia="zh-CN"/>
        </w:rPr>
        <w:t>作出</w:t>
      </w:r>
      <w:r>
        <w:rPr>
          <w:rFonts w:hint="eastAsia" w:ascii="宋体" w:hAnsi="宋体" w:eastAsia="宋体" w:cs="宋体"/>
          <w:color w:val="auto"/>
          <w:kern w:val="2"/>
          <w:highlight w:val="none"/>
        </w:rPr>
        <w:t>相应处罚，并将其计入信用等级评价结果，列入黑名单。招标人有权核查投标人在投标文件中提供的材料，若在评标期间发现投标人提供了虚假资料，评标委员会有权否决其投标；若在中标结果公示期间发现中标候选人提供了虚假材料，招标人有权取消其中标候选人资格；若在合同实施期间发现投标人提供了虚假材料，招标人有权扣除履约保证金作为违约金。同时招标人将投标人的弄虚作假行为上报省、市级建设主管部门。弄虚作假行为，一经发现将依据《中华人民共和国招标投标法实施条例》第六十八条进行处理。</w:t>
      </w:r>
    </w:p>
    <w:p w14:paraId="6EF13B2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七</w:t>
      </w:r>
      <w:r>
        <w:rPr>
          <w:rFonts w:hint="eastAsia" w:ascii="宋体" w:hAnsi="宋体" w:eastAsia="宋体" w:cs="宋体"/>
          <w:color w:val="auto"/>
          <w:kern w:val="2"/>
          <w:highlight w:val="none"/>
        </w:rPr>
        <w:t>、发布公告的媒介</w:t>
      </w:r>
    </w:p>
    <w:p w14:paraId="73F61758">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ascii="宋体" w:hAnsi="宋体" w:eastAsia="宋体" w:cs="宋体"/>
          <w:color w:val="auto"/>
          <w:kern w:val="2"/>
          <w:highlight w:val="none"/>
        </w:rPr>
      </w:pPr>
      <w:r>
        <w:rPr>
          <w:rFonts w:hint="eastAsia" w:ascii="宋体" w:hAnsi="宋体" w:eastAsia="宋体" w:cs="宋体"/>
          <w:color w:val="auto"/>
          <w:sz w:val="21"/>
          <w:szCs w:val="21"/>
          <w:highlight w:val="none"/>
          <w:shd w:val="clear" w:color="auto" w:fill="FFFFFF"/>
        </w:rPr>
        <w:t>本项目在《中国招标投标公共服务平台》</w:t>
      </w:r>
      <w:r>
        <w:rPr>
          <w:rFonts w:hint="eastAsia" w:ascii="宋体" w:hAnsi="宋体" w:eastAsia="宋体" w:cs="宋体"/>
          <w:color w:val="auto"/>
          <w:sz w:val="21"/>
          <w:szCs w:val="21"/>
          <w:highlight w:val="none"/>
          <w:shd w:val="clear" w:color="auto" w:fill="FFFFFF"/>
          <w:lang w:eastAsia="zh-CN"/>
        </w:rPr>
        <w:t>、《中国</w:t>
      </w:r>
      <w:r>
        <w:rPr>
          <w:rFonts w:hint="eastAsia" w:ascii="宋体" w:hAnsi="宋体" w:eastAsia="宋体" w:cs="宋体"/>
          <w:color w:val="auto"/>
          <w:sz w:val="21"/>
          <w:szCs w:val="21"/>
          <w:highlight w:val="none"/>
          <w:shd w:val="clear" w:color="auto" w:fill="FFFFFF"/>
          <w:lang w:val="en-US" w:eastAsia="zh-CN"/>
        </w:rPr>
        <w:t>采购与招标网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上发布，其他网站转载无效</w:t>
      </w:r>
      <w:r>
        <w:rPr>
          <w:rFonts w:hint="eastAsia" w:ascii="宋体" w:hAnsi="宋体" w:eastAsia="宋体" w:cs="宋体"/>
          <w:color w:val="auto"/>
          <w:highlight w:val="none"/>
        </w:rPr>
        <w:t>。</w:t>
      </w:r>
    </w:p>
    <w:p w14:paraId="7627BC7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八</w:t>
      </w:r>
      <w:r>
        <w:rPr>
          <w:rFonts w:hint="eastAsia" w:ascii="宋体" w:hAnsi="宋体" w:eastAsia="宋体" w:cs="宋体"/>
          <w:color w:val="auto"/>
          <w:kern w:val="2"/>
          <w:highlight w:val="none"/>
        </w:rPr>
        <w:t>、其他内容</w:t>
      </w:r>
    </w:p>
    <w:p w14:paraId="77846FD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rPr>
        <w:t>.中招联合招标采购平台操作方法</w:t>
      </w:r>
    </w:p>
    <w:p w14:paraId="4E57EF9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rPr>
        <w:t>.1 投标人登录平台前，须前往中招联合招标采购平台：www.365trade.com.cn/免费注册（平台仅对供应商注册信息与其提供的附件信息进行一致性检查）。注册为一次性工作，以后若有需要只需变更及完善相关信息。注册成功后，可以及时参与平台上所有发布的招标项目。平台注册成功后，登录平台真实准确完善用户信息，特别是财务信息。</w:t>
      </w:r>
    </w:p>
    <w:p w14:paraId="2A63A8F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rPr>
        <w:t>.2 平台服务费由“中招联合信息股份有限公司”出具增值税电子普通发票，可登录平台自行下载。</w:t>
      </w:r>
    </w:p>
    <w:p w14:paraId="7549D807">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rPr>
        <w:t>.3平台统一服务热线：010-86397110，(工作日9:00-12:00，13:30-17:00），平台将确保下载者的购买信息在开标前对平台公司有关工作人员保密，如下载者主动与平台公司工作人员联系咨询事宜，则视为下载者主动放弃信息保密的权利，平台公司将不承担任何责任。</w:t>
      </w:r>
    </w:p>
    <w:p w14:paraId="493B5A9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rPr>
        <w:t>.4投标人可通过中招联合招标采购平台网站右侧“帮助中心”获取投标人投标操作手册。</w:t>
      </w:r>
    </w:p>
    <w:p w14:paraId="2B2FF30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ascii="宋体" w:hAnsi="宋体" w:eastAsia="宋体" w:cs="宋体"/>
          <w:color w:val="auto"/>
          <w:kern w:val="2"/>
          <w:highlight w:val="none"/>
        </w:rPr>
      </w:pPr>
      <w:r>
        <w:rPr>
          <w:rFonts w:hint="eastAsia" w:ascii="宋体" w:hAnsi="宋体" w:eastAsia="宋体" w:cs="宋体"/>
          <w:color w:val="auto"/>
          <w:kern w:val="2"/>
          <w:highlight w:val="none"/>
          <w:lang w:val="en-US" w:eastAsia="zh-CN"/>
        </w:rPr>
        <w:t>九</w:t>
      </w:r>
      <w:r>
        <w:rPr>
          <w:rFonts w:hint="eastAsia" w:ascii="宋体" w:hAnsi="宋体" w:eastAsia="宋体" w:cs="宋体"/>
          <w:color w:val="auto"/>
          <w:kern w:val="2"/>
          <w:highlight w:val="none"/>
        </w:rPr>
        <w:t>、联系方式</w:t>
      </w:r>
    </w:p>
    <w:p w14:paraId="4EC36A6D">
      <w:pPr>
        <w:widowControl/>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zh-CN"/>
        </w:rPr>
        <w:t>长春净月潭旅游发展集团有限公司</w:t>
      </w:r>
    </w:p>
    <w:bookmarkEnd w:id="0"/>
    <w:p w14:paraId="23642D45">
      <w:pPr>
        <w:widowControl/>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地址：长春净月大街5840号</w:t>
      </w:r>
    </w:p>
    <w:p w14:paraId="31F78027">
      <w:pPr>
        <w:widowControl/>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联系人：高野</w:t>
      </w:r>
    </w:p>
    <w:p w14:paraId="4916EC97">
      <w:pPr>
        <w:widowControl/>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联系电话：0431-84526055</w:t>
      </w:r>
    </w:p>
    <w:p w14:paraId="35D2D34D">
      <w:pPr>
        <w:widowControl/>
        <w:spacing w:line="420" w:lineRule="exact"/>
        <w:ind w:firstLine="420"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rPr>
        <w:t>招标代理机构：</w:t>
      </w:r>
      <w:r>
        <w:rPr>
          <w:rFonts w:hint="eastAsia"/>
          <w:color w:val="auto"/>
          <w:szCs w:val="21"/>
          <w:highlight w:val="none"/>
        </w:rPr>
        <w:t>吉林省百利邦项目管理咨询有限公司</w:t>
      </w:r>
    </w:p>
    <w:p w14:paraId="745ACBF8">
      <w:pPr>
        <w:widowControl/>
        <w:spacing w:line="420" w:lineRule="exact"/>
        <w:ind w:firstLine="420"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rPr>
        <w:t>地址：</w:t>
      </w:r>
      <w:r>
        <w:rPr>
          <w:rFonts w:hint="eastAsia"/>
          <w:color w:val="auto"/>
          <w:szCs w:val="21"/>
          <w:highlight w:val="none"/>
        </w:rPr>
        <w:t>长春市净月开发区生态东街3330号吉林省国家广告产业园</w:t>
      </w:r>
      <w:r>
        <w:rPr>
          <w:rFonts w:hint="eastAsia" w:ascii="宋体" w:hAnsi="宋体" w:eastAsia="宋体" w:cs="Times New Roman"/>
          <w:color w:val="auto"/>
          <w:szCs w:val="21"/>
          <w:highlight w:val="none"/>
          <w:lang w:val="en-US" w:eastAsia="zh-CN"/>
        </w:rPr>
        <w:t xml:space="preserve"> </w:t>
      </w:r>
    </w:p>
    <w:p w14:paraId="68C3ABB0">
      <w:pPr>
        <w:widowControl/>
        <w:spacing w:line="420" w:lineRule="exact"/>
        <w:ind w:firstLine="420" w:firstLineChars="20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联系人：</w:t>
      </w:r>
      <w:r>
        <w:rPr>
          <w:rFonts w:hint="eastAsia"/>
          <w:color w:val="auto"/>
          <w:szCs w:val="21"/>
          <w:highlight w:val="none"/>
        </w:rPr>
        <w:t>李洋</w:t>
      </w:r>
    </w:p>
    <w:p w14:paraId="4AC58359">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highlight w:val="yellow"/>
          <w:lang w:val="en-US" w:eastAsia="zh-CN"/>
        </w:rPr>
      </w:pPr>
      <w:r>
        <w:rPr>
          <w:rFonts w:hint="eastAsia" w:ascii="宋体" w:hAnsi="宋体" w:eastAsia="宋体" w:cs="Times New Roman"/>
          <w:color w:val="auto"/>
          <w:szCs w:val="21"/>
          <w:highlight w:val="none"/>
          <w:lang w:val="zh-CN"/>
        </w:rPr>
        <w:t>联系电话：</w:t>
      </w:r>
      <w:r>
        <w:rPr>
          <w:rFonts w:hint="eastAsia" w:ascii="Times New Roman" w:hAnsi="Times New Roman" w:cs="Times New Roman"/>
          <w:color w:val="auto"/>
          <w:szCs w:val="21"/>
          <w:highlight w:val="none"/>
        </w:rPr>
        <w:t>0431-81685832</w:t>
      </w:r>
    </w:p>
    <w:p w14:paraId="33631C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33603"/>
    <w:rsid w:val="2D733603"/>
    <w:rsid w:val="5A53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spacing w:line="416" w:lineRule="auto"/>
      <w:outlineLvl w:val="1"/>
    </w:pPr>
    <w:rPr>
      <w:rFonts w:eastAsia="黑体"/>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style>
  <w:style w:type="paragraph" w:customStyle="1" w:styleId="7">
    <w:name w:val="样式 正文11 + 首行缩进:  2 字符"/>
    <w:basedOn w:val="1"/>
    <w:qFormat/>
    <w:uiPriority w:val="0"/>
    <w:pPr>
      <w:ind w:firstLine="560"/>
    </w:pPr>
    <w:rPr>
      <w:rFonts w:ascii="宋体" w:hAnsi="宋体" w:cs="宋体"/>
      <w:color w:val="FF000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2025-11-26T07:47:00Z</dcterms:created>
  <dc:creator>Administrator</dc:creator>
  <cp:lastModifiedBy>Administrator</cp:lastModifiedBy>
  <dcterms:modified xsi:type="dcterms:W3CDTF">2025-11-26T07:49:07Z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7229B34C95454237998D556470F385C4_11</vt:lpwstr>
  </property>
  <property fmtid="{D5CDD505-2E9C-101B-9397-08002B2CF9AE}" pid="4" name="KSOTemplateDocerSaveRecord">
    <vt:lpwstr>eyJoZGlkIjoiZDMzODdmNDU3NjgyNGVjNTdjZTQ4MzUyYTA0M2I1MTAiLCJ1c2VySWQiOiI3NzM2NDg1OTgifQ==</vt:lpwstr>
  </property>
</Properties>
</file>