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1F5CB">
      <w:pPr>
        <w:spacing w:line="480" w:lineRule="exact"/>
        <w:rPr>
          <w:rFonts w:hint="eastAsia" w:ascii="仿宋" w:hAnsi="仿宋" w:eastAsia="仿宋" w:cs="仿宋"/>
          <w:color w:val="auto"/>
          <w:sz w:val="28"/>
          <w:szCs w:val="36"/>
          <w:lang w:val="en-US" w:eastAsia="zh-CN"/>
        </w:rPr>
      </w:pPr>
      <w:r>
        <w:rPr>
          <w:rFonts w:hint="eastAsia" w:ascii="仿宋" w:hAnsi="仿宋" w:eastAsia="仿宋" w:cs="仿宋"/>
          <w:color w:val="auto"/>
          <w:sz w:val="28"/>
          <w:szCs w:val="36"/>
          <w:lang w:val="en-US" w:eastAsia="zh-CN"/>
        </w:rPr>
        <w:t>附件一</w:t>
      </w:r>
    </w:p>
    <w:tbl>
      <w:tblPr>
        <w:tblStyle w:val="6"/>
        <w:tblW w:w="14280" w:type="dxa"/>
        <w:jc w:val="center"/>
        <w:tblLayout w:type="autofit"/>
        <w:tblCellMar>
          <w:top w:w="0" w:type="dxa"/>
          <w:left w:w="108" w:type="dxa"/>
          <w:bottom w:w="0" w:type="dxa"/>
          <w:right w:w="108" w:type="dxa"/>
        </w:tblCellMar>
      </w:tblPr>
      <w:tblGrid>
        <w:gridCol w:w="659"/>
        <w:gridCol w:w="1738"/>
        <w:gridCol w:w="2728"/>
        <w:gridCol w:w="2388"/>
        <w:gridCol w:w="1614"/>
        <w:gridCol w:w="1138"/>
        <w:gridCol w:w="1138"/>
        <w:gridCol w:w="1247"/>
        <w:gridCol w:w="1630"/>
      </w:tblGrid>
      <w:tr w14:paraId="443F15ED">
        <w:trPr>
          <w:trHeight w:val="1013" w:hRule="atLeast"/>
          <w:jc w:val="center"/>
        </w:trPr>
        <w:tc>
          <w:tcPr>
            <w:tcW w:w="14280" w:type="dxa"/>
            <w:gridSpan w:val="9"/>
            <w:tcBorders>
              <w:top w:val="nil"/>
              <w:left w:val="nil"/>
              <w:bottom w:val="nil"/>
              <w:right w:val="nil"/>
            </w:tcBorders>
            <w:shd w:val="clear" w:color="auto" w:fill="auto"/>
            <w:vAlign w:val="center"/>
          </w:tcPr>
          <w:p w14:paraId="379E2C03">
            <w:pPr>
              <w:widowControl/>
              <w:textAlignment w:val="center"/>
              <w:rPr>
                <w:rFonts w:ascii="Times New Roman" w:hAnsi="Times New Roman" w:eastAsia="黑体" w:cs="Times New Roman"/>
                <w:b/>
                <w:bCs/>
                <w:sz w:val="32"/>
                <w:szCs w:val="32"/>
              </w:rPr>
            </w:pPr>
            <w:r>
              <w:rPr>
                <w:rFonts w:ascii="Times New Roman" w:hAnsi="Times New Roman" w:eastAsia="黑体" w:cs="Times New Roman"/>
                <w:b/>
                <w:bCs/>
                <w:sz w:val="32"/>
                <w:szCs w:val="32"/>
              </w:rPr>
              <w:t>附件三</w:t>
            </w:r>
          </w:p>
          <w:p w14:paraId="08CFCAC4">
            <w:pPr>
              <w:widowControl/>
              <w:jc w:val="center"/>
              <w:textAlignment w:val="center"/>
              <w:rPr>
                <w:rFonts w:ascii="Times New Roman" w:hAnsi="Times New Roman" w:eastAsia="方正小标宋简体" w:cs="Times New Roman"/>
                <w:color w:val="000000"/>
                <w:sz w:val="72"/>
                <w:szCs w:val="72"/>
              </w:rPr>
            </w:pPr>
            <w:r>
              <w:rPr>
                <w:rFonts w:ascii="Times New Roman" w:hAnsi="Times New Roman" w:eastAsia="方正小标宋简体" w:cs="Times New Roman"/>
                <w:b/>
                <w:bCs/>
                <w:sz w:val="32"/>
                <w:szCs w:val="32"/>
              </w:rPr>
              <w:t>报 价 单</w:t>
            </w:r>
          </w:p>
        </w:tc>
      </w:tr>
      <w:tr w14:paraId="4121EA4D">
        <w:tblPrEx>
          <w:tblCellMar>
            <w:top w:w="0" w:type="dxa"/>
            <w:left w:w="108" w:type="dxa"/>
            <w:bottom w:w="0" w:type="dxa"/>
            <w:right w:w="108" w:type="dxa"/>
          </w:tblCellMar>
        </w:tblPrEx>
        <w:trPr>
          <w:trHeight w:val="102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4B4E">
            <w:pPr>
              <w:widowControl/>
              <w:jc w:val="center"/>
              <w:textAlignment w:val="center"/>
              <w:rPr>
                <w:rFonts w:ascii="Times New Roman" w:hAnsi="Times New Roman" w:eastAsia="方正仿宋简体" w:cs="Times New Roman"/>
                <w:b/>
                <w:bCs/>
                <w:color w:val="000000"/>
                <w:sz w:val="24"/>
                <w:szCs w:val="24"/>
              </w:rPr>
            </w:pPr>
            <w:bookmarkStart w:id="0" w:name="_GoBack" w:colFirst="5" w:colLast="5"/>
            <w:r>
              <w:rPr>
                <w:rFonts w:ascii="Times New Roman" w:hAnsi="Times New Roman" w:eastAsia="方正仿宋简体" w:cs="Times New Roman"/>
                <w:b/>
                <w:bCs/>
                <w:color w:val="000000"/>
                <w:kern w:val="0"/>
                <w:sz w:val="24"/>
                <w:szCs w:val="24"/>
                <w:lang w:bidi="ar"/>
              </w:rPr>
              <w:t>序号</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3A51">
            <w:pPr>
              <w:widowControl/>
              <w:jc w:val="center"/>
              <w:textAlignment w:val="center"/>
              <w:rPr>
                <w:rFonts w:hint="default" w:ascii="Times New Roman" w:hAnsi="Times New Roman" w:eastAsia="方正仿宋简体" w:cs="Times New Roman"/>
                <w:b/>
                <w:bCs/>
                <w:color w:val="000000"/>
                <w:sz w:val="24"/>
                <w:szCs w:val="24"/>
                <w:lang w:val="en-US" w:eastAsia="zh-CN"/>
              </w:rPr>
            </w:pPr>
            <w:r>
              <w:rPr>
                <w:rFonts w:hint="eastAsia" w:eastAsia="方正仿宋简体" w:cs="Times New Roman"/>
                <w:b/>
                <w:bCs/>
                <w:color w:val="000000"/>
                <w:sz w:val="24"/>
                <w:szCs w:val="24"/>
                <w:lang w:val="en-US" w:eastAsia="zh-CN"/>
              </w:rPr>
              <w:t>项目名称</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BDB14">
            <w:pPr>
              <w:widowControl/>
              <w:jc w:val="center"/>
              <w:textAlignment w:val="center"/>
              <w:rPr>
                <w:rFonts w:hint="default" w:ascii="Times New Roman" w:hAnsi="Times New Roman" w:eastAsia="方正仿宋简体" w:cs="Times New Roman"/>
                <w:b/>
                <w:bCs/>
                <w:color w:val="000000"/>
                <w:sz w:val="24"/>
                <w:szCs w:val="24"/>
                <w:lang w:val="en-US" w:eastAsia="zh-CN"/>
              </w:rPr>
            </w:pPr>
            <w:r>
              <w:rPr>
                <w:rFonts w:hint="eastAsia" w:eastAsia="方正仿宋简体" w:cs="Times New Roman"/>
                <w:b/>
                <w:bCs/>
                <w:color w:val="000000"/>
                <w:kern w:val="0"/>
                <w:sz w:val="24"/>
                <w:szCs w:val="24"/>
                <w:lang w:val="en-US" w:eastAsia="zh-CN" w:bidi="ar"/>
              </w:rPr>
              <w:t>服务内容</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A93A1">
            <w:pPr>
              <w:widowControl/>
              <w:jc w:val="center"/>
              <w:textAlignment w:val="center"/>
              <w:rPr>
                <w:rFonts w:hint="eastAsia" w:ascii="Times New Roman" w:hAnsi="Times New Roman" w:eastAsia="方正仿宋简体" w:cs="Times New Roman"/>
                <w:b/>
                <w:bCs/>
                <w:color w:val="000000"/>
                <w:sz w:val="24"/>
                <w:szCs w:val="24"/>
                <w:lang w:eastAsia="zh-CN"/>
              </w:rPr>
            </w:pPr>
            <w:r>
              <w:rPr>
                <w:rFonts w:hint="eastAsia" w:eastAsia="方正仿宋简体" w:cs="Times New Roman"/>
                <w:b/>
                <w:bCs/>
                <w:color w:val="000000"/>
                <w:kern w:val="0"/>
                <w:sz w:val="24"/>
                <w:szCs w:val="24"/>
                <w:lang w:val="en-US" w:eastAsia="zh-CN" w:bidi="ar"/>
              </w:rPr>
              <w:t>质保期</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59842">
            <w:pPr>
              <w:widowControl/>
              <w:jc w:val="center"/>
              <w:textAlignment w:val="center"/>
              <w:rPr>
                <w:rFonts w:ascii="Times New Roman" w:hAnsi="Times New Roman" w:eastAsia="方正仿宋简体" w:cs="Times New Roman"/>
                <w:b/>
                <w:bCs/>
                <w:color w:val="000000"/>
                <w:sz w:val="24"/>
                <w:szCs w:val="24"/>
              </w:rPr>
            </w:pPr>
            <w:r>
              <w:rPr>
                <w:rFonts w:ascii="Times New Roman" w:hAnsi="Times New Roman" w:eastAsia="方正仿宋简体" w:cs="Times New Roman"/>
                <w:b/>
                <w:bCs/>
                <w:color w:val="000000"/>
                <w:kern w:val="0"/>
                <w:sz w:val="24"/>
                <w:szCs w:val="24"/>
                <w:lang w:bidi="ar"/>
              </w:rPr>
              <w:t>规格型号</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927E6">
            <w:pPr>
              <w:widowControl/>
              <w:jc w:val="center"/>
              <w:textAlignment w:val="center"/>
              <w:rPr>
                <w:rFonts w:ascii="Times New Roman" w:hAnsi="Times New Roman" w:eastAsia="方正仿宋简体" w:cs="Times New Roman"/>
                <w:b/>
                <w:bCs/>
                <w:color w:val="000000"/>
                <w:sz w:val="24"/>
                <w:szCs w:val="24"/>
              </w:rPr>
            </w:pPr>
            <w:r>
              <w:rPr>
                <w:rFonts w:ascii="Times New Roman" w:hAnsi="Times New Roman" w:eastAsia="方正仿宋简体" w:cs="Times New Roman"/>
                <w:b/>
                <w:bCs/>
                <w:color w:val="000000"/>
                <w:kern w:val="0"/>
                <w:sz w:val="24"/>
                <w:szCs w:val="24"/>
                <w:lang w:bidi="ar"/>
              </w:rPr>
              <w:t>单位</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3D1C7">
            <w:pPr>
              <w:widowControl/>
              <w:jc w:val="center"/>
              <w:textAlignment w:val="center"/>
              <w:rPr>
                <w:rFonts w:ascii="Times New Roman" w:hAnsi="Times New Roman" w:eastAsia="方正仿宋简体" w:cs="Times New Roman"/>
                <w:b/>
                <w:bCs/>
                <w:color w:val="000000"/>
                <w:sz w:val="24"/>
                <w:szCs w:val="24"/>
              </w:rPr>
            </w:pPr>
            <w:r>
              <w:rPr>
                <w:rFonts w:ascii="Times New Roman" w:hAnsi="Times New Roman" w:eastAsia="方正仿宋简体" w:cs="Times New Roman"/>
                <w:b/>
                <w:bCs/>
                <w:color w:val="000000"/>
                <w:kern w:val="0"/>
                <w:sz w:val="24"/>
                <w:szCs w:val="24"/>
                <w:lang w:bidi="ar"/>
              </w:rPr>
              <w:t>数量</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6F0F">
            <w:pPr>
              <w:widowControl/>
              <w:jc w:val="center"/>
              <w:textAlignment w:val="center"/>
              <w:rPr>
                <w:rFonts w:ascii="Times New Roman" w:hAnsi="Times New Roman" w:eastAsia="方正仿宋简体" w:cs="Times New Roman"/>
                <w:b/>
                <w:bCs/>
                <w:color w:val="000000"/>
                <w:sz w:val="24"/>
                <w:szCs w:val="24"/>
              </w:rPr>
            </w:pPr>
            <w:r>
              <w:rPr>
                <w:rFonts w:ascii="Times New Roman" w:hAnsi="Times New Roman" w:eastAsia="方正仿宋简体" w:cs="Times New Roman"/>
                <w:b/>
                <w:bCs/>
                <w:color w:val="000000"/>
                <w:kern w:val="0"/>
                <w:sz w:val="24"/>
                <w:szCs w:val="24"/>
                <w:lang w:bidi="ar"/>
              </w:rPr>
              <w:t>单价（元）</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76F86">
            <w:pPr>
              <w:widowControl/>
              <w:jc w:val="center"/>
              <w:textAlignment w:val="center"/>
              <w:rPr>
                <w:rFonts w:ascii="Times New Roman" w:hAnsi="Times New Roman" w:eastAsia="方正仿宋简体" w:cs="Times New Roman"/>
                <w:b/>
                <w:bCs/>
                <w:color w:val="000000"/>
                <w:sz w:val="24"/>
                <w:szCs w:val="24"/>
              </w:rPr>
            </w:pPr>
            <w:r>
              <w:rPr>
                <w:rFonts w:ascii="Times New Roman" w:hAnsi="Times New Roman" w:eastAsia="方正仿宋简体" w:cs="Times New Roman"/>
                <w:b/>
                <w:bCs/>
                <w:color w:val="000000"/>
                <w:kern w:val="0"/>
                <w:sz w:val="24"/>
                <w:szCs w:val="24"/>
                <w:lang w:bidi="ar"/>
              </w:rPr>
              <w:t>总金额（元）</w:t>
            </w:r>
          </w:p>
        </w:tc>
      </w:tr>
      <w:bookmarkEnd w:id="0"/>
      <w:tr w14:paraId="33D75182">
        <w:tblPrEx>
          <w:tblCellMar>
            <w:top w:w="0" w:type="dxa"/>
            <w:left w:w="108" w:type="dxa"/>
            <w:bottom w:w="0" w:type="dxa"/>
            <w:right w:w="108" w:type="dxa"/>
          </w:tblCellMar>
        </w:tblPrEx>
        <w:trPr>
          <w:trHeight w:val="7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D193">
            <w:pPr>
              <w:widowControl/>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1</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241EE">
            <w:pPr>
              <w:jc w:val="center"/>
              <w:rPr>
                <w:rFonts w:ascii="Times New Roman" w:hAnsi="Times New Roman" w:eastAsia="方正仿宋简体" w:cs="Times New Roman"/>
                <w:color w:val="000000"/>
                <w:sz w:val="22"/>
              </w:rPr>
            </w:pP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AAF60">
            <w:pPr>
              <w:jc w:val="center"/>
              <w:rPr>
                <w:rFonts w:ascii="Times New Roman" w:hAnsi="Times New Roman" w:eastAsia="方正仿宋简体" w:cs="Times New Roman"/>
                <w:color w:val="000000"/>
                <w:sz w:val="22"/>
              </w:rPr>
            </w:pP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A473">
            <w:pPr>
              <w:jc w:val="center"/>
              <w:rPr>
                <w:rFonts w:ascii="Times New Roman" w:hAnsi="Times New Roman" w:eastAsia="方正仿宋简体" w:cs="Times New Roman"/>
                <w:color w:val="000000"/>
                <w:sz w:val="22"/>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EF849">
            <w:pPr>
              <w:jc w:val="center"/>
              <w:rPr>
                <w:rFonts w:ascii="Times New Roman" w:hAnsi="Times New Roman" w:eastAsia="方正仿宋简体" w:cs="Times New Roman"/>
                <w:color w:val="000000"/>
                <w:sz w:val="22"/>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5C2E1">
            <w:pPr>
              <w:jc w:val="center"/>
              <w:rPr>
                <w:rFonts w:ascii="Times New Roman" w:hAnsi="Times New Roman" w:eastAsia="方正仿宋简体"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17E5C">
            <w:pPr>
              <w:jc w:val="center"/>
              <w:rPr>
                <w:rFonts w:ascii="Times New Roman" w:hAnsi="Times New Roman" w:eastAsia="方正仿宋简体"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43ED9">
            <w:pPr>
              <w:jc w:val="center"/>
              <w:rPr>
                <w:rFonts w:ascii="Times New Roman" w:hAnsi="Times New Roman" w:eastAsia="方正仿宋简体"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A8C4B">
            <w:pPr>
              <w:jc w:val="center"/>
              <w:rPr>
                <w:rFonts w:ascii="Times New Roman" w:hAnsi="Times New Roman" w:eastAsia="方正仿宋简体" w:cs="Times New Roman"/>
                <w:color w:val="000000"/>
                <w:sz w:val="22"/>
              </w:rPr>
            </w:pPr>
          </w:p>
        </w:tc>
      </w:tr>
      <w:tr w14:paraId="3306F49C">
        <w:trPr>
          <w:trHeight w:val="752"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ED493">
            <w:pPr>
              <w:widowControl/>
              <w:jc w:val="center"/>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2"/>
                <w:lang w:bidi="ar"/>
              </w:rPr>
              <w:t>2</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719CA">
            <w:pPr>
              <w:jc w:val="center"/>
              <w:rPr>
                <w:rFonts w:ascii="Times New Roman" w:hAnsi="Times New Roman" w:eastAsia="方正仿宋简体" w:cs="Times New Roman"/>
                <w:color w:val="000000"/>
                <w:szCs w:val="21"/>
              </w:rPr>
            </w:pP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CE91B">
            <w:pPr>
              <w:jc w:val="center"/>
              <w:rPr>
                <w:rFonts w:ascii="Times New Roman" w:hAnsi="Times New Roman" w:eastAsia="方正仿宋简体" w:cs="Times New Roman"/>
                <w:color w:val="000000"/>
                <w:szCs w:val="21"/>
              </w:rPr>
            </w:pP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18757">
            <w:pPr>
              <w:jc w:val="center"/>
              <w:rPr>
                <w:rFonts w:ascii="Times New Roman" w:hAnsi="Times New Roman" w:eastAsia="方正仿宋简体" w:cs="Times New Roman"/>
                <w:color w:val="000000"/>
                <w:szCs w:val="21"/>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16BA6">
            <w:pPr>
              <w:jc w:val="center"/>
              <w:rPr>
                <w:rFonts w:ascii="Times New Roman" w:hAnsi="Times New Roman" w:eastAsia="方正仿宋简体" w:cs="Times New Roman"/>
                <w:color w:val="000000"/>
                <w:szCs w:val="21"/>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A7BBE">
            <w:pPr>
              <w:jc w:val="center"/>
              <w:rPr>
                <w:rFonts w:ascii="Times New Roman" w:hAnsi="Times New Roman" w:eastAsia="方正仿宋简体" w:cs="Times New Roman"/>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A96BA">
            <w:pPr>
              <w:jc w:val="center"/>
              <w:rPr>
                <w:rFonts w:ascii="Times New Roman" w:hAnsi="Times New Roman" w:eastAsia="方正仿宋简体"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B6014">
            <w:pPr>
              <w:jc w:val="center"/>
              <w:rPr>
                <w:rFonts w:ascii="Times New Roman" w:hAnsi="Times New Roman" w:eastAsia="方正仿宋简体"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A3DB1">
            <w:pPr>
              <w:jc w:val="center"/>
              <w:rPr>
                <w:rFonts w:ascii="Times New Roman" w:hAnsi="Times New Roman" w:eastAsia="方正仿宋简体" w:cs="Times New Roman"/>
                <w:color w:val="000000"/>
                <w:sz w:val="22"/>
              </w:rPr>
            </w:pPr>
          </w:p>
        </w:tc>
      </w:tr>
      <w:tr w14:paraId="394EF60B">
        <w:tblPrEx>
          <w:tblCellMar>
            <w:top w:w="0" w:type="dxa"/>
            <w:left w:w="108" w:type="dxa"/>
            <w:bottom w:w="0" w:type="dxa"/>
            <w:right w:w="108" w:type="dxa"/>
          </w:tblCellMar>
        </w:tblPrEx>
        <w:trPr>
          <w:trHeight w:val="638" w:hRule="atLeast"/>
          <w:jc w:val="center"/>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137E5">
            <w:pPr>
              <w:widowControl/>
              <w:jc w:val="left"/>
              <w:textAlignment w:val="center"/>
              <w:rPr>
                <w:rFonts w:ascii="Times New Roman" w:hAnsi="Times New Roman" w:eastAsia="方正仿宋简体" w:cs="Times New Roman"/>
                <w:color w:val="000000"/>
                <w:sz w:val="22"/>
              </w:rPr>
            </w:pPr>
            <w:r>
              <w:rPr>
                <w:rFonts w:ascii="Times New Roman" w:hAnsi="Times New Roman" w:eastAsia="方正仿宋简体" w:cs="Times New Roman"/>
                <w:color w:val="000000"/>
                <w:kern w:val="0"/>
                <w:sz w:val="24"/>
                <w:szCs w:val="24"/>
                <w:lang w:bidi="ar"/>
              </w:rPr>
              <w:t>总金额：人民币大写：</w:t>
            </w:r>
          </w:p>
        </w:tc>
      </w:tr>
      <w:tr w14:paraId="7B52786E">
        <w:trPr>
          <w:trHeight w:val="686" w:hRule="atLeast"/>
          <w:jc w:val="center"/>
        </w:trPr>
        <w:tc>
          <w:tcPr>
            <w:tcW w:w="0" w:type="auto"/>
            <w:gridSpan w:val="9"/>
            <w:tcBorders>
              <w:top w:val="nil"/>
              <w:left w:val="nil"/>
              <w:bottom w:val="nil"/>
              <w:right w:val="nil"/>
            </w:tcBorders>
            <w:shd w:val="clear" w:color="auto" w:fill="auto"/>
            <w:noWrap/>
            <w:vAlign w:val="bottom"/>
          </w:tcPr>
          <w:p w14:paraId="4A001F83">
            <w:pPr>
              <w:widowControl/>
              <w:jc w:val="left"/>
              <w:textAlignment w:val="bottom"/>
              <w:rPr>
                <w:rFonts w:hint="eastAsia" w:ascii="Times New Roman" w:hAnsi="Times New Roman" w:eastAsia="方正仿宋简体" w:cs="Times New Roman"/>
                <w:color w:val="000000"/>
                <w:sz w:val="28"/>
                <w:szCs w:val="28"/>
                <w:lang w:eastAsia="zh-CN"/>
              </w:rPr>
            </w:pPr>
            <w:r>
              <w:rPr>
                <w:rFonts w:hint="eastAsia" w:eastAsia="方正仿宋简体" w:cs="Times New Roman"/>
                <w:color w:val="000000"/>
                <w:kern w:val="0"/>
                <w:sz w:val="28"/>
                <w:szCs w:val="28"/>
                <w:lang w:val="en-US" w:eastAsia="zh-CN" w:bidi="ar"/>
              </w:rPr>
              <w:t>服务期限：</w:t>
            </w:r>
            <w:r>
              <w:rPr>
                <w:rFonts w:ascii="Times New Roman" w:hAnsi="Times New Roman" w:eastAsia="方正仿宋简体" w:cs="Times New Roman"/>
                <w:color w:val="000000"/>
                <w:kern w:val="0"/>
                <w:sz w:val="28"/>
                <w:szCs w:val="28"/>
                <w:lang w:bidi="ar"/>
              </w:rPr>
              <w:t xml:space="preserve">   </w:t>
            </w:r>
            <w:r>
              <w:rPr>
                <w:rFonts w:hint="eastAsia" w:eastAsia="方正仿宋简体" w:cs="Times New Roman"/>
                <w:color w:val="000000"/>
                <w:kern w:val="0"/>
                <w:sz w:val="28"/>
                <w:szCs w:val="28"/>
                <w:lang w:val="en-US" w:eastAsia="zh-CN" w:bidi="ar"/>
              </w:rPr>
              <w:t xml:space="preserve"> </w:t>
            </w:r>
          </w:p>
        </w:tc>
      </w:tr>
      <w:tr w14:paraId="70CB659A">
        <w:tblPrEx>
          <w:tblCellMar>
            <w:top w:w="0" w:type="dxa"/>
            <w:left w:w="108" w:type="dxa"/>
            <w:bottom w:w="0" w:type="dxa"/>
            <w:right w:w="108" w:type="dxa"/>
          </w:tblCellMar>
        </w:tblPrEx>
        <w:trPr>
          <w:trHeight w:val="675" w:hRule="atLeast"/>
          <w:jc w:val="center"/>
        </w:trPr>
        <w:tc>
          <w:tcPr>
            <w:tcW w:w="0" w:type="auto"/>
            <w:gridSpan w:val="9"/>
            <w:tcBorders>
              <w:top w:val="nil"/>
              <w:left w:val="nil"/>
              <w:bottom w:val="nil"/>
              <w:right w:val="nil"/>
            </w:tcBorders>
            <w:shd w:val="clear" w:color="auto" w:fill="auto"/>
            <w:noWrap/>
            <w:vAlign w:val="bottom"/>
          </w:tcPr>
          <w:p w14:paraId="4F39CB41">
            <w:pPr>
              <w:widowControl/>
              <w:jc w:val="left"/>
              <w:textAlignment w:val="bottom"/>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kern w:val="0"/>
                <w:sz w:val="28"/>
                <w:szCs w:val="28"/>
                <w:lang w:bidi="ar"/>
              </w:rPr>
              <w:t xml:space="preserve">供应商单位名称： </w:t>
            </w:r>
          </w:p>
        </w:tc>
      </w:tr>
      <w:tr w14:paraId="09E4F466">
        <w:tblPrEx>
          <w:tblCellMar>
            <w:top w:w="0" w:type="dxa"/>
            <w:left w:w="108" w:type="dxa"/>
            <w:bottom w:w="0" w:type="dxa"/>
            <w:right w:w="108" w:type="dxa"/>
          </w:tblCellMar>
        </w:tblPrEx>
        <w:trPr>
          <w:trHeight w:val="675" w:hRule="atLeast"/>
          <w:jc w:val="center"/>
        </w:trPr>
        <w:tc>
          <w:tcPr>
            <w:tcW w:w="0" w:type="auto"/>
            <w:gridSpan w:val="9"/>
            <w:tcBorders>
              <w:top w:val="nil"/>
              <w:left w:val="nil"/>
              <w:bottom w:val="nil"/>
              <w:right w:val="nil"/>
            </w:tcBorders>
            <w:shd w:val="clear" w:color="auto" w:fill="auto"/>
            <w:noWrap/>
            <w:vAlign w:val="bottom"/>
          </w:tcPr>
          <w:p w14:paraId="210D2A08">
            <w:pPr>
              <w:widowControl/>
              <w:jc w:val="left"/>
              <w:textAlignment w:val="bottom"/>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kern w:val="0"/>
                <w:sz w:val="28"/>
                <w:szCs w:val="28"/>
                <w:lang w:bidi="ar"/>
              </w:rPr>
              <w:t xml:space="preserve">联系人及电话：   </w:t>
            </w:r>
            <w:r>
              <w:rPr>
                <w:rStyle w:val="8"/>
                <w:rFonts w:hint="default" w:ascii="Times New Roman" w:hAnsi="Times New Roman" w:eastAsia="方正仿宋简体" w:cs="Times New Roman"/>
                <w:lang w:bidi="ar"/>
              </w:rPr>
              <w:t xml:space="preserve">  </w:t>
            </w:r>
          </w:p>
        </w:tc>
      </w:tr>
      <w:tr w14:paraId="2444C324">
        <w:tblPrEx>
          <w:tblCellMar>
            <w:top w:w="0" w:type="dxa"/>
            <w:left w:w="108" w:type="dxa"/>
            <w:bottom w:w="0" w:type="dxa"/>
            <w:right w:w="108" w:type="dxa"/>
          </w:tblCellMar>
        </w:tblPrEx>
        <w:trPr>
          <w:trHeight w:val="675" w:hRule="atLeast"/>
          <w:jc w:val="center"/>
        </w:trPr>
        <w:tc>
          <w:tcPr>
            <w:tcW w:w="0" w:type="auto"/>
            <w:gridSpan w:val="9"/>
            <w:tcBorders>
              <w:top w:val="nil"/>
              <w:left w:val="nil"/>
              <w:bottom w:val="nil"/>
              <w:right w:val="nil"/>
            </w:tcBorders>
            <w:shd w:val="clear" w:color="auto" w:fill="auto"/>
            <w:noWrap/>
            <w:vAlign w:val="bottom"/>
          </w:tcPr>
          <w:p w14:paraId="19AEBA96">
            <w:pPr>
              <w:widowControl/>
              <w:jc w:val="left"/>
              <w:textAlignment w:val="bottom"/>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kern w:val="0"/>
                <w:sz w:val="28"/>
                <w:szCs w:val="28"/>
                <w:lang w:bidi="ar"/>
              </w:rPr>
              <w:t>报价日期：</w:t>
            </w:r>
          </w:p>
        </w:tc>
      </w:tr>
    </w:tbl>
    <w:p w14:paraId="3C02A0F3">
      <w:pPr>
        <w:rPr>
          <w:rFonts w:hint="eastAsia" w:ascii="仿宋" w:hAnsi="仿宋" w:eastAsia="仿宋" w:cs="仿宋"/>
        </w:rPr>
        <w:sectPr>
          <w:pgSz w:w="16838" w:h="11906" w:orient="landscape"/>
          <w:pgMar w:top="1800" w:right="1440" w:bottom="1800" w:left="1440" w:header="851" w:footer="992" w:gutter="0"/>
          <w:cols w:space="425" w:num="1"/>
          <w:docGrid w:type="lines" w:linePitch="312" w:charSpace="0"/>
        </w:sectPr>
      </w:pPr>
    </w:p>
    <w:p w14:paraId="72404340">
      <w:pPr>
        <w:spacing w:line="480" w:lineRule="exact"/>
        <w:rPr>
          <w:rFonts w:hint="eastAsia" w:ascii="仿宋" w:hAnsi="仿宋" w:eastAsia="仿宋" w:cs="仿宋"/>
          <w:color w:val="auto"/>
          <w:sz w:val="28"/>
          <w:szCs w:val="36"/>
          <w:lang w:val="en-US" w:eastAsia="zh-CN"/>
        </w:rPr>
      </w:pPr>
      <w:r>
        <w:rPr>
          <w:rFonts w:hint="eastAsia" w:ascii="仿宋" w:hAnsi="仿宋" w:eastAsia="仿宋" w:cs="仿宋"/>
          <w:color w:val="auto"/>
          <w:sz w:val="28"/>
          <w:szCs w:val="36"/>
          <w:lang w:val="en-US" w:eastAsia="zh-CN"/>
        </w:rPr>
        <w:t>附件二</w:t>
      </w:r>
    </w:p>
    <w:p w14:paraId="4D2F18B9">
      <w:pPr>
        <w:widowControl/>
        <w:jc w:val="center"/>
        <w:textAlignment w:val="center"/>
        <w:rPr>
          <w:rFonts w:hint="eastAsia" w:ascii="仿宋" w:hAnsi="仿宋" w:eastAsia="仿宋" w:cs="仿宋"/>
          <w:b/>
          <w:bCs/>
          <w:sz w:val="32"/>
          <w:szCs w:val="32"/>
        </w:rPr>
      </w:pPr>
      <w:r>
        <w:rPr>
          <w:rFonts w:hint="eastAsia" w:ascii="仿宋" w:hAnsi="仿宋" w:eastAsia="仿宋" w:cs="仿宋"/>
          <w:b/>
          <w:bCs/>
          <w:sz w:val="32"/>
          <w:szCs w:val="32"/>
          <w:lang w:eastAsia="zh-CN"/>
        </w:rPr>
        <w:t>议价</w:t>
      </w:r>
      <w:r>
        <w:rPr>
          <w:rFonts w:hint="eastAsia" w:ascii="仿宋" w:hAnsi="仿宋" w:eastAsia="仿宋" w:cs="仿宋"/>
          <w:b/>
          <w:bCs/>
          <w:sz w:val="32"/>
          <w:szCs w:val="32"/>
        </w:rPr>
        <w:t>单位承诺函</w:t>
      </w:r>
    </w:p>
    <w:tbl>
      <w:tblPr>
        <w:tblStyle w:val="6"/>
        <w:tblpPr w:leftFromText="180" w:rightFromText="180" w:vertAnchor="text" w:horzAnchor="page" w:tblpX="1560" w:tblpY="24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9"/>
        <w:gridCol w:w="7241"/>
      </w:tblGrid>
      <w:tr w14:paraId="06A47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959" w:type="dxa"/>
            <w:vAlign w:val="center"/>
          </w:tcPr>
          <w:p w14:paraId="01C4A9D5">
            <w:pPr>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供应商名称</w:t>
            </w:r>
          </w:p>
        </w:tc>
        <w:tc>
          <w:tcPr>
            <w:tcW w:w="7241" w:type="dxa"/>
            <w:vAlign w:val="center"/>
          </w:tcPr>
          <w:p w14:paraId="3AD69A10">
            <w:pPr>
              <w:rPr>
                <w:rFonts w:hint="eastAsia" w:ascii="仿宋" w:hAnsi="仿宋" w:eastAsia="仿宋" w:cs="仿宋"/>
                <w:b w:val="0"/>
                <w:bCs w:val="0"/>
                <w:sz w:val="28"/>
                <w:szCs w:val="28"/>
              </w:rPr>
            </w:pPr>
          </w:p>
        </w:tc>
      </w:tr>
      <w:tr w14:paraId="4DD47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1959" w:type="dxa"/>
            <w:vAlign w:val="center"/>
          </w:tcPr>
          <w:p w14:paraId="3293A9EE">
            <w:pPr>
              <w:spacing w:line="400" w:lineRule="exact"/>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采购项目</w:t>
            </w:r>
          </w:p>
          <w:p w14:paraId="2984DED5">
            <w:pPr>
              <w:spacing w:line="400" w:lineRule="exact"/>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(产品名称)</w:t>
            </w:r>
          </w:p>
        </w:tc>
        <w:tc>
          <w:tcPr>
            <w:tcW w:w="7241" w:type="dxa"/>
            <w:vAlign w:val="center"/>
          </w:tcPr>
          <w:p w14:paraId="77E6B3A0">
            <w:pPr>
              <w:rPr>
                <w:rFonts w:hint="eastAsia" w:ascii="仿宋" w:hAnsi="仿宋" w:eastAsia="仿宋" w:cs="仿宋"/>
                <w:b w:val="0"/>
                <w:bCs w:val="0"/>
                <w:sz w:val="28"/>
                <w:szCs w:val="28"/>
              </w:rPr>
            </w:pPr>
          </w:p>
        </w:tc>
      </w:tr>
      <w:tr w14:paraId="17011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9" w:hRule="atLeast"/>
        </w:trPr>
        <w:tc>
          <w:tcPr>
            <w:tcW w:w="1959" w:type="dxa"/>
            <w:vAlign w:val="center"/>
          </w:tcPr>
          <w:p w14:paraId="6E4F4945">
            <w:pPr>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承诺函内容</w:t>
            </w:r>
          </w:p>
        </w:tc>
        <w:tc>
          <w:tcPr>
            <w:tcW w:w="7241" w:type="dxa"/>
          </w:tcPr>
          <w:p w14:paraId="6DDCDF8B">
            <w:pPr>
              <w:rPr>
                <w:rFonts w:hint="eastAsia" w:ascii="仿宋" w:hAnsi="仿宋" w:eastAsia="仿宋" w:cs="仿宋"/>
                <w:b w:val="0"/>
                <w:bCs w:val="0"/>
                <w:sz w:val="28"/>
                <w:szCs w:val="28"/>
              </w:rPr>
            </w:pPr>
          </w:p>
          <w:p w14:paraId="196985BB">
            <w:pPr>
              <w:rPr>
                <w:rFonts w:hint="eastAsia" w:ascii="仿宋" w:hAnsi="仿宋" w:eastAsia="仿宋" w:cs="仿宋"/>
                <w:b w:val="0"/>
                <w:bCs w:val="0"/>
                <w:sz w:val="28"/>
                <w:szCs w:val="28"/>
              </w:rPr>
            </w:pPr>
          </w:p>
          <w:p w14:paraId="1FF77269">
            <w:pPr>
              <w:rPr>
                <w:rFonts w:hint="eastAsia" w:ascii="仿宋" w:hAnsi="仿宋" w:eastAsia="仿宋" w:cs="仿宋"/>
                <w:b w:val="0"/>
                <w:bCs w:val="0"/>
                <w:sz w:val="28"/>
                <w:szCs w:val="28"/>
              </w:rPr>
            </w:pPr>
            <w:r>
              <w:rPr>
                <w:rFonts w:hint="eastAsia" w:ascii="仿宋" w:hAnsi="仿宋" w:eastAsia="仿宋" w:cs="仿宋"/>
                <w:b w:val="0"/>
                <w:bCs w:val="0"/>
                <w:sz w:val="28"/>
                <w:szCs w:val="28"/>
              </w:rPr>
              <w:t>承诺函内容</w:t>
            </w:r>
          </w:p>
          <w:p w14:paraId="7BDE22D0">
            <w:pPr>
              <w:numPr>
                <w:ilvl w:val="0"/>
                <w:numId w:val="1"/>
              </w:numPr>
              <w:rPr>
                <w:rFonts w:hint="eastAsia" w:ascii="仿宋" w:hAnsi="仿宋" w:eastAsia="仿宋" w:cs="仿宋"/>
                <w:b w:val="0"/>
                <w:bCs w:val="0"/>
                <w:sz w:val="28"/>
                <w:szCs w:val="28"/>
                <w:u w:val="single"/>
              </w:rPr>
            </w:pPr>
            <w:r>
              <w:rPr>
                <w:rFonts w:hint="eastAsia" w:ascii="仿宋" w:hAnsi="仿宋" w:eastAsia="仿宋" w:cs="仿宋"/>
                <w:b w:val="0"/>
                <w:bCs w:val="0"/>
                <w:sz w:val="28"/>
                <w:szCs w:val="28"/>
              </w:rPr>
              <w:t>一次报价：</w:t>
            </w:r>
            <w:r>
              <w:rPr>
                <w:rFonts w:hint="eastAsia" w:ascii="仿宋" w:hAnsi="仿宋" w:eastAsia="仿宋" w:cs="仿宋"/>
                <w:b w:val="0"/>
                <w:bCs w:val="0"/>
                <w:sz w:val="28"/>
                <w:szCs w:val="28"/>
                <w:u w:val="single"/>
              </w:rPr>
              <w:t xml:space="preserve">                      </w:t>
            </w:r>
          </w:p>
          <w:p w14:paraId="38A6A3A8">
            <w:pPr>
              <w:numPr>
                <w:ilvl w:val="0"/>
                <w:numId w:val="1"/>
              </w:numPr>
              <w:rPr>
                <w:rFonts w:hint="eastAsia" w:ascii="仿宋" w:hAnsi="仿宋" w:eastAsia="仿宋" w:cs="仿宋"/>
                <w:b w:val="0"/>
                <w:bCs w:val="0"/>
                <w:sz w:val="28"/>
                <w:szCs w:val="28"/>
                <w:u w:val="single"/>
              </w:rPr>
            </w:pPr>
            <w:r>
              <w:rPr>
                <w:rFonts w:hint="eastAsia" w:ascii="仿宋" w:hAnsi="仿宋" w:eastAsia="仿宋" w:cs="仿宋"/>
                <w:b w:val="0"/>
                <w:bCs w:val="0"/>
                <w:sz w:val="28"/>
                <w:szCs w:val="28"/>
              </w:rPr>
              <w:t>二次报价：</w:t>
            </w:r>
            <w:r>
              <w:rPr>
                <w:rFonts w:hint="eastAsia" w:ascii="仿宋" w:hAnsi="仿宋" w:eastAsia="仿宋" w:cs="仿宋"/>
                <w:b w:val="0"/>
                <w:bCs w:val="0"/>
                <w:sz w:val="28"/>
                <w:szCs w:val="28"/>
                <w:u w:val="single"/>
              </w:rPr>
              <w:t xml:space="preserve">                      </w:t>
            </w:r>
          </w:p>
          <w:p w14:paraId="73DBC438">
            <w:pPr>
              <w:numPr>
                <w:ilvl w:val="0"/>
                <w:numId w:val="1"/>
              </w:numPr>
              <w:rPr>
                <w:rFonts w:hint="eastAsia" w:ascii="仿宋" w:hAnsi="仿宋" w:eastAsia="仿宋" w:cs="仿宋"/>
                <w:b w:val="0"/>
                <w:bCs w:val="0"/>
                <w:sz w:val="28"/>
                <w:szCs w:val="28"/>
                <w:u w:val="single"/>
              </w:rPr>
            </w:pPr>
            <w:r>
              <w:rPr>
                <w:rFonts w:hint="eastAsia" w:ascii="仿宋" w:hAnsi="仿宋" w:eastAsia="仿宋" w:cs="仿宋"/>
                <w:b w:val="0"/>
                <w:bCs w:val="0"/>
                <w:sz w:val="28"/>
                <w:szCs w:val="28"/>
                <w:lang w:val="en-US" w:eastAsia="zh-CN"/>
              </w:rPr>
              <w:t>服务期限</w:t>
            </w:r>
            <w:r>
              <w:rPr>
                <w:rFonts w:hint="eastAsia" w:ascii="仿宋" w:hAnsi="仿宋" w:eastAsia="仿宋" w:cs="仿宋"/>
                <w:b w:val="0"/>
                <w:bCs w:val="0"/>
                <w:sz w:val="28"/>
                <w:szCs w:val="28"/>
              </w:rPr>
              <w:t>：</w:t>
            </w:r>
            <w:r>
              <w:rPr>
                <w:rFonts w:hint="eastAsia" w:ascii="仿宋" w:hAnsi="仿宋" w:eastAsia="仿宋" w:cs="仿宋"/>
                <w:b w:val="0"/>
                <w:bCs w:val="0"/>
                <w:sz w:val="28"/>
                <w:szCs w:val="28"/>
                <w:u w:val="single"/>
              </w:rPr>
              <w:t xml:space="preserve">                      </w:t>
            </w:r>
          </w:p>
          <w:p w14:paraId="4E810891">
            <w:pPr>
              <w:numPr>
                <w:ilvl w:val="0"/>
                <w:numId w:val="1"/>
              </w:numPr>
              <w:rPr>
                <w:rFonts w:hint="eastAsia" w:ascii="仿宋" w:hAnsi="仿宋" w:eastAsia="仿宋" w:cs="仿宋"/>
                <w:b w:val="0"/>
                <w:bCs w:val="0"/>
                <w:sz w:val="28"/>
                <w:szCs w:val="28"/>
                <w:u w:val="single"/>
              </w:rPr>
            </w:pPr>
            <w:r>
              <w:rPr>
                <w:rFonts w:hint="eastAsia" w:ascii="仿宋" w:hAnsi="仿宋" w:eastAsia="仿宋" w:cs="仿宋"/>
                <w:b w:val="0"/>
                <w:bCs w:val="0"/>
                <w:sz w:val="28"/>
                <w:szCs w:val="28"/>
              </w:rPr>
              <w:t>承诺全疆最低价：</w:t>
            </w:r>
            <w:r>
              <w:rPr>
                <w:rFonts w:hint="eastAsia" w:ascii="仿宋" w:hAnsi="仿宋" w:eastAsia="仿宋" w:cs="仿宋"/>
                <w:b w:val="0"/>
                <w:bCs w:val="0"/>
                <w:sz w:val="28"/>
                <w:szCs w:val="28"/>
                <w:u w:val="single"/>
              </w:rPr>
              <w:t xml:space="preserve">            （ 签字 ） </w:t>
            </w:r>
          </w:p>
          <w:p w14:paraId="59C5A4EC">
            <w:pPr>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   </w:t>
            </w:r>
          </w:p>
          <w:p w14:paraId="3E10CFE4">
            <w:pPr>
              <w:rPr>
                <w:rFonts w:hint="eastAsia" w:ascii="仿宋" w:hAnsi="仿宋" w:eastAsia="仿宋" w:cs="仿宋"/>
                <w:b w:val="0"/>
                <w:bCs w:val="0"/>
                <w:sz w:val="28"/>
                <w:szCs w:val="28"/>
              </w:rPr>
            </w:pPr>
          </w:p>
          <w:p w14:paraId="3EE31C60">
            <w:pPr>
              <w:rPr>
                <w:rFonts w:hint="eastAsia" w:ascii="仿宋" w:hAnsi="仿宋" w:eastAsia="仿宋" w:cs="仿宋"/>
                <w:b w:val="0"/>
                <w:bCs w:val="0"/>
                <w:sz w:val="28"/>
                <w:szCs w:val="28"/>
              </w:rPr>
            </w:pPr>
          </w:p>
          <w:p w14:paraId="22D10F78">
            <w:pPr>
              <w:rPr>
                <w:rFonts w:hint="eastAsia" w:ascii="仿宋" w:hAnsi="仿宋" w:eastAsia="仿宋" w:cs="仿宋"/>
                <w:b w:val="0"/>
                <w:bCs w:val="0"/>
                <w:sz w:val="28"/>
                <w:szCs w:val="28"/>
              </w:rPr>
            </w:pPr>
          </w:p>
          <w:p w14:paraId="56B1A732">
            <w:pPr>
              <w:rPr>
                <w:rFonts w:hint="eastAsia" w:ascii="仿宋" w:hAnsi="仿宋" w:eastAsia="仿宋" w:cs="仿宋"/>
                <w:b w:val="0"/>
                <w:bCs w:val="0"/>
                <w:sz w:val="28"/>
                <w:szCs w:val="28"/>
                <w:u w:val="single"/>
              </w:rPr>
            </w:pPr>
            <w:r>
              <w:rPr>
                <w:rFonts w:hint="eastAsia" w:ascii="仿宋" w:hAnsi="仿宋" w:eastAsia="仿宋" w:cs="仿宋"/>
                <w:b w:val="0"/>
                <w:bCs w:val="0"/>
                <w:i/>
                <w:iCs/>
                <w:sz w:val="28"/>
                <w:szCs w:val="28"/>
              </w:rPr>
              <w:t>注：若回复内容过多，可另附纸张。</w:t>
            </w:r>
          </w:p>
        </w:tc>
      </w:tr>
    </w:tbl>
    <w:p w14:paraId="443AD4D5">
      <w:pPr>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法定代表人或</w:t>
      </w:r>
      <w:r>
        <w:rPr>
          <w:rFonts w:hint="eastAsia" w:ascii="仿宋" w:hAnsi="仿宋" w:eastAsia="仿宋" w:cs="仿宋"/>
          <w:b w:val="0"/>
          <w:bCs w:val="0"/>
          <w:sz w:val="28"/>
          <w:szCs w:val="28"/>
        </w:rPr>
        <w:t>授权代表签字：</w:t>
      </w:r>
    </w:p>
    <w:p w14:paraId="6B5D8CA0">
      <w:p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日期：  年   月   日</w:t>
      </w:r>
    </w:p>
    <w:p w14:paraId="522715F8">
      <w:pPr>
        <w:rPr>
          <w:rFonts w:hint="eastAsia" w:ascii="仿宋" w:hAnsi="仿宋" w:eastAsia="仿宋" w:cs="仿宋"/>
        </w:rPr>
      </w:pPr>
      <w:r>
        <w:rPr>
          <w:rFonts w:hint="eastAsia" w:ascii="仿宋" w:hAnsi="仿宋" w:eastAsia="仿宋" w:cs="仿宋"/>
        </w:rPr>
        <w:br w:type="page"/>
      </w:r>
    </w:p>
    <w:p w14:paraId="7C15D5C3">
      <w:pPr>
        <w:jc w:val="center"/>
        <w:rPr>
          <w:rFonts w:hint="default"/>
          <w:lang w:val="en-US"/>
        </w:rPr>
      </w:pPr>
      <w:r>
        <w:rPr>
          <w:rFonts w:hint="eastAsia" w:ascii="仿宋" w:hAnsi="仿宋" w:eastAsia="仿宋" w:cs="仿宋"/>
          <w:b/>
          <w:bCs/>
          <w:i w:val="0"/>
          <w:iCs w:val="0"/>
          <w:caps w:val="0"/>
          <w:color w:val="auto"/>
          <w:spacing w:val="0"/>
          <w:sz w:val="32"/>
          <w:szCs w:val="32"/>
          <w:shd w:val="clear" w:fill="FFFFFF"/>
          <w:vertAlign w:val="baseline"/>
          <w:lang w:val="en-US" w:eastAsia="zh-CN"/>
        </w:rPr>
        <w:t>新疆医科大学第一附属医院中心开闭所北医大高压专线维修项目技术要求</w:t>
      </w:r>
    </w:p>
    <w:p w14:paraId="2D6DDB06">
      <w:pPr>
        <w:pStyle w:val="10"/>
        <w:pageBreakBefore w:val="0"/>
        <w:numPr>
          <w:ilvl w:val="0"/>
          <w:numId w:val="2"/>
        </w:numPr>
        <w:tabs>
          <w:tab w:val="left" w:pos="0"/>
          <w:tab w:val="left" w:pos="540"/>
          <w:tab w:val="left" w:pos="720"/>
        </w:tabs>
        <w:kinsoku/>
        <w:overflowPunct/>
        <w:topLinePunct w:val="0"/>
        <w:autoSpaceDE/>
        <w:autoSpaceDN/>
        <w:bidi w:val="0"/>
        <w:adjustRightInd/>
        <w:snapToGrid/>
        <w:spacing w:before="0" w:beforeAutospacing="0" w:after="0" w:afterAutospacing="0" w:line="560" w:lineRule="exact"/>
        <w:textAlignment w:val="auto"/>
        <w:outlineLvl w:val="0"/>
        <w:rPr>
          <w:rFonts w:hint="eastAsia" w:ascii="仿宋" w:hAnsi="仿宋" w:eastAsia="仿宋" w:cs="仿宋"/>
          <w:b/>
          <w:bCs/>
          <w:kern w:val="2"/>
          <w:sz w:val="32"/>
          <w:szCs w:val="32"/>
        </w:rPr>
      </w:pPr>
      <w:r>
        <w:rPr>
          <w:rFonts w:hint="eastAsia" w:ascii="仿宋" w:hAnsi="仿宋" w:eastAsia="仿宋" w:cs="仿宋"/>
          <w:b/>
          <w:bCs/>
          <w:kern w:val="2"/>
          <w:sz w:val="32"/>
          <w:szCs w:val="32"/>
        </w:rPr>
        <w:t>项目概述</w:t>
      </w:r>
    </w:p>
    <w:p w14:paraId="6A784952">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单位:</w:t>
      </w:r>
      <w:r>
        <w:rPr>
          <w:rFonts w:hint="eastAsia" w:ascii="仿宋" w:hAnsi="仿宋" w:eastAsia="仿宋" w:cs="仿宋"/>
          <w:color w:val="000000"/>
          <w:sz w:val="32"/>
          <w:szCs w:val="32"/>
          <w:shd w:val="clear" w:color="auto" w:fill="FFFFFF"/>
        </w:rPr>
        <w:t>新疆医科大学第一附属医院</w:t>
      </w:r>
      <w:r>
        <w:rPr>
          <w:rFonts w:hint="eastAsia" w:ascii="仿宋" w:hAnsi="仿宋" w:eastAsia="仿宋" w:cs="仿宋"/>
          <w:sz w:val="32"/>
          <w:szCs w:val="32"/>
        </w:rPr>
        <w:br w:type="textWrapping"/>
      </w:r>
      <w:r>
        <w:rPr>
          <w:rFonts w:hint="eastAsia" w:ascii="仿宋" w:hAnsi="仿宋" w:eastAsia="仿宋" w:cs="仿宋"/>
          <w:sz w:val="32"/>
          <w:szCs w:val="32"/>
        </w:rPr>
        <w:t>项目地点:</w:t>
      </w:r>
      <w:r>
        <w:rPr>
          <w:rFonts w:hint="eastAsia" w:ascii="仿宋" w:hAnsi="仿宋" w:eastAsia="仿宋" w:cs="仿宋"/>
          <w:color w:val="000000"/>
          <w:sz w:val="32"/>
          <w:szCs w:val="32"/>
          <w:shd w:val="clear" w:color="auto" w:fill="FFFFFF"/>
        </w:rPr>
        <w:t>新疆医科大学第一附属医院</w:t>
      </w:r>
    </w:p>
    <w:p w14:paraId="23A1CE52">
      <w:pPr>
        <w:keepNext w:val="0"/>
        <w:keepLines w:val="0"/>
        <w:pageBreakBefore w:val="0"/>
        <w:widowControl w:val="0"/>
        <w:kinsoku/>
        <w:wordWrap/>
        <w:overflowPunct/>
        <w:topLinePunct w:val="0"/>
        <w:autoSpaceDE/>
        <w:autoSpaceDN/>
        <w:bidi w:val="0"/>
        <w:adjustRightInd w:val="0"/>
        <w:snapToGrid w:val="0"/>
        <w:spacing w:line="240" w:lineRule="auto"/>
        <w:ind w:leftChars="0" w:firstLine="640" w:firstLineChars="200"/>
        <w:jc w:val="left"/>
        <w:textAlignment w:val="auto"/>
        <w:rPr>
          <w:rFonts w:hint="eastAsia" w:ascii="仿宋" w:hAnsi="仿宋" w:eastAsia="仿宋" w:cs="仿宋"/>
          <w:sz w:val="28"/>
          <w:szCs w:val="28"/>
        </w:rPr>
      </w:pPr>
      <w:r>
        <w:rPr>
          <w:rFonts w:hint="eastAsia" w:ascii="仿宋" w:hAnsi="仿宋" w:eastAsia="仿宋" w:cs="仿宋"/>
          <w:sz w:val="32"/>
          <w:szCs w:val="32"/>
        </w:rPr>
        <w:t>项目目标</w:t>
      </w:r>
      <w:r>
        <w:rPr>
          <w:rFonts w:hint="eastAsia" w:ascii="仿宋" w:hAnsi="仿宋" w:eastAsia="仿宋" w:cs="仿宋"/>
          <w:color w:val="000000"/>
          <w:sz w:val="32"/>
          <w:szCs w:val="32"/>
          <w:shd w:val="clear" w:color="auto" w:fill="FFFFFF"/>
        </w:rPr>
        <w:t>: 委托具备高压专业资质的电力维修单位，开展线路故障点位排查、电缆维修及耐压试验，并出具合格试验报告，报国家电网乌鲁木齐供电公司审批供电许可后，恢复</w:t>
      </w:r>
      <w:r>
        <w:rPr>
          <w:rFonts w:hint="eastAsia" w:ascii="仿宋" w:hAnsi="仿宋" w:eastAsia="仿宋" w:cs="仿宋"/>
          <w:color w:val="000000"/>
          <w:sz w:val="32"/>
          <w:szCs w:val="32"/>
          <w:shd w:val="clear" w:color="auto" w:fill="FFFFFF"/>
          <w:lang w:eastAsia="zh-CN"/>
        </w:rPr>
        <w:t>北医大</w:t>
      </w:r>
      <w:r>
        <w:rPr>
          <w:rFonts w:hint="eastAsia" w:ascii="仿宋" w:hAnsi="仿宋" w:eastAsia="仿宋" w:cs="仿宋"/>
          <w:color w:val="000000"/>
          <w:sz w:val="32"/>
          <w:szCs w:val="32"/>
          <w:shd w:val="clear" w:color="auto" w:fill="FFFFFF"/>
        </w:rPr>
        <w:t>高压专线供电。</w:t>
      </w:r>
    </w:p>
    <w:p w14:paraId="1174D91D">
      <w:pPr>
        <w:pStyle w:val="10"/>
        <w:pageBreakBefore w:val="0"/>
        <w:numPr>
          <w:ilvl w:val="0"/>
          <w:numId w:val="2"/>
        </w:numPr>
        <w:tabs>
          <w:tab w:val="left" w:pos="0"/>
          <w:tab w:val="left" w:pos="540"/>
          <w:tab w:val="left" w:pos="720"/>
        </w:tabs>
        <w:kinsoku/>
        <w:overflowPunct/>
        <w:topLinePunct w:val="0"/>
        <w:autoSpaceDE/>
        <w:autoSpaceDN/>
        <w:bidi w:val="0"/>
        <w:adjustRightInd/>
        <w:snapToGrid/>
        <w:spacing w:before="0" w:beforeAutospacing="0" w:after="0" w:afterAutospacing="0" w:line="560" w:lineRule="exact"/>
        <w:textAlignment w:val="auto"/>
        <w:outlineLvl w:val="0"/>
        <w:rPr>
          <w:rFonts w:hint="eastAsia" w:ascii="仿宋" w:hAnsi="仿宋" w:eastAsia="仿宋" w:cs="仿宋"/>
          <w:b/>
          <w:bCs/>
          <w:kern w:val="2"/>
          <w:sz w:val="32"/>
          <w:szCs w:val="32"/>
        </w:rPr>
      </w:pPr>
      <w:r>
        <w:rPr>
          <w:rFonts w:hint="eastAsia" w:ascii="仿宋" w:hAnsi="仿宋" w:eastAsia="仿宋" w:cs="仿宋"/>
          <w:b/>
          <w:bCs/>
          <w:kern w:val="2"/>
          <w:sz w:val="32"/>
          <w:szCs w:val="32"/>
        </w:rPr>
        <w:t>项目情况</w:t>
      </w:r>
    </w:p>
    <w:p w14:paraId="57B7E4BC">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本期项目为：新疆医科大学第一附属医院</w:t>
      </w:r>
      <w:r>
        <w:rPr>
          <w:rFonts w:hint="eastAsia" w:ascii="仿宋" w:hAnsi="仿宋" w:eastAsia="仿宋" w:cs="仿宋"/>
          <w:sz w:val="32"/>
          <w:szCs w:val="32"/>
          <w:lang w:eastAsia="zh-CN"/>
        </w:rPr>
        <w:t>北医大</w:t>
      </w:r>
      <w:r>
        <w:rPr>
          <w:rFonts w:hint="eastAsia" w:ascii="仿宋" w:hAnsi="仿宋" w:eastAsia="仿宋" w:cs="仿宋"/>
          <w:sz w:val="32"/>
          <w:szCs w:val="32"/>
        </w:rPr>
        <w:t>10kv高压专线线路故障，高压电缆B相接地。需委托具备高压专业资质的电力维修单位，开展线路故障点位排查、电缆维修及耐压试验，并出具合格试验报告，报国家电网乌鲁木齐供电公司审批供电许可后，恢复</w:t>
      </w:r>
      <w:r>
        <w:rPr>
          <w:rFonts w:hint="eastAsia" w:ascii="仿宋" w:hAnsi="仿宋" w:eastAsia="仿宋" w:cs="仿宋"/>
          <w:sz w:val="32"/>
          <w:szCs w:val="32"/>
          <w:lang w:eastAsia="zh-CN"/>
        </w:rPr>
        <w:t>北医大</w:t>
      </w:r>
      <w:r>
        <w:rPr>
          <w:rFonts w:hint="eastAsia" w:ascii="仿宋" w:hAnsi="仿宋" w:eastAsia="仿宋" w:cs="仿宋"/>
          <w:sz w:val="32"/>
          <w:szCs w:val="32"/>
        </w:rPr>
        <w:t>高压专线供电。</w:t>
      </w:r>
    </w:p>
    <w:p w14:paraId="44CEEBBE">
      <w:pPr>
        <w:pStyle w:val="10"/>
        <w:pageBreakBefore w:val="0"/>
        <w:numPr>
          <w:ilvl w:val="0"/>
          <w:numId w:val="2"/>
        </w:numPr>
        <w:tabs>
          <w:tab w:val="left" w:pos="0"/>
          <w:tab w:val="left" w:pos="540"/>
          <w:tab w:val="left" w:pos="720"/>
        </w:tabs>
        <w:kinsoku/>
        <w:overflowPunct/>
        <w:topLinePunct w:val="0"/>
        <w:autoSpaceDE/>
        <w:autoSpaceDN/>
        <w:bidi w:val="0"/>
        <w:adjustRightInd/>
        <w:snapToGrid/>
        <w:spacing w:before="0" w:beforeAutospacing="0" w:after="0" w:afterAutospacing="0" w:line="560" w:lineRule="exact"/>
        <w:textAlignment w:val="auto"/>
        <w:outlineLvl w:val="0"/>
        <w:rPr>
          <w:rFonts w:hint="eastAsia" w:ascii="仿宋" w:hAnsi="仿宋" w:eastAsia="仿宋" w:cs="仿宋"/>
          <w:b/>
          <w:bCs/>
          <w:kern w:val="2"/>
          <w:sz w:val="32"/>
          <w:szCs w:val="32"/>
        </w:rPr>
      </w:pPr>
      <w:r>
        <w:rPr>
          <w:rFonts w:hint="eastAsia" w:ascii="仿宋" w:hAnsi="仿宋" w:eastAsia="仿宋" w:cs="仿宋"/>
          <w:b/>
          <w:bCs/>
          <w:kern w:val="2"/>
          <w:sz w:val="32"/>
          <w:szCs w:val="32"/>
        </w:rPr>
        <w:t>执行标准及编制依据</w:t>
      </w:r>
    </w:p>
    <w:p w14:paraId="5136C3FF">
      <w:pPr>
        <w:pageBreakBefore w:val="0"/>
        <w:numPr>
          <w:ilvl w:val="0"/>
          <w:numId w:val="3"/>
        </w:numPr>
        <w:kinsoku/>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GB50150—2006《电气设备预防性试验规程》</w:t>
      </w:r>
    </w:p>
    <w:p w14:paraId="3E8975EF">
      <w:pPr>
        <w:pageBreakBefore w:val="0"/>
        <w:numPr>
          <w:ilvl w:val="0"/>
          <w:numId w:val="3"/>
        </w:numPr>
        <w:kinsoku/>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《电气设备交接试验标准》；</w:t>
      </w:r>
    </w:p>
    <w:p w14:paraId="3A7E2DFD">
      <w:pPr>
        <w:pageBreakBefore w:val="0"/>
        <w:numPr>
          <w:ilvl w:val="0"/>
          <w:numId w:val="3"/>
        </w:numPr>
        <w:kinsoku/>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有关法律、法规、条文等；</w:t>
      </w:r>
    </w:p>
    <w:p w14:paraId="297E29F6">
      <w:pPr>
        <w:pageBreakBefore w:val="0"/>
        <w:numPr>
          <w:ilvl w:val="0"/>
          <w:numId w:val="3"/>
        </w:numPr>
        <w:kinsoku/>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电气试验完毕，必须出具完整正规的试验报告。</w:t>
      </w:r>
    </w:p>
    <w:p w14:paraId="6F0C97F8">
      <w:pPr>
        <w:pStyle w:val="3"/>
        <w:pageBreakBefore w:val="0"/>
        <w:kinsoku/>
        <w:overflowPunct/>
        <w:topLinePunct w:val="0"/>
        <w:autoSpaceDE/>
        <w:autoSpaceDN/>
        <w:bidi w:val="0"/>
        <w:adjustRightInd/>
        <w:snapToGrid/>
        <w:spacing w:line="560" w:lineRule="exact"/>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四、工作范围</w:t>
      </w:r>
    </w:p>
    <w:p w14:paraId="30AEA6DD">
      <w:pPr>
        <w:pStyle w:val="3"/>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对北医大10kv高压专线，进行线路故障点位排查、维修高压电缆并出具检测报告。</w:t>
      </w:r>
    </w:p>
    <w:p w14:paraId="512EE78C">
      <w:pPr>
        <w:pStyle w:val="3"/>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报国家电网乌鲁木齐供电公司审批，配合甲方进行国家电网内部供电流程审批。</w:t>
      </w:r>
    </w:p>
    <w:p w14:paraId="489354CF">
      <w:pPr>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办理维修高压线路上级供电单位国家电网110KV（北京路变电站）进站停送电相关手续。</w:t>
      </w:r>
    </w:p>
    <w:p w14:paraId="0F75D9C7">
      <w:pPr>
        <w:pStyle w:val="3"/>
        <w:pageBreakBefore w:val="0"/>
        <w:kinsoku/>
        <w:overflowPunct/>
        <w:topLinePunct w:val="0"/>
        <w:autoSpaceDE/>
        <w:autoSpaceDN/>
        <w:bidi w:val="0"/>
        <w:adjustRightInd/>
        <w:snapToGrid/>
        <w:spacing w:line="560" w:lineRule="exact"/>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五、资质要求</w:t>
      </w:r>
    </w:p>
    <w:p w14:paraId="37305AB2">
      <w:pPr>
        <w:pStyle w:val="3"/>
        <w:pageBreakBefore w:val="0"/>
        <w:numPr>
          <w:ilvl w:val="0"/>
          <w:numId w:val="5"/>
        </w:numPr>
        <w:kinsoku/>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投标人须是在中华人民共和国境内注册，具有独立承担民事行为责任能力和履行合同能力的独立法人企业。</w:t>
      </w:r>
    </w:p>
    <w:p w14:paraId="5514295E">
      <w:pPr>
        <w:pStyle w:val="3"/>
        <w:pageBreakBefore w:val="0"/>
        <w:numPr>
          <w:ilvl w:val="0"/>
          <w:numId w:val="5"/>
        </w:numPr>
        <w:kinsoku/>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投标人具备电力工程施工总承包二级或输变电工程专业承包二级及以上资质；同时具备承装三级、承修三级、承试三级及以上资质。</w:t>
      </w:r>
    </w:p>
    <w:p w14:paraId="4FD2D529">
      <w:pPr>
        <w:pStyle w:val="3"/>
        <w:pageBreakBefore w:val="0"/>
        <w:kinsoku/>
        <w:overflowPunct/>
        <w:topLinePunct w:val="0"/>
        <w:autoSpaceDE/>
        <w:autoSpaceDN/>
        <w:bidi w:val="0"/>
        <w:adjustRightInd/>
        <w:snapToGrid/>
        <w:spacing w:line="560" w:lineRule="exact"/>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六、安装周期及质保时间</w:t>
      </w:r>
    </w:p>
    <w:p w14:paraId="0448018C">
      <w:pPr>
        <w:pStyle w:val="2"/>
        <w:pageBreakBefore w:val="0"/>
        <w:kinsoku/>
        <w:overflowPunct/>
        <w:topLinePunct w:val="0"/>
        <w:autoSpaceDE/>
        <w:autoSpaceDN/>
        <w:bidi w:val="0"/>
        <w:adjustRightInd/>
        <w:snapToGrid/>
        <w:spacing w:line="560" w:lineRule="exact"/>
        <w:ind w:firstLine="320" w:firstLineChars="100"/>
        <w:jc w:val="both"/>
        <w:textAlignment w:val="auto"/>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1、施工工期：10天。</w:t>
      </w:r>
    </w:p>
    <w:p w14:paraId="39C61B8C">
      <w:pPr>
        <w:pStyle w:val="2"/>
        <w:pageBreakBefore w:val="0"/>
        <w:kinsoku/>
        <w:overflowPunct/>
        <w:topLinePunct w:val="0"/>
        <w:autoSpaceDE/>
        <w:autoSpaceDN/>
        <w:bidi w:val="0"/>
        <w:adjustRightInd/>
        <w:snapToGrid/>
        <w:spacing w:line="560" w:lineRule="exact"/>
        <w:ind w:firstLine="320" w:firstLineChars="100"/>
        <w:jc w:val="both"/>
        <w:textAlignment w:val="auto"/>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2、维保期两年。</w:t>
      </w:r>
    </w:p>
    <w:p w14:paraId="09E1AD5A">
      <w:pPr>
        <w:rPr>
          <w:rFonts w:hint="eastAsia" w:ascii="仿宋" w:hAnsi="仿宋" w:eastAsia="仿宋" w:cs="仿宋"/>
        </w:rPr>
      </w:pPr>
    </w:p>
    <w:p w14:paraId="7B232F4A">
      <w:pPr>
        <w:pStyle w:val="3"/>
        <w:pageBreakBefore w:val="0"/>
        <w:kinsoku/>
        <w:overflowPunct/>
        <w:topLinePunct w:val="0"/>
        <w:autoSpaceDE/>
        <w:autoSpaceDN/>
        <w:bidi w:val="0"/>
        <w:adjustRightInd/>
        <w:snapToGrid/>
        <w:spacing w:line="560" w:lineRule="exact"/>
        <w:jc w:val="center"/>
        <w:textAlignment w:val="auto"/>
        <w:rPr>
          <w:rFonts w:hint="default"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注：供应商需对上述要求做出实质性响应</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2000000000000000000"/>
    <w:charset w:val="86"/>
    <w:family w:val="auto"/>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1D684">
    <w:pPr>
      <w:pStyle w:val="4"/>
      <w:spacing w:line="700" w:lineRule="exact"/>
      <w:jc w:val="both"/>
      <w:rPr>
        <w:rFonts w:ascii="宋体" w:hAnsi="宋体"/>
        <w:b/>
        <w:sz w:val="24"/>
        <w:szCs w:val="24"/>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81CBD3"/>
    <w:multiLevelType w:val="singleLevel"/>
    <w:tmpl w:val="9281CBD3"/>
    <w:lvl w:ilvl="0" w:tentative="0">
      <w:start w:val="1"/>
      <w:numFmt w:val="decimal"/>
      <w:suff w:val="nothing"/>
      <w:lvlText w:val="%1．"/>
      <w:lvlJc w:val="left"/>
      <w:pPr>
        <w:ind w:left="0" w:firstLine="400"/>
      </w:pPr>
      <w:rPr>
        <w:rFonts w:hint="default"/>
      </w:rPr>
    </w:lvl>
  </w:abstractNum>
  <w:abstractNum w:abstractNumId="1">
    <w:nsid w:val="FFC82559"/>
    <w:multiLevelType w:val="singleLevel"/>
    <w:tmpl w:val="FFC82559"/>
    <w:lvl w:ilvl="0" w:tentative="0">
      <w:start w:val="1"/>
      <w:numFmt w:val="decimal"/>
      <w:suff w:val="nothing"/>
      <w:lvlText w:val="%1．"/>
      <w:lvlJc w:val="left"/>
      <w:pPr>
        <w:ind w:left="0" w:firstLine="400"/>
      </w:pPr>
      <w:rPr>
        <w:rFonts w:hint="default"/>
      </w:rPr>
    </w:lvl>
  </w:abstractNum>
  <w:abstractNum w:abstractNumId="2">
    <w:nsid w:val="2C696298"/>
    <w:multiLevelType w:val="singleLevel"/>
    <w:tmpl w:val="2C696298"/>
    <w:lvl w:ilvl="0" w:tentative="0">
      <w:start w:val="1"/>
      <w:numFmt w:val="chineseCounting"/>
      <w:suff w:val="nothing"/>
      <w:lvlText w:val="%1、"/>
      <w:lvlJc w:val="left"/>
      <w:rPr>
        <w:rFonts w:hint="eastAsia"/>
      </w:rPr>
    </w:lvl>
  </w:abstractNum>
  <w:abstractNum w:abstractNumId="3">
    <w:nsid w:val="5559A617"/>
    <w:multiLevelType w:val="singleLevel"/>
    <w:tmpl w:val="5559A617"/>
    <w:lvl w:ilvl="0" w:tentative="0">
      <w:start w:val="1"/>
      <w:numFmt w:val="decimal"/>
      <w:suff w:val="nothing"/>
      <w:lvlText w:val="%1、"/>
      <w:lvlJc w:val="left"/>
    </w:lvl>
  </w:abstractNum>
  <w:abstractNum w:abstractNumId="4">
    <w:nsid w:val="6D1F14D0"/>
    <w:multiLevelType w:val="singleLevel"/>
    <w:tmpl w:val="6D1F14D0"/>
    <w:lvl w:ilvl="0" w:tentative="0">
      <w:start w:val="1"/>
      <w:numFmt w:val="decimal"/>
      <w:suff w:val="nothing"/>
      <w:lvlText w:val="%1．"/>
      <w:lvlJc w:val="left"/>
      <w:pPr>
        <w:ind w:left="0" w:firstLine="400"/>
      </w:pPr>
      <w:rPr>
        <w:rFont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1D4BBE"/>
    <w:rsid w:val="090146C5"/>
    <w:rsid w:val="0FC31142"/>
    <w:rsid w:val="10115E07"/>
    <w:rsid w:val="13103D1F"/>
    <w:rsid w:val="14CD122A"/>
    <w:rsid w:val="1CF65148"/>
    <w:rsid w:val="32DD616C"/>
    <w:rsid w:val="3BBE038F"/>
    <w:rsid w:val="43D93F10"/>
    <w:rsid w:val="4B2B1082"/>
    <w:rsid w:val="4E5E3300"/>
    <w:rsid w:val="4FCC48A3"/>
    <w:rsid w:val="5173667A"/>
    <w:rsid w:val="554E58A6"/>
    <w:rsid w:val="634A210F"/>
    <w:rsid w:val="647A0A29"/>
    <w:rsid w:val="748702F8"/>
    <w:rsid w:val="7B5F57BB"/>
    <w:rsid w:val="7D2222C6"/>
    <w:rsid w:val="7E171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tabs>
        <w:tab w:val="right" w:leader="dot" w:pos="9628"/>
      </w:tabs>
      <w:spacing w:line="440" w:lineRule="exact"/>
      <w:jc w:val="center"/>
    </w:pPr>
    <w:rPr>
      <w:rFonts w:ascii="仿宋" w:hAnsi="仿宋" w:eastAsia="仿宋"/>
      <w:b/>
      <w:sz w:val="44"/>
      <w:szCs w:val="4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font51"/>
    <w:basedOn w:val="7"/>
    <w:qFormat/>
    <w:uiPriority w:val="0"/>
    <w:rPr>
      <w:rFonts w:hint="eastAsia" w:ascii="宋体" w:hAnsi="宋体" w:eastAsia="宋体" w:cs="宋体"/>
      <w:color w:val="000000"/>
      <w:sz w:val="28"/>
      <w:szCs w:val="28"/>
      <w:u w:val="none"/>
    </w:rPr>
  </w:style>
  <w:style w:type="paragraph" w:customStyle="1" w:styleId="9">
    <w:name w:val="_Style 2"/>
    <w:basedOn w:val="1"/>
    <w:qFormat/>
    <w:uiPriority w:val="0"/>
    <w:pPr>
      <w:ind w:firstLine="420" w:firstLineChars="200"/>
    </w:pPr>
    <w:rPr>
      <w:rFonts w:ascii="Calibri" w:hAnsi="Calibri"/>
      <w:szCs w:val="22"/>
    </w:rPr>
  </w:style>
  <w:style w:type="paragraph" w:customStyle="1" w:styleId="10">
    <w:name w:val="reader-word-layer reader-word-s1-13"/>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518</Words>
  <Characters>538</Characters>
  <Lines>0</Lines>
  <Paragraphs>0</Paragraphs>
  <TotalTime>1</TotalTime>
  <ScaleCrop>false</ScaleCrop>
  <LinksUpToDate>false</LinksUpToDate>
  <CharactersWithSpaces>644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2025-03-06T07:03:00Z</dcterms:created>
  <dc:creator>Administrator</dc:creator>
  <cp:lastModifiedBy>MA♛Ze♛Xin</cp:lastModifiedBy>
  <dcterms:modified xsi:type="dcterms:W3CDTF">2025-11-28T11:55:40Z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eyJoZGlkIjoiYTE0Yjc4MWU5ZDdiZGQzN2EzYzE0MmYzODM4YmY4NTIiLCJ1c2VySWQiOiIyNDE1OTE3MTcifQ==</vt:lpwstr>
  </property>
  <property fmtid="{D5CDD505-2E9C-101B-9397-08002B2CF9AE}" pid="4" name="ICV">
    <vt:lpwstr>CB84B256E0F9474A929C8281686C971B_12</vt:lpwstr>
  </property>
</Properties>
</file>