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6E58C">
      <w:pPr>
        <w:snapToGrid w:val="0"/>
        <w:spacing w:line="360" w:lineRule="auto"/>
        <w:ind w:firstLine="4080" w:firstLineChars="1700"/>
        <w:jc w:val="left"/>
        <w:rPr>
          <w:rFonts w:ascii="宋体" w:hAnsi="宋体"/>
          <w:color w:val="auto"/>
          <w:sz w:val="24"/>
          <w:highlight w:val="none"/>
        </w:rPr>
      </w:pPr>
      <w:r>
        <w:rPr>
          <w:rFonts w:hint="eastAsia" w:ascii="宋体" w:hAnsi="宋体"/>
          <w:color w:val="auto"/>
          <w:sz w:val="24"/>
          <w:highlight w:val="none"/>
        </w:rPr>
        <w:t>附件一：</w:t>
      </w:r>
    </w:p>
    <w:p w14:paraId="4798ED83">
      <w:pPr>
        <w:adjustRightInd w:val="0"/>
        <w:snapToGrid w:val="0"/>
        <w:spacing w:line="360" w:lineRule="auto"/>
        <w:jc w:val="center"/>
        <w:outlineLvl w:val="0"/>
        <w:rPr>
          <w:rFonts w:ascii="宋体" w:hAnsi="宋体" w:cs="宋体"/>
          <w:b/>
          <w:color w:val="auto"/>
          <w:sz w:val="28"/>
          <w:szCs w:val="28"/>
          <w:highlight w:val="none"/>
        </w:rPr>
      </w:pPr>
      <w:r>
        <w:rPr>
          <w:rFonts w:hint="eastAsia" w:ascii="宋体" w:hAnsi="宋体" w:cs="宋体"/>
          <w:b/>
          <w:color w:val="auto"/>
          <w:kern w:val="0"/>
          <w:sz w:val="28"/>
          <w:szCs w:val="28"/>
          <w:highlight w:val="none"/>
        </w:rPr>
        <w:t>投标申请人</w:t>
      </w:r>
      <w:r>
        <w:rPr>
          <w:rFonts w:hint="eastAsia" w:ascii="宋体" w:hAnsi="宋体" w:cs="宋体"/>
          <w:b/>
          <w:color w:val="auto"/>
          <w:sz w:val="28"/>
          <w:szCs w:val="28"/>
          <w:highlight w:val="none"/>
        </w:rPr>
        <w:t>声明</w:t>
      </w:r>
    </w:p>
    <w:p w14:paraId="3B981AEE">
      <w:pPr>
        <w:pStyle w:val="7"/>
        <w:snapToGrid w:val="0"/>
        <w:spacing w:line="336"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（发包人名称） </w:t>
      </w:r>
      <w:r>
        <w:rPr>
          <w:rFonts w:ascii="宋体" w:hAnsi="宋体" w:eastAsia="宋体"/>
          <w:color w:val="auto"/>
          <w:sz w:val="24"/>
          <w:szCs w:val="24"/>
          <w:highlight w:val="none"/>
          <w:u w:val="single"/>
        </w:rPr>
        <w:t xml:space="preserve">    </w:t>
      </w:r>
    </w:p>
    <w:p w14:paraId="08EDF7CB">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14:paraId="2A4EA553">
      <w:pPr>
        <w:pStyle w:val="7"/>
        <w:numPr>
          <w:ilvl w:val="0"/>
          <w:numId w:val="1"/>
        </w:numPr>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本公司保证投标文件及其后提供的一切材料都是真实的。</w:t>
      </w:r>
    </w:p>
    <w:p w14:paraId="39866D8E">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14:paraId="3DE41184">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1F75BFFB">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（1）为招标人不具有独立法人资格的附属机构（单位）；</w:t>
      </w:r>
    </w:p>
    <w:p w14:paraId="62CF8F9F">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w:t>
      </w:r>
      <w:r>
        <w:rPr>
          <w:rFonts w:hint="eastAsia" w:ascii="宋体" w:hAnsi="宋体" w:eastAsia="宋体"/>
          <w:color w:val="auto"/>
          <w:sz w:val="21"/>
          <w:szCs w:val="21"/>
          <w:highlight w:val="none"/>
        </w:rPr>
        <w:t>）为本项目监理人或者与本项目监理人存在隶属关系或者其他利害关系；</w:t>
      </w:r>
    </w:p>
    <w:p w14:paraId="0A49345D">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3</w:t>
      </w:r>
      <w:r>
        <w:rPr>
          <w:rFonts w:hint="eastAsia" w:ascii="宋体" w:hAnsi="宋体" w:eastAsia="宋体"/>
          <w:color w:val="auto"/>
          <w:sz w:val="21"/>
          <w:szCs w:val="21"/>
          <w:highlight w:val="none"/>
        </w:rPr>
        <w:t>）为本标段的代建人；</w:t>
      </w:r>
    </w:p>
    <w:p w14:paraId="3FF30285">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4</w:t>
      </w:r>
      <w:r>
        <w:rPr>
          <w:rFonts w:hint="eastAsia" w:ascii="宋体" w:hAnsi="宋体" w:eastAsia="宋体"/>
          <w:color w:val="auto"/>
          <w:sz w:val="21"/>
          <w:szCs w:val="21"/>
          <w:highlight w:val="none"/>
        </w:rPr>
        <w:t>）为本标段提供招标代理服务的；</w:t>
      </w:r>
    </w:p>
    <w:p w14:paraId="00815CD8">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5</w:t>
      </w:r>
      <w:r>
        <w:rPr>
          <w:rFonts w:hint="eastAsia" w:ascii="宋体" w:hAnsi="宋体" w:eastAsia="宋体"/>
          <w:color w:val="auto"/>
          <w:sz w:val="21"/>
          <w:szCs w:val="21"/>
          <w:highlight w:val="none"/>
        </w:rPr>
        <w:t>）与本标段的监理人或代建人或招标代理机构同为一个法定代表人的；</w:t>
      </w:r>
    </w:p>
    <w:p w14:paraId="0B8F43E0">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6</w:t>
      </w:r>
      <w:r>
        <w:rPr>
          <w:rFonts w:hint="eastAsia" w:ascii="宋体" w:hAnsi="宋体" w:eastAsia="宋体"/>
          <w:color w:val="auto"/>
          <w:sz w:val="21"/>
          <w:szCs w:val="21"/>
          <w:highlight w:val="none"/>
        </w:rPr>
        <w:t>）与本标段的监理人或代建人或招标代理机构互相控股或参股的；</w:t>
      </w:r>
    </w:p>
    <w:p w14:paraId="7FBC8800">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7</w:t>
      </w:r>
      <w:r>
        <w:rPr>
          <w:rFonts w:hint="eastAsia" w:ascii="宋体" w:hAnsi="宋体" w:eastAsia="宋体"/>
          <w:color w:val="auto"/>
          <w:sz w:val="21"/>
          <w:szCs w:val="21"/>
          <w:highlight w:val="none"/>
        </w:rPr>
        <w:t>）与本标段的监理人或代建人或招标代理机构相互任职或工作的；</w:t>
      </w:r>
    </w:p>
    <w:p w14:paraId="1D65AC3F">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8</w:t>
      </w:r>
      <w:r>
        <w:rPr>
          <w:rFonts w:hint="eastAsia" w:ascii="宋体" w:hAnsi="宋体" w:eastAsia="宋体"/>
          <w:color w:val="auto"/>
          <w:sz w:val="21"/>
          <w:szCs w:val="21"/>
          <w:highlight w:val="none"/>
        </w:rPr>
        <w:t>）与本标段的检测机构有隶属关系或者其他利害关系；</w:t>
      </w:r>
    </w:p>
    <w:p w14:paraId="363B034E">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9</w:t>
      </w:r>
      <w:r>
        <w:rPr>
          <w:rFonts w:hint="eastAsia" w:ascii="宋体" w:hAnsi="宋体" w:eastAsia="宋体"/>
          <w:color w:val="auto"/>
          <w:sz w:val="21"/>
          <w:szCs w:val="21"/>
          <w:highlight w:val="none"/>
        </w:rPr>
        <w:t xml:space="preserve">）与招标人存在利害关系且可能影响招标公正性； </w:t>
      </w:r>
    </w:p>
    <w:p w14:paraId="1432F7B5">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0</w:t>
      </w:r>
      <w:r>
        <w:rPr>
          <w:rFonts w:hint="eastAsia" w:ascii="宋体" w:hAnsi="宋体" w:eastAsia="宋体"/>
          <w:color w:val="auto"/>
          <w:sz w:val="21"/>
          <w:szCs w:val="21"/>
          <w:highlight w:val="none"/>
        </w:rPr>
        <w:t xml:space="preserve">）与本标段的其他投标人为同一个单位负责人； </w:t>
      </w:r>
    </w:p>
    <w:p w14:paraId="0CFC3190">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1</w:t>
      </w:r>
      <w:r>
        <w:rPr>
          <w:rFonts w:hint="eastAsia" w:ascii="宋体" w:hAnsi="宋体" w:eastAsia="宋体"/>
          <w:color w:val="auto"/>
          <w:sz w:val="21"/>
          <w:szCs w:val="21"/>
          <w:highlight w:val="none"/>
        </w:rPr>
        <w:t xml:space="preserve">）与本标段的其他投标人存在控股、管理关系； </w:t>
      </w:r>
    </w:p>
    <w:p w14:paraId="1BCFD4A2">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2</w:t>
      </w:r>
      <w:r>
        <w:rPr>
          <w:rFonts w:hint="eastAsia" w:ascii="宋体" w:hAnsi="宋体" w:eastAsia="宋体"/>
          <w:color w:val="auto"/>
          <w:sz w:val="21"/>
          <w:szCs w:val="21"/>
          <w:highlight w:val="none"/>
        </w:rPr>
        <w:t xml:space="preserve">）被依法暂停或取消投标资格的； </w:t>
      </w:r>
    </w:p>
    <w:p w14:paraId="27CE3425">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3</w:t>
      </w:r>
      <w:r>
        <w:rPr>
          <w:rFonts w:hint="eastAsia" w:ascii="宋体" w:hAnsi="宋体" w:eastAsia="宋体"/>
          <w:color w:val="auto"/>
          <w:sz w:val="21"/>
          <w:szCs w:val="21"/>
          <w:highlight w:val="none"/>
        </w:rPr>
        <w:t>）被责令停产停业、暂扣或者吊销许可证、暂扣或者吊销执照的；</w:t>
      </w:r>
    </w:p>
    <w:p w14:paraId="0F08777D">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4</w:t>
      </w:r>
      <w:r>
        <w:rPr>
          <w:rFonts w:hint="eastAsia" w:ascii="宋体" w:hAnsi="宋体" w:eastAsia="宋体"/>
          <w:color w:val="auto"/>
          <w:sz w:val="21"/>
          <w:szCs w:val="21"/>
          <w:highlight w:val="none"/>
        </w:rPr>
        <w:t>）进入清算程序，或被宣布破产，或其他丧失履约能力的情形；</w:t>
      </w:r>
    </w:p>
    <w:p w14:paraId="767AD5BC">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5</w:t>
      </w:r>
      <w:r>
        <w:rPr>
          <w:rFonts w:hint="eastAsia" w:ascii="宋体" w:hAnsi="宋体" w:eastAsia="宋体"/>
          <w:color w:val="auto"/>
          <w:sz w:val="21"/>
          <w:szCs w:val="21"/>
          <w:highlight w:val="none"/>
        </w:rPr>
        <w:t>）在最近三年内有骗取中标或严重违约或重大工程质量问题的；</w:t>
      </w:r>
    </w:p>
    <w:p w14:paraId="42994117">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6</w:t>
      </w:r>
      <w:r>
        <w:rPr>
          <w:rFonts w:hint="eastAsia" w:ascii="宋体" w:hAnsi="宋体" w:eastAsia="宋体"/>
          <w:color w:val="auto"/>
          <w:sz w:val="21"/>
          <w:szCs w:val="21"/>
          <w:highlight w:val="none"/>
        </w:rPr>
        <w:t>）被工商行政管理机关在全国企业信用信息公示系统中列入严重违法失信企业名单；</w:t>
      </w:r>
    </w:p>
    <w:p w14:paraId="3685857D">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7</w:t>
      </w:r>
      <w:r>
        <w:rPr>
          <w:rFonts w:hint="eastAsia" w:ascii="宋体" w:hAnsi="宋体" w:eastAsia="宋体"/>
          <w:color w:val="auto"/>
          <w:sz w:val="21"/>
          <w:szCs w:val="21"/>
          <w:highlight w:val="none"/>
        </w:rPr>
        <w:t>）被最高人民法院在“信用中国”网站（www.creditchina.gov.cn）或各级信用信息共享平台中列入失信被执行人名单；</w:t>
      </w:r>
    </w:p>
    <w:p w14:paraId="08E7B683">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8</w:t>
      </w:r>
      <w:r>
        <w:rPr>
          <w:rFonts w:hint="eastAsia" w:ascii="宋体" w:hAnsi="宋体" w:eastAsia="宋体"/>
          <w:color w:val="auto"/>
          <w:sz w:val="21"/>
          <w:szCs w:val="21"/>
          <w:highlight w:val="none"/>
        </w:rPr>
        <w:t>）在近三年内投标人或其法定代表人、拟委派的项目负责人有行贿犯罪行为的；</w:t>
      </w:r>
    </w:p>
    <w:p w14:paraId="380465F5">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19</w:t>
      </w:r>
      <w:r>
        <w:rPr>
          <w:rFonts w:hint="eastAsia" w:ascii="宋体" w:hAnsi="宋体" w:eastAsia="宋体"/>
          <w:color w:val="auto"/>
          <w:sz w:val="21"/>
          <w:szCs w:val="21"/>
          <w:highlight w:val="none"/>
        </w:rPr>
        <w:t>）法律法规规定的其他情形。</w:t>
      </w:r>
    </w:p>
    <w:p w14:paraId="050DBB79">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四、本公司保证本项目拟派的项目负责人和安全员没有在其他在建项目中任职。</w:t>
      </w:r>
    </w:p>
    <w:p w14:paraId="3A59987D">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02EB611">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76E89CB">
      <w:pPr>
        <w:pStyle w:val="7"/>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七、与本公司单位负责人为同一人或者与本公司存在控股、管理关系的其他单位包括：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14:paraId="55588ECB">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八、本公司拟委派专职安全员兼任本工程的工地余泥渣土运输与排放管理员，严格遵守建设工程余泥渣土运输与排放管理制度，执行“一不准进、三不准出”规定，选择合法的余泥渣土运输单位及排放点。</w:t>
      </w:r>
    </w:p>
    <w:p w14:paraId="6306DC33">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F804A8A">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本公司违反上述保证，或本声明陈述与事实不符，经查实，本公司愿意接受公开通报，记录不良行为，承担由此带来的法律后果。其中，本声明陈述与事实不符的，属于弄虚作假骗取中标，将依法接受监管部门的处罚。</w:t>
      </w:r>
    </w:p>
    <w:p w14:paraId="78D45015">
      <w:pPr>
        <w:pStyle w:val="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0E017268">
      <w:pPr>
        <w:pStyle w:val="8"/>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14:paraId="06CD3A25">
      <w:pPr>
        <w:pStyle w:val="7"/>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14:paraId="08360319">
      <w:pPr>
        <w:pStyle w:val="7"/>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096BA12D">
      <w:pPr>
        <w:pStyle w:val="7"/>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14:paraId="00854862">
      <w:pPr>
        <w:pStyle w:val="7"/>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（企业公章）</w:t>
      </w:r>
    </w:p>
    <w:p w14:paraId="7C364ECD">
      <w:pPr>
        <w:spacing w:line="360" w:lineRule="auto"/>
        <w:rPr>
          <w:rFonts w:ascii="宋体" w:hAnsi="宋体"/>
          <w:color w:val="auto"/>
          <w:szCs w:val="21"/>
          <w:highlight w:val="none"/>
        </w:rPr>
      </w:pPr>
      <w:r>
        <w:rPr>
          <w:rFonts w:hint="eastAsia" w:ascii="宋体" w:hAnsi="宋体"/>
          <w:color w:val="auto"/>
          <w:kern w:val="0"/>
          <w:szCs w:val="21"/>
          <w:highlight w:val="none"/>
        </w:rPr>
        <w:t>注：招标人应当要求投标人的项目负责人和法定代表人签字。</w:t>
      </w:r>
    </w:p>
    <w:p w14:paraId="022024FB">
      <w:pPr>
        <w:pStyle w:val="7"/>
        <w:snapToGrid w:val="0"/>
        <w:spacing w:line="336" w:lineRule="auto"/>
        <w:ind w:right="172" w:firstLine="4080" w:firstLineChars="1700"/>
        <w:jc w:val="right"/>
        <w:rPr>
          <w:color w:val="auto"/>
          <w:sz w:val="24"/>
          <w:szCs w:val="24"/>
          <w:highlight w:val="none"/>
        </w:rPr>
      </w:pPr>
    </w:p>
    <w:p w14:paraId="7802C027">
      <w:pPr>
        <w:snapToGrid w:val="0"/>
        <w:spacing w:line="360" w:lineRule="auto"/>
        <w:jc w:val="left"/>
        <w:rPr>
          <w:rFonts w:ascii="宋体" w:hAnsi="宋体"/>
          <w:color w:val="auto"/>
          <w:sz w:val="24"/>
          <w:highlight w:val="none"/>
        </w:rPr>
      </w:pPr>
    </w:p>
    <w:p w14:paraId="1E0E8429">
      <w:pPr>
        <w:snapToGrid w:val="0"/>
        <w:spacing w:line="360" w:lineRule="auto"/>
        <w:jc w:val="left"/>
        <w:rPr>
          <w:rFonts w:ascii="宋体" w:hAnsi="宋体"/>
          <w:color w:val="auto"/>
          <w:sz w:val="24"/>
          <w:highlight w:val="none"/>
        </w:rPr>
      </w:pPr>
    </w:p>
    <w:p w14:paraId="4CFD17D0">
      <w:pPr>
        <w:snapToGrid w:val="0"/>
        <w:spacing w:line="360" w:lineRule="auto"/>
        <w:jc w:val="left"/>
        <w:rPr>
          <w:rFonts w:ascii="宋体" w:hAnsi="宋体"/>
          <w:color w:val="auto"/>
          <w:sz w:val="24"/>
          <w:highlight w:val="none"/>
        </w:rPr>
      </w:pPr>
    </w:p>
    <w:p w14:paraId="51B22151">
      <w:pPr>
        <w:snapToGrid w:val="0"/>
        <w:spacing w:line="360" w:lineRule="auto"/>
        <w:jc w:val="left"/>
        <w:rPr>
          <w:rFonts w:ascii="宋体" w:hAnsi="宋体"/>
          <w:color w:val="auto"/>
          <w:sz w:val="24"/>
          <w:highlight w:val="none"/>
        </w:rPr>
      </w:pPr>
    </w:p>
    <w:p w14:paraId="06A7D36E">
      <w:pPr>
        <w:snapToGrid w:val="0"/>
        <w:spacing w:line="360" w:lineRule="auto"/>
        <w:jc w:val="left"/>
        <w:rPr>
          <w:rFonts w:ascii="宋体" w:hAnsi="宋体"/>
          <w:color w:val="auto"/>
          <w:sz w:val="24"/>
          <w:highlight w:val="none"/>
        </w:rPr>
      </w:pPr>
    </w:p>
    <w:p w14:paraId="7263C11B">
      <w:pPr>
        <w:snapToGrid w:val="0"/>
        <w:spacing w:line="360" w:lineRule="auto"/>
        <w:jc w:val="left"/>
        <w:rPr>
          <w:rFonts w:ascii="宋体" w:hAnsi="宋体"/>
          <w:color w:val="auto"/>
          <w:sz w:val="24"/>
          <w:highlight w:val="none"/>
        </w:rPr>
      </w:pPr>
      <w:r>
        <w:rPr>
          <w:rFonts w:hint="eastAsia" w:ascii="宋体" w:hAnsi="宋体"/>
          <w:color w:val="auto"/>
          <w:sz w:val="24"/>
          <w:highlight w:val="none"/>
        </w:rPr>
        <w:t>附件二：</w:t>
      </w:r>
    </w:p>
    <w:p w14:paraId="61940D00">
      <w:pPr>
        <w:snapToGrid w:val="0"/>
        <w:spacing w:line="360" w:lineRule="auto"/>
        <w:jc w:val="center"/>
        <w:rPr>
          <w:b/>
          <w:color w:val="auto"/>
          <w:sz w:val="44"/>
          <w:szCs w:val="44"/>
          <w:highlight w:val="none"/>
        </w:rPr>
      </w:pPr>
      <w:r>
        <w:rPr>
          <w:rFonts w:hint="eastAsia"/>
          <w:b/>
          <w:color w:val="auto"/>
          <w:sz w:val="44"/>
          <w:szCs w:val="44"/>
          <w:highlight w:val="none"/>
        </w:rPr>
        <w:t>联合体工作协议（参考格式）</w:t>
      </w:r>
    </w:p>
    <w:p w14:paraId="5013E188">
      <w:pPr>
        <w:topLinePunct/>
        <w:spacing w:line="440" w:lineRule="exact"/>
        <w:ind w:firstLine="420" w:firstLineChars="200"/>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（施工方单位名称、设计方单位名称）自愿组成联合体，共同参加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项目名称）投标。我方授权委托本协议牵头人代表联合体各成员参加投标、签署投标资料、提交投标文件，负责整个合同实施阶段的协调工作。若中标，联合体各成员向招标人承担连带责任。现就联合体投标事宜订立如下协议。</w:t>
      </w:r>
    </w:p>
    <w:p w14:paraId="3EBEC04F">
      <w:pPr>
        <w:topLinePunct/>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（主办方单位名称）为联合体主办方。</w:t>
      </w:r>
    </w:p>
    <w:p w14:paraId="1860A185">
      <w:pPr>
        <w:topLinePunct/>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4A028DB6">
      <w:pPr>
        <w:topLinePunct/>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5247EBD6">
      <w:pPr>
        <w:topLinePunct/>
        <w:spacing w:line="440" w:lineRule="exact"/>
        <w:ind w:firstLine="420" w:firstLineChars="200"/>
        <w:rPr>
          <w:rFonts w:ascii="宋体" w:hAnsi="宋体" w:cs="宋体"/>
          <w:color w:val="auto"/>
          <w:sz w:val="18"/>
          <w:szCs w:val="18"/>
          <w:highlight w:val="none"/>
        </w:rPr>
      </w:pPr>
      <w:r>
        <w:rPr>
          <w:color w:val="auto"/>
          <w:szCs w:val="21"/>
          <w:highlight w:val="none"/>
        </w:rPr>
        <w:t>4</w:t>
      </w:r>
      <w:r>
        <w:rPr>
          <w:rFonts w:hint="eastAsia"/>
          <w:color w:val="auto"/>
          <w:szCs w:val="21"/>
          <w:highlight w:val="none"/>
        </w:rPr>
        <w:t>、联合体各成员单位内部的职责分工如下：</w:t>
      </w:r>
    </w:p>
    <w:p w14:paraId="05C98928">
      <w:pPr>
        <w:topLinePunct/>
        <w:spacing w:line="440" w:lineRule="exact"/>
        <w:ind w:firstLine="360" w:firstLineChars="200"/>
        <w:rPr>
          <w:color w:val="auto"/>
          <w:szCs w:val="21"/>
          <w:highlight w:val="none"/>
        </w:rPr>
      </w:pPr>
      <w:r>
        <w:rPr>
          <w:rFonts w:hint="eastAsia" w:ascii="宋体" w:hAnsi="宋体" w:cs="宋体"/>
          <w:color w:val="auto"/>
          <w:sz w:val="18"/>
          <w:szCs w:val="18"/>
          <w:highlight w:val="none"/>
        </w:rPr>
        <w:t>①</w:t>
      </w:r>
      <w:r>
        <w:rPr>
          <w:rFonts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施工方单位名称）：作为联合体的主办方除负责本工程的施工外，还应负责设计施工总承包管理的职责。联合体其他相关方违约时，主办方应承担连带责任，具体按合同要求。</w:t>
      </w:r>
    </w:p>
    <w:p w14:paraId="2214F554">
      <w:pPr>
        <w:topLinePunct/>
        <w:spacing w:line="440" w:lineRule="exact"/>
        <w:ind w:firstLine="360" w:firstLineChars="200"/>
        <w:rPr>
          <w:color w:val="auto"/>
          <w:szCs w:val="21"/>
          <w:highlight w:val="none"/>
        </w:rPr>
      </w:pPr>
      <w:r>
        <w:rPr>
          <w:rFonts w:hint="eastAsia" w:ascii="宋体" w:hAnsi="宋体" w:cs="宋体"/>
          <w:color w:val="auto"/>
          <w:sz w:val="18"/>
          <w:szCs w:val="18"/>
          <w:highlight w:val="none"/>
        </w:rPr>
        <w:t>②</w:t>
      </w:r>
      <w:r>
        <w:rPr>
          <w:rFonts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设计方单位名称）：主要负责本工程的设计、设计优化等工作，具体按合同要求。</w:t>
      </w:r>
    </w:p>
    <w:p w14:paraId="35FAB524">
      <w:pPr>
        <w:topLinePunct/>
        <w:spacing w:line="440" w:lineRule="exact"/>
        <w:ind w:firstLine="420" w:firstLineChars="200"/>
        <w:rPr>
          <w:rFonts w:ascii="宋体" w:hAnsi="宋体"/>
          <w:color w:val="auto"/>
          <w:szCs w:val="21"/>
          <w:highlight w:val="none"/>
        </w:rPr>
      </w:pPr>
      <w:r>
        <w:rPr>
          <w:color w:val="auto"/>
          <w:szCs w:val="21"/>
          <w:highlight w:val="none"/>
        </w:rPr>
        <w:t>5</w:t>
      </w:r>
      <w:r>
        <w:rPr>
          <w:rFonts w:hint="eastAsia"/>
          <w:color w:val="auto"/>
          <w:szCs w:val="21"/>
          <w:highlight w:val="none"/>
        </w:rPr>
        <w:t>、本协议书自签署之日起生效，合同履行完毕后自动失效。</w:t>
      </w:r>
      <w:r>
        <w:rPr>
          <w:color w:val="auto"/>
          <w:szCs w:val="21"/>
          <w:highlight w:val="none"/>
        </w:rPr>
        <w:t xml:space="preserve"> </w:t>
      </w:r>
    </w:p>
    <w:p w14:paraId="39F34C79">
      <w:pPr>
        <w:topLinePunct/>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注：本协议书由委托代理人签字的，应附法定代表人签字的授权委托书。</w:t>
      </w:r>
    </w:p>
    <w:p w14:paraId="171233F0">
      <w:pPr>
        <w:topLinePunct/>
        <w:spacing w:line="432" w:lineRule="auto"/>
        <w:ind w:firstLine="718" w:firstLineChars="342"/>
        <w:rPr>
          <w:rFonts w:ascii="宋体" w:hAnsi="宋体"/>
          <w:color w:val="auto"/>
          <w:szCs w:val="21"/>
          <w:highlight w:val="none"/>
        </w:rPr>
      </w:pPr>
    </w:p>
    <w:p w14:paraId="3A925D56">
      <w:pPr>
        <w:topLinePunct/>
        <w:spacing w:line="432" w:lineRule="auto"/>
        <w:ind w:firstLine="718" w:firstLineChars="342"/>
        <w:rPr>
          <w:rFonts w:ascii="宋体" w:hAnsi="宋体"/>
          <w:color w:val="auto"/>
          <w:szCs w:val="21"/>
          <w:highlight w:val="none"/>
        </w:rPr>
      </w:pPr>
      <w:r>
        <w:rPr>
          <w:rFonts w:hint="eastAsia" w:ascii="宋体" w:hAnsi="宋体"/>
          <w:color w:val="auto"/>
          <w:szCs w:val="21"/>
          <w:highlight w:val="none"/>
        </w:rPr>
        <w:t>主办方名称：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53F8EE01">
      <w:pPr>
        <w:topLinePunct/>
        <w:spacing w:line="432" w:lineRule="auto"/>
        <w:ind w:firstLine="718" w:firstLineChars="342"/>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14:paraId="53BA6DFB">
      <w:pPr>
        <w:topLinePunct/>
        <w:spacing w:line="432" w:lineRule="auto"/>
        <w:ind w:firstLine="718" w:firstLineChars="342"/>
        <w:rPr>
          <w:rFonts w:ascii="宋体" w:hAnsi="宋体"/>
          <w:color w:val="auto"/>
          <w:szCs w:val="21"/>
          <w:highlight w:val="none"/>
        </w:rPr>
      </w:pPr>
      <w:r>
        <w:rPr>
          <w:rFonts w:hint="eastAsia" w:ascii="宋体" w:hAnsi="宋体"/>
          <w:color w:val="auto"/>
          <w:szCs w:val="21"/>
          <w:highlight w:val="none"/>
        </w:rPr>
        <w:t>成员一名称：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3AAC48E1">
      <w:pPr>
        <w:topLinePunct/>
        <w:spacing w:line="432" w:lineRule="auto"/>
        <w:ind w:firstLine="718" w:firstLineChars="342"/>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14:paraId="5A579E91">
      <w:pPr>
        <w:topLinePunct/>
        <w:spacing w:line="432" w:lineRule="auto"/>
        <w:ind w:firstLine="718" w:firstLineChars="342"/>
        <w:rPr>
          <w:rFonts w:hint="eastAsia" w:ascii="宋体" w:hAnsi="宋体"/>
          <w:color w:val="auto"/>
          <w:szCs w:val="21"/>
          <w:highlight w:val="none"/>
        </w:rPr>
      </w:pPr>
      <w:r>
        <w:rPr>
          <w:rFonts w:hint="eastAsia" w:ascii="宋体" w:hAnsi="宋体"/>
          <w:color w:val="auto"/>
          <w:szCs w:val="21"/>
          <w:highlight w:val="none"/>
        </w:rPr>
        <w:t>日期：</w:t>
      </w:r>
    </w:p>
    <w:p w14:paraId="27746FC4">
      <w:pPr>
        <w:spacing w:line="348" w:lineRule="auto"/>
        <w:outlineLvl w:val="0"/>
        <w:rPr>
          <w:rFonts w:ascii="宋体" w:hAnsi="宋体"/>
          <w:b/>
          <w:bCs/>
          <w:color w:val="auto"/>
          <w:sz w:val="32"/>
          <w:highlight w:val="none"/>
        </w:rPr>
      </w:pPr>
    </w:p>
    <w:p w14:paraId="1492A550">
      <w:bookmarkStart w:id="0" w:name="_GoBack"/>
      <w:bookmarkEnd w:id="0"/>
    </w:p>
    <w:sectPr>
      <w:footerReference r:id="rId3" w:type="default"/>
      <w:endnotePr>
        <w:numFmt w:val="decimal"/>
      </w:endnotePr>
      <w:pgSz w:w="11906" w:h="16838"/>
      <w:pgMar w:top="1247" w:right="1247" w:bottom="1247" w:left="124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77240">
    <w:pPr>
      <w:pStyle w:val="3"/>
      <w:jc w:val="center"/>
    </w:pPr>
    <w:r>
      <w:fldChar w:fldCharType="begin"/>
    </w:r>
    <w:r>
      <w:rPr>
        <w:rStyle w:val="6"/>
      </w:rPr>
      <w:instrText xml:space="preserve"> PAGE </w:instrText>
    </w:r>
    <w:r>
      <w:fldChar w:fldCharType="separate"/>
    </w:r>
    <w:r>
      <w:rPr>
        <w:rStyle w:val="6"/>
      </w:rP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CF43"/>
    <w:multiLevelType w:val="singleLevel"/>
    <w:tmpl w:val="DB3ACF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D6B6C"/>
    <w:rsid w:val="543D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kern w:val="0"/>
      <w:sz w:val="18"/>
      <w:szCs w:val="18"/>
    </w:rPr>
  </w:style>
  <w:style w:type="character" w:styleId="6">
    <w:name w:val="page number"/>
    <w:qFormat/>
    <w:uiPriority w:val="0"/>
  </w:style>
  <w:style w:type="paragraph" w:customStyle="1" w:styleId="7">
    <w:name w:val="公文正文"/>
    <w:qFormat/>
    <w:uiPriority w:val="0"/>
    <w:pPr>
      <w:widowControl w:val="0"/>
      <w:spacing w:line="360" w:lineRule="auto"/>
      <w:ind w:firstLine="629"/>
      <w:jc w:val="both"/>
    </w:pPr>
    <w:rPr>
      <w:rFonts w:ascii="仿宋_GB2312" w:hAnsi="Calisto MT" w:eastAsia="仿宋_GB2312" w:cs="Times New Roman"/>
      <w:color w:val="000000"/>
      <w:sz w:val="32"/>
      <w:szCs w:val="22"/>
      <w:lang w:val="en-US" w:eastAsia="zh-CN" w:bidi="ar-SA"/>
    </w:rPr>
  </w:style>
  <w:style w:type="paragraph" w:customStyle="1" w:styleId="8">
    <w:name w:val="发文落款"/>
    <w:basedOn w:val="7"/>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2025-12-02T09:28:00Z</dcterms:created>
  <dc:creator>admin</dc:creator>
  <cp:lastModifiedBy>admin</cp:lastModifiedBy>
  <dcterms:modified xsi:type="dcterms:W3CDTF">2025-12-02T09:29:05Z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C8FCC5C5D965494EA29BF48F72F7C067_11</vt:lpwstr>
  </property>
  <property fmtid="{D5CDD505-2E9C-101B-9397-08002B2CF9AE}" pid="4" name="KSOTemplateDocerSaveRecord">
    <vt:lpwstr>eyJoZGlkIjoiOGZiNjEzMzI5ZWQ0NzhiMTdiZGRmZWRjMjI2MDc1MmEiLCJ1c2VySWQiOiIxMTA0MDYxMDMwIn0=</vt:lpwstr>
  </property>
</Properties>
</file>