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3F15A">
      <w:pPr>
        <w:spacing w:line="360" w:lineRule="auto"/>
        <w:jc w:val="center"/>
        <w:rPr>
          <w:rFonts w:hint="eastAsia" w:ascii="宋体" w:hAnsi="宋体" w:eastAsia="宋体" w:cs="宋体"/>
          <w:b/>
          <w:bCs/>
          <w:color w:val="000000"/>
          <w:kern w:val="2"/>
          <w:sz w:val="32"/>
          <w:szCs w:val="32"/>
          <w:lang w:eastAsia="zh-CN"/>
        </w:rPr>
      </w:pPr>
      <w:r>
        <w:rPr>
          <w:rFonts w:hint="eastAsia" w:ascii="宋体" w:hAnsi="宋体" w:eastAsia="宋体" w:cs="宋体"/>
          <w:b/>
          <w:bCs/>
          <w:color w:val="000000"/>
          <w:kern w:val="2"/>
          <w:sz w:val="32"/>
          <w:szCs w:val="32"/>
          <w:lang w:eastAsia="zh-CN"/>
        </w:rPr>
        <w:t>红云红河烟草（集团）有限责任公司红河卷烟厂2025-2028年度能源管理相关系统运维服务采购项目</w:t>
      </w:r>
      <w:bookmarkStart w:id="0" w:name="_GoBack"/>
      <w:r>
        <w:rPr>
          <w:rFonts w:hint="eastAsia" w:ascii="宋体" w:hAnsi="宋体" w:eastAsia="宋体" w:cs="宋体"/>
          <w:b/>
          <w:bCs/>
          <w:color w:val="000000"/>
          <w:kern w:val="2"/>
          <w:sz w:val="32"/>
          <w:szCs w:val="32"/>
          <w:lang w:eastAsia="zh-CN"/>
        </w:rPr>
        <w:t>【重新招标】</w:t>
      </w:r>
    </w:p>
    <w:bookmarkEnd w:id="0"/>
    <w:p w14:paraId="15C6AA97">
      <w:pPr>
        <w:spacing w:line="360" w:lineRule="auto"/>
        <w:jc w:val="center"/>
        <w:rPr>
          <w:rFonts w:hint="default" w:ascii="宋体" w:hAnsi="宋体" w:eastAsia="宋体" w:cs="宋体"/>
          <w:b/>
          <w:bCs/>
          <w:color w:val="000000"/>
          <w:kern w:val="2"/>
          <w:sz w:val="32"/>
          <w:szCs w:val="32"/>
          <w:lang w:val="en-US" w:eastAsia="zh-CN"/>
        </w:rPr>
      </w:pPr>
      <w:r>
        <w:rPr>
          <w:rFonts w:hint="eastAsia" w:ascii="宋体" w:hAnsi="宋体" w:eastAsia="宋体" w:cs="宋体"/>
          <w:b/>
          <w:bCs/>
          <w:color w:val="000000"/>
          <w:kern w:val="2"/>
          <w:sz w:val="32"/>
          <w:szCs w:val="32"/>
          <w:lang w:val="en-US" w:eastAsia="zh-CN"/>
        </w:rPr>
        <w:t>招标公告</w:t>
      </w:r>
    </w:p>
    <w:p w14:paraId="0CA4B25A">
      <w:pPr>
        <w:spacing w:line="360" w:lineRule="auto"/>
        <w:ind w:firstLine="472" w:firstLineChars="200"/>
        <w:jc w:val="both"/>
        <w:rPr>
          <w:rFonts w:ascii="宋体" w:hAnsi="宋体" w:eastAsia="宋体" w:cs="宋体"/>
          <w:b/>
          <w:bCs/>
          <w:sz w:val="21"/>
          <w:szCs w:val="21"/>
          <w:lang w:eastAsia="zh-CN"/>
        </w:rPr>
      </w:pPr>
      <w:r>
        <w:rPr>
          <w:rFonts w:hint="eastAsia" w:ascii="宋体" w:hAnsi="宋体" w:eastAsia="宋体" w:cs="宋体"/>
          <w:color w:val="000000"/>
          <w:kern w:val="2"/>
          <w:sz w:val="24"/>
          <w:szCs w:val="24"/>
          <w:lang w:eastAsia="zh-CN"/>
        </w:rPr>
        <w:t>招标项目所在地区：云南省红河州</w:t>
      </w:r>
    </w:p>
    <w:p w14:paraId="335F7004">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spacing w:val="2"/>
          <w:sz w:val="24"/>
          <w:szCs w:val="24"/>
          <w:lang w:eastAsia="zh-CN"/>
        </w:rPr>
        <w:t>招标条件</w:t>
      </w:r>
    </w:p>
    <w:p w14:paraId="546D116D">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本招标项目红云红河烟草（集团）有限责任公司红河卷烟厂2025-2028年度能源管理相关系统运维服务采</w:t>
      </w:r>
      <w:r>
        <w:rPr>
          <w:rFonts w:hint="eastAsia" w:asciiTheme="minorEastAsia" w:hAnsiTheme="minorEastAsia" w:eastAsiaTheme="minorEastAsia" w:cstheme="minorEastAsia"/>
          <w:color w:val="000000"/>
          <w:sz w:val="24"/>
          <w:szCs w:val="24"/>
          <w:highlight w:val="none"/>
          <w:lang w:eastAsia="zh-CN"/>
        </w:rPr>
        <w:t>购项目【重新招标】（招标项目编号：C202501BA2001716346236），</w:t>
      </w:r>
      <w:r>
        <w:rPr>
          <w:rFonts w:hint="eastAsia" w:asciiTheme="minorEastAsia" w:hAnsiTheme="minorEastAsia" w:eastAsiaTheme="minorEastAsia" w:cstheme="minorEastAsia"/>
          <w:color w:val="000000"/>
          <w:sz w:val="24"/>
          <w:szCs w:val="24"/>
          <w:lang w:eastAsia="zh-CN"/>
        </w:rPr>
        <w:t>已由项目审批/核准/备案机关批准，项目资金来源为企业自筹，招标人为红云红河烟草（集团）有限责任公司。本项目已具备招标条件，现进行公开招标。</w:t>
      </w:r>
    </w:p>
    <w:p w14:paraId="5627757E">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二、项目概况和招标范围</w:t>
      </w:r>
    </w:p>
    <w:p w14:paraId="3F5B523F">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项目规模：</w:t>
      </w:r>
      <w:r>
        <w:rPr>
          <w:rFonts w:asciiTheme="minorEastAsia" w:hAnsiTheme="minorEastAsia" w:eastAsiaTheme="minorEastAsia" w:cstheme="minorEastAsia"/>
          <w:color w:val="000000"/>
          <w:sz w:val="24"/>
          <w:szCs w:val="24"/>
          <w:lang w:eastAsia="zh-CN"/>
        </w:rPr>
        <w:t>118.8</w:t>
      </w:r>
      <w:r>
        <w:rPr>
          <w:rFonts w:hint="eastAsia" w:asciiTheme="minorEastAsia" w:hAnsiTheme="minorEastAsia" w:eastAsiaTheme="minorEastAsia" w:cstheme="minorEastAsia"/>
          <w:color w:val="000000"/>
          <w:sz w:val="24"/>
          <w:szCs w:val="24"/>
          <w:lang w:eastAsia="zh-CN"/>
        </w:rPr>
        <w:t>万元（三年）。</w:t>
      </w:r>
    </w:p>
    <w:p w14:paraId="7FE0BD30">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招标内容与范围：1、包括能源计量管理系统、电力监控系统和动力集控系统的运维服务；2、定期巡查诊断系统运行情况，保障各系统正常运行，处理系统运行中存在的问题，对接入网络及设备、操作站、数采终端等进行保障性维护；数采数据维护、数据准确性跟踪及维护；接口问题处理；业务逻辑完善、适应性调整，网络接入设备维修或更换后恢复调试、通信调测等；3、系统安全性保障、漏洞修复、服务器操作系统替换，系统相关的网络、服务器软硬件发生变化后进行系统恢复。详见招标文件第三章“招标内容及要求”。</w:t>
      </w:r>
    </w:p>
    <w:p w14:paraId="4B8CD9CA">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本招标项目划分为1个标段，本次招标为其中的：</w:t>
      </w:r>
    </w:p>
    <w:p w14:paraId="1E79A780">
      <w:pPr>
        <w:spacing w:line="360" w:lineRule="auto"/>
        <w:ind w:firstLine="472" w:firstLineChars="20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001 红云红河烟草（集团）有限责任公司红河卷烟厂2025-2028年度能源管理相关系统运维服务采购项目</w:t>
      </w:r>
    </w:p>
    <w:p w14:paraId="233ABCA9">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三、资格要求</w:t>
      </w:r>
    </w:p>
    <w:p w14:paraId="32893615">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001 红云红河烟草（集团）有限责任公司红河卷烟厂2025-2028年度能源管理相关系统运维服务采购项目：</w:t>
      </w:r>
    </w:p>
    <w:p w14:paraId="49C79706">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1.基本要求：投标人须为中华人民共和国境内依法成立的法人或其他组织，具备有效的营业执照或事业单位法人证书或其他类似的法定证明文件；</w:t>
      </w:r>
    </w:p>
    <w:p w14:paraId="172260ED">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2.信誉要求：</w:t>
      </w:r>
    </w:p>
    <w:p w14:paraId="72E4578E">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2.1投标人自2022年1月1日至今未被依法暂停或者取消投标资格；未被责令停产停业、暂扣或者吊销许可证、暂扣或者吊销执照；未进入清算程序或被宣告破产或其他丧失履约能力的情形。（投标人需提交承诺）。</w:t>
      </w:r>
    </w:p>
    <w:p w14:paraId="34999109">
      <w:pPr>
        <w:pStyle w:val="3"/>
        <w:tabs>
          <w:tab w:val="left" w:pos="2412"/>
          <w:tab w:val="left" w:pos="2832"/>
          <w:tab w:val="left" w:pos="3472"/>
          <w:tab w:val="left" w:pos="6667"/>
          <w:tab w:val="left" w:pos="7270"/>
        </w:tabs>
        <w:spacing w:line="360" w:lineRule="auto"/>
        <w:ind w:firstLine="472" w:firstLineChars="200"/>
        <w:jc w:val="both"/>
        <w:rPr>
          <w:rFonts w:asciiTheme="minorEastAsia" w:hAnsiTheme="minorEastAsia" w:eastAsiaTheme="minorEastAsia" w:cstheme="minorEastAsia"/>
          <w:sz w:val="24"/>
          <w:szCs w:val="24"/>
          <w:lang w:eastAsia="zh-CN"/>
        </w:rPr>
        <w:sectPr>
          <w:headerReference r:id="rId4" w:type="first"/>
          <w:footerReference r:id="rId6" w:type="first"/>
          <w:headerReference r:id="rId3" w:type="default"/>
          <w:footerReference r:id="rId5" w:type="even"/>
          <w:pgSz w:w="11906" w:h="16838"/>
          <w:pgMar w:top="1134" w:right="1134" w:bottom="1134" w:left="1134" w:header="680" w:footer="992" w:gutter="0"/>
          <w:cols w:space="425" w:num="1"/>
          <w:titlePg/>
          <w:docGrid w:type="linesAndChars" w:linePitch="312" w:charSpace="-886"/>
        </w:sectPr>
      </w:pPr>
    </w:p>
    <w:p w14:paraId="50235AF1">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投标人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投标单位须提供承诺，由招标代理机构开标当天查询后，并将查询结果提交评标委员会审查）。</w:t>
      </w:r>
    </w:p>
    <w:p w14:paraId="534192F3">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投标人在《国家企业信用信息公示系统》上未被列入严重违法失信名单(黑名单)信息；未被《信用中国》列入严重失信主体名单、重大税收违法失信主体。（投标单位须提供承诺，由招标代理机构在开标当天查询后，并将查询结果提交评标委员会审查）。</w:t>
      </w:r>
    </w:p>
    <w:p w14:paraId="181A4247">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与招标人存在利害关系可能影响招标公正性的法人、其他组织或者个人，不得参加投标。投标单位负责人为同一人或者存在控股、管理关系的不同单位，不得参加同一标段投标或者未划分标段的同一招标项目投标。违反本条规定的，相关投标均无效。（投标人关联关系由招标代理机构开标当天通过“天眼查”，将查询结果提交评标委员会评审）。</w:t>
      </w:r>
    </w:p>
    <w:p w14:paraId="65D20611">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4.提供符合要求的《廉洁诚信承诺书》和《与招标人/采购人干部职工不存在关联关系的承诺书》。</w:t>
      </w:r>
    </w:p>
    <w:p w14:paraId="4A00D7FC">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5.本项目不允许转包，不允许分包。</w:t>
      </w:r>
    </w:p>
    <w:p w14:paraId="220CA300">
      <w:pPr>
        <w:pStyle w:val="3"/>
        <w:tabs>
          <w:tab w:val="left" w:pos="2412"/>
          <w:tab w:val="left" w:pos="2832"/>
          <w:tab w:val="left" w:pos="3472"/>
          <w:tab w:val="left" w:pos="6667"/>
          <w:tab w:val="left" w:pos="7270"/>
        </w:tabs>
        <w:spacing w:line="360" w:lineRule="auto"/>
        <w:ind w:firstLine="480" w:firstLineChars="200"/>
        <w:jc w:val="both"/>
        <w:rPr>
          <w:rFonts w:ascii="宋体" w:hAnsi="宋体" w:cs="宋体"/>
          <w:color w:val="000000"/>
          <w:sz w:val="24"/>
          <w:szCs w:val="24"/>
          <w:lang w:eastAsia="zh-CN"/>
        </w:rPr>
      </w:pPr>
      <w:r>
        <w:rPr>
          <w:rFonts w:hint="eastAsia" w:asciiTheme="minorEastAsia" w:hAnsiTheme="minorEastAsia" w:eastAsiaTheme="minorEastAsia" w:cstheme="minorEastAsia"/>
          <w:sz w:val="24"/>
          <w:szCs w:val="24"/>
          <w:lang w:eastAsia="zh-CN"/>
        </w:rPr>
        <w:t>联合体：本项目不接受联合体投标。</w:t>
      </w:r>
    </w:p>
    <w:p w14:paraId="6FC1F667">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2"/>
          <w:sz w:val="24"/>
          <w:szCs w:val="24"/>
          <w:lang w:eastAsia="zh-CN"/>
        </w:rPr>
        <w:t>四、招标文件的</w:t>
      </w:r>
      <w:r>
        <w:rPr>
          <w:rFonts w:hint="eastAsia" w:asciiTheme="minorEastAsia" w:hAnsiTheme="minorEastAsia" w:eastAsiaTheme="minorEastAsia" w:cstheme="minorEastAsia"/>
          <w:b/>
          <w:sz w:val="24"/>
          <w:szCs w:val="24"/>
          <w:lang w:eastAsia="zh-CN"/>
        </w:rPr>
        <w:t>获取</w:t>
      </w:r>
    </w:p>
    <w:p w14:paraId="14006426">
      <w:pPr>
        <w:pStyle w:val="3"/>
        <w:tabs>
          <w:tab w:val="left" w:pos="2412"/>
          <w:tab w:val="left" w:pos="2832"/>
          <w:tab w:val="left" w:pos="3472"/>
          <w:tab w:val="left" w:pos="6667"/>
          <w:tab w:val="left" w:pos="7270"/>
        </w:tabs>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获取时间：2025年</w:t>
      </w:r>
      <w:r>
        <w:rPr>
          <w:rFonts w:hint="eastAsia" w:asciiTheme="minorEastAsia" w:hAnsiTheme="minorEastAsia" w:eastAsiaTheme="minorEastAsia" w:cstheme="minorEastAsia"/>
          <w:b/>
          <w:bCs/>
          <w:sz w:val="24"/>
          <w:szCs w:val="24"/>
          <w:lang w:val="en-US" w:eastAsia="zh-CN"/>
        </w:rPr>
        <w:t>12</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17</w:t>
      </w:r>
      <w:r>
        <w:rPr>
          <w:rFonts w:hint="eastAsia" w:asciiTheme="minorEastAsia" w:hAnsiTheme="minorEastAsia" w:eastAsiaTheme="minorEastAsia" w:cstheme="minorEastAsia"/>
          <w:b/>
          <w:bCs/>
          <w:sz w:val="24"/>
          <w:szCs w:val="24"/>
          <w:lang w:eastAsia="zh-CN"/>
        </w:rPr>
        <w:t>时00分00秒---2025年</w:t>
      </w:r>
      <w:r>
        <w:rPr>
          <w:rFonts w:hint="eastAsia" w:asciiTheme="minorEastAsia" w:hAnsiTheme="minorEastAsia" w:eastAsiaTheme="minorEastAsia" w:cstheme="minorEastAsia"/>
          <w:b/>
          <w:bCs/>
          <w:sz w:val="24"/>
          <w:szCs w:val="24"/>
          <w:lang w:val="en-US" w:eastAsia="zh-CN"/>
        </w:rPr>
        <w:t>12</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17</w:t>
      </w:r>
      <w:r>
        <w:rPr>
          <w:rFonts w:hint="eastAsia" w:asciiTheme="minorEastAsia" w:hAnsiTheme="minorEastAsia" w:eastAsiaTheme="minorEastAsia" w:cstheme="minorEastAsia"/>
          <w:b/>
          <w:bCs/>
          <w:sz w:val="24"/>
          <w:szCs w:val="24"/>
          <w:lang w:eastAsia="zh-CN"/>
        </w:rPr>
        <w:t>时00分00秒</w:t>
      </w:r>
    </w:p>
    <w:p w14:paraId="50EA7DF5">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获取方法：本项目为全流程电子化招投标项目，招标文件获取方式： 1.登录中烟电子采购平台（以下简称“电子采购平台”，下同)，已在该平台注册过的可直接登录，未注册的请先注册(电子采购平台注册免费，注册成功后可以及时参与电子采购平台发布的所有项目)。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 4.获取招标文件费用：招标文件每套售价300.00元，售后不退。文件费汇至招标代理机构指定账户。 备注：汇款凭证的用途栏或空白处应注明“TC25970CS项目标书费”。</w:t>
      </w:r>
    </w:p>
    <w:p w14:paraId="496D9434">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spacing w:val="2"/>
          <w:sz w:val="24"/>
          <w:szCs w:val="24"/>
          <w:lang w:eastAsia="zh-CN"/>
        </w:rPr>
        <w:t>投标文件的递交</w:t>
      </w:r>
    </w:p>
    <w:p w14:paraId="637928CD">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递交截止时间：</w:t>
      </w:r>
      <w:r>
        <w:rPr>
          <w:rFonts w:hint="eastAsia" w:asciiTheme="minorEastAsia" w:hAnsiTheme="minorEastAsia" w:eastAsiaTheme="minorEastAsia" w:cstheme="minorEastAsia"/>
          <w:b/>
          <w:bCs/>
          <w:sz w:val="24"/>
          <w:szCs w:val="24"/>
          <w:lang w:eastAsia="zh-CN"/>
        </w:rPr>
        <w:t>202</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年</w:t>
      </w:r>
      <w:r>
        <w:rPr>
          <w:rFonts w:hint="eastAsia" w:asciiTheme="minorEastAsia" w:hAnsiTheme="minorEastAsia" w:eastAsiaTheme="minorEastAsia" w:cstheme="minorEastAsia"/>
          <w:b/>
          <w:bCs/>
          <w:sz w:val="24"/>
          <w:szCs w:val="24"/>
          <w:lang w:val="en-US" w:eastAsia="zh-CN"/>
        </w:rPr>
        <w:t>01</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07</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时</w:t>
      </w:r>
      <w:r>
        <w:rPr>
          <w:rFonts w:hint="eastAsia" w:asciiTheme="minorEastAsia" w:hAnsiTheme="minorEastAsia" w:eastAsiaTheme="minorEastAsia" w:cstheme="minorEastAsia"/>
          <w:b/>
          <w:bCs/>
          <w:sz w:val="24"/>
          <w:szCs w:val="24"/>
          <w:lang w:val="en-US" w:eastAsia="zh-CN"/>
        </w:rPr>
        <w:t>00</w:t>
      </w:r>
      <w:r>
        <w:rPr>
          <w:rFonts w:hint="eastAsia" w:asciiTheme="minorEastAsia" w:hAnsiTheme="minorEastAsia" w:eastAsiaTheme="minorEastAsia" w:cstheme="minorEastAsia"/>
          <w:b/>
          <w:bCs/>
          <w:sz w:val="24"/>
          <w:szCs w:val="24"/>
          <w:lang w:eastAsia="zh-CN"/>
        </w:rPr>
        <w:t>分00秒</w:t>
      </w:r>
    </w:p>
    <w:p w14:paraId="7D855A4E">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 2.投标人必须在制作电子投标文件之前完成CA证书的办理，并使用CA证书进行加密后才能投标；否则将无法正常投标。CA证书具体办理流程参见登录后“平台-我的工作台”中“CA申请”和“CA申请帮助”查看，也可拨打“平台”统一服务热线</w:t>
      </w:r>
      <w:r>
        <w:rPr>
          <w:rFonts w:hint="eastAsia" w:asciiTheme="minorEastAsia" w:hAnsiTheme="minorEastAsia" w:eastAsiaTheme="minorEastAsia" w:cstheme="minorEastAsia"/>
          <w:b/>
          <w:bCs/>
          <w:sz w:val="24"/>
          <w:szCs w:val="24"/>
          <w:lang w:eastAsia="zh-CN"/>
        </w:rPr>
        <w:t>010-86460206</w:t>
      </w:r>
      <w:r>
        <w:rPr>
          <w:rFonts w:hint="eastAsia" w:asciiTheme="minorEastAsia" w:hAnsiTheme="minorEastAsia" w:eastAsiaTheme="minorEastAsia" w:cstheme="minorEastAsia"/>
          <w:sz w:val="24"/>
          <w:szCs w:val="24"/>
          <w:lang w:eastAsia="zh-CN"/>
        </w:rPr>
        <w:t>进行咨询。</w:t>
      </w:r>
    </w:p>
    <w:p w14:paraId="0763EFB4">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2"/>
          <w:sz w:val="24"/>
          <w:szCs w:val="24"/>
          <w:lang w:eastAsia="zh-CN"/>
        </w:rPr>
        <w:t>六、开标</w:t>
      </w:r>
    </w:p>
    <w:p w14:paraId="347657F5">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开标时间：</w:t>
      </w:r>
      <w:r>
        <w:rPr>
          <w:rFonts w:hint="eastAsia" w:asciiTheme="minorEastAsia" w:hAnsiTheme="minorEastAsia" w:eastAsiaTheme="minorEastAsia" w:cstheme="minorEastAsia"/>
          <w:b/>
          <w:bCs/>
          <w:sz w:val="24"/>
          <w:szCs w:val="24"/>
          <w:lang w:eastAsia="zh-CN"/>
        </w:rPr>
        <w:t>202</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年</w:t>
      </w:r>
      <w:r>
        <w:rPr>
          <w:rFonts w:hint="eastAsia" w:asciiTheme="minorEastAsia" w:hAnsiTheme="minorEastAsia" w:eastAsiaTheme="minorEastAsia" w:cstheme="minorEastAsia"/>
          <w:b/>
          <w:bCs/>
          <w:sz w:val="24"/>
          <w:szCs w:val="24"/>
          <w:lang w:val="en-US" w:eastAsia="zh-CN"/>
        </w:rPr>
        <w:t>01</w:t>
      </w:r>
      <w:r>
        <w:rPr>
          <w:rFonts w:hint="eastAsia" w:asciiTheme="minorEastAsia" w:hAnsiTheme="minorEastAsia" w:eastAsiaTheme="minorEastAsia" w:cstheme="minorEastAsia"/>
          <w:b/>
          <w:bCs/>
          <w:sz w:val="24"/>
          <w:szCs w:val="24"/>
          <w:lang w:eastAsia="zh-CN"/>
        </w:rPr>
        <w:t>月</w:t>
      </w:r>
      <w:r>
        <w:rPr>
          <w:rFonts w:hint="eastAsia" w:asciiTheme="minorEastAsia" w:hAnsiTheme="minorEastAsia" w:eastAsiaTheme="minorEastAsia" w:cstheme="minorEastAsia"/>
          <w:b/>
          <w:bCs/>
          <w:sz w:val="24"/>
          <w:szCs w:val="24"/>
          <w:lang w:val="en-US" w:eastAsia="zh-CN"/>
        </w:rPr>
        <w:t>07</w:t>
      </w:r>
      <w:r>
        <w:rPr>
          <w:rFonts w:hint="eastAsia" w:asciiTheme="minorEastAsia" w:hAnsiTheme="minorEastAsia" w:eastAsiaTheme="minorEastAsia" w:cstheme="minorEastAsia"/>
          <w:b/>
          <w:bCs/>
          <w:sz w:val="24"/>
          <w:szCs w:val="24"/>
          <w:lang w:eastAsia="zh-CN"/>
        </w:rPr>
        <w:t>日</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时</w:t>
      </w:r>
      <w:r>
        <w:rPr>
          <w:rFonts w:hint="eastAsia" w:asciiTheme="minorEastAsia" w:hAnsiTheme="minorEastAsia" w:eastAsiaTheme="minorEastAsia" w:cstheme="minorEastAsia"/>
          <w:b/>
          <w:bCs/>
          <w:sz w:val="24"/>
          <w:szCs w:val="24"/>
          <w:lang w:val="en-US" w:eastAsia="zh-CN"/>
        </w:rPr>
        <w:t>00</w:t>
      </w:r>
      <w:r>
        <w:rPr>
          <w:rFonts w:hint="eastAsia" w:asciiTheme="minorEastAsia" w:hAnsiTheme="minorEastAsia" w:eastAsiaTheme="minorEastAsia" w:cstheme="minorEastAsia"/>
          <w:b/>
          <w:bCs/>
          <w:sz w:val="24"/>
          <w:szCs w:val="24"/>
          <w:lang w:eastAsia="zh-CN"/>
        </w:rPr>
        <w:t>分00秒</w:t>
      </w:r>
    </w:p>
    <w:p w14:paraId="71D0CC22">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开标地点及方式：1.开标方式：本项目采用“远程不见面”开标方式，投标人应当在投标截止时间前，登录“电子采购平台”远程开标大厅，在线准时参加开标活动。本项目采取集中解密。所有投标人的法定代表人或其委托代理人应当在投标文件解密后在15分钟内在线签字确认开标内容，未在规定时间签字确认的投标人视为认可开标过程。 2.开标地点：中烟电子采购平台远程开标大厅。</w:t>
      </w:r>
    </w:p>
    <w:p w14:paraId="2CCFE8B8">
      <w:pPr>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2"/>
          <w:sz w:val="24"/>
          <w:szCs w:val="24"/>
          <w:lang w:eastAsia="zh-CN"/>
        </w:rPr>
        <w:t>七、其他公告内容</w:t>
      </w:r>
    </w:p>
    <w:p w14:paraId="42375965">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1.服务地点：云南省红河哈尼族彝族自治州弥勒市福城街道云南弥勒产业园区红河路1号红河卷烟厂。</w:t>
      </w:r>
    </w:p>
    <w:p w14:paraId="45021C72">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2.服务期限：自合同签订之日起三年，合同一年一签。</w:t>
      </w:r>
    </w:p>
    <w:p w14:paraId="78A9F36D">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告发布的媒介：本次招标公告将在中烟电子采购平台、云南中烟工业有限责任公司网站、红云红河烟草（集团）有限责任公司网站、中国招标投标公共服务平台、中国采购与招标网上发布。招标人或招标代理机构对其他网站转载的公告概不负责。各投标人如对招标公告或招标文件有异议的，应该在招标公告或招标文件规定的时限内，向招标代理或招标人提出，过期不予以受理。</w:t>
      </w:r>
    </w:p>
    <w:p w14:paraId="51764E5E">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64"/>
          <w:sz w:val="24"/>
          <w:szCs w:val="24"/>
          <w:lang w:eastAsia="zh-CN"/>
        </w:rPr>
        <w:t>八、</w:t>
      </w:r>
      <w:r>
        <w:rPr>
          <w:rFonts w:hint="eastAsia" w:asciiTheme="minorEastAsia" w:hAnsiTheme="minorEastAsia" w:eastAsiaTheme="minorEastAsia" w:cstheme="minorEastAsia"/>
          <w:b/>
          <w:bCs/>
          <w:spacing w:val="2"/>
          <w:sz w:val="24"/>
          <w:szCs w:val="24"/>
          <w:lang w:eastAsia="zh-CN"/>
        </w:rPr>
        <w:t>监督部门</w:t>
      </w:r>
    </w:p>
    <w:p w14:paraId="4449313D">
      <w:pPr>
        <w:pStyle w:val="3"/>
        <w:tabs>
          <w:tab w:val="left" w:pos="2412"/>
          <w:tab w:val="left" w:pos="2832"/>
          <w:tab w:val="left" w:pos="3472"/>
          <w:tab w:val="left" w:pos="6667"/>
          <w:tab w:val="left" w:pos="7270"/>
        </w:tabs>
        <w:spacing w:line="360" w:lineRule="auto"/>
        <w:ind w:left="102" w:firstLine="480" w:firstLineChars="200"/>
        <w:jc w:val="both"/>
        <w:rPr>
          <w:rFonts w:asciiTheme="minorEastAsia" w:hAnsiTheme="minorEastAsia" w:eastAsiaTheme="minorEastAsia" w:cstheme="minorEastAsia"/>
          <w:b/>
          <w:bCs/>
          <w:spacing w:val="64"/>
          <w:sz w:val="24"/>
          <w:szCs w:val="24"/>
          <w:lang w:eastAsia="zh-CN"/>
        </w:rPr>
      </w:pPr>
      <w:r>
        <w:rPr>
          <w:rFonts w:hint="eastAsia" w:asciiTheme="minorEastAsia" w:hAnsiTheme="minorEastAsia" w:eastAsiaTheme="minorEastAsia" w:cstheme="minorEastAsia"/>
          <w:sz w:val="24"/>
          <w:szCs w:val="24"/>
          <w:lang w:eastAsia="zh-CN"/>
        </w:rPr>
        <w:t>本招标项目的监督部门为红云红河烟草（集团）有限责任公司红河卷烟厂规范管理部门。</w:t>
      </w:r>
    </w:p>
    <w:p w14:paraId="4C941781">
      <w:pPr>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64"/>
          <w:sz w:val="24"/>
          <w:szCs w:val="24"/>
          <w:lang w:eastAsia="zh-CN"/>
        </w:rPr>
        <w:t>九、</w:t>
      </w:r>
      <w:r>
        <w:rPr>
          <w:rFonts w:hint="eastAsia" w:asciiTheme="minorEastAsia" w:hAnsiTheme="minorEastAsia" w:eastAsiaTheme="minorEastAsia" w:cstheme="minorEastAsia"/>
          <w:b/>
          <w:bCs/>
          <w:spacing w:val="2"/>
          <w:sz w:val="24"/>
          <w:szCs w:val="24"/>
          <w:lang w:eastAsia="zh-CN"/>
        </w:rPr>
        <w:t>联系方式</w:t>
      </w:r>
    </w:p>
    <w:p w14:paraId="0B0CD628">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 标 人：红云红河烟草（集团）有限责任公司</w:t>
      </w:r>
    </w:p>
    <w:p w14:paraId="6B068BE7">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址：云南省红河哈尼族彝族自治州弥勒市福城街道云南弥勒产业园区红河路1号红河卷烟厂</w:t>
      </w:r>
    </w:p>
    <w:p w14:paraId="1077B709">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 系 人：姚工</w:t>
      </w:r>
    </w:p>
    <w:p w14:paraId="1801A791">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w:t>
      </w:r>
      <w:r>
        <w:rPr>
          <w:rFonts w:asciiTheme="minorEastAsia" w:hAnsiTheme="minorEastAsia" w:eastAsiaTheme="minorEastAsia" w:cstheme="minorEastAsia"/>
          <w:sz w:val="24"/>
          <w:szCs w:val="24"/>
          <w:lang w:eastAsia="zh-CN"/>
        </w:rPr>
        <w:t>0873-6195764</w:t>
      </w:r>
    </w:p>
    <w:p w14:paraId="124181A0">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招标代理机构：中招国际招标有限公司</w:t>
      </w:r>
    </w:p>
    <w:p w14:paraId="4F23CDF2">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址：云南省昆明市五华区科高路金泰国际一期9栋5楼</w:t>
      </w:r>
    </w:p>
    <w:p w14:paraId="32496CB7">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 系 人：朱工、程工、位工、王工</w:t>
      </w:r>
    </w:p>
    <w:p w14:paraId="5BA143DE">
      <w:pPr>
        <w:pStyle w:val="3"/>
        <w:tabs>
          <w:tab w:val="left" w:pos="2412"/>
          <w:tab w:val="left" w:pos="2832"/>
          <w:tab w:val="left" w:pos="3472"/>
          <w:tab w:val="left" w:pos="6667"/>
          <w:tab w:val="left" w:pos="7270"/>
        </w:tabs>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话：0871-65159097、0871-65159210</w:t>
      </w:r>
    </w:p>
    <w:p w14:paraId="1C919A6C">
      <w:pPr>
        <w:pStyle w:val="3"/>
        <w:tabs>
          <w:tab w:val="left" w:pos="2412"/>
          <w:tab w:val="left" w:pos="2832"/>
          <w:tab w:val="left" w:pos="3472"/>
          <w:tab w:val="left" w:pos="6667"/>
          <w:tab w:val="left" w:pos="7270"/>
        </w:tabs>
        <w:spacing w:line="360" w:lineRule="auto"/>
        <w:ind w:firstLine="480" w:firstLineChars="200"/>
        <w:jc w:val="both"/>
        <w:rPr>
          <w:rFonts w:ascii="宋体" w:hAnsi="宋体" w:eastAsia="宋体"/>
          <w:lang w:eastAsia="zh-CN" w:bidi="en-US"/>
        </w:rPr>
      </w:pPr>
      <w:r>
        <w:rPr>
          <w:rFonts w:hint="eastAsia" w:asciiTheme="minorEastAsia" w:hAnsiTheme="minorEastAsia" w:eastAsiaTheme="minorEastAsia" w:cstheme="minorEastAsia"/>
          <w:sz w:val="24"/>
          <w:szCs w:val="24"/>
          <w:lang w:eastAsia="zh-CN"/>
        </w:rPr>
        <w:t>电子邮箱：15750209894@139.com</w:t>
      </w:r>
    </w:p>
    <w:p w14:paraId="303FF81F">
      <w:pPr>
        <w:pStyle w:val="3"/>
        <w:tabs>
          <w:tab w:val="left" w:pos="2412"/>
          <w:tab w:val="left" w:pos="2832"/>
          <w:tab w:val="left" w:pos="3472"/>
          <w:tab w:val="left" w:pos="6667"/>
          <w:tab w:val="left" w:pos="7270"/>
        </w:tabs>
        <w:spacing w:line="360" w:lineRule="auto"/>
        <w:ind w:firstLine="420" w:firstLineChars="200"/>
        <w:jc w:val="both"/>
      </w:pPr>
    </w:p>
    <w:sectPr>
      <w:headerReference r:id="rId7" w:type="default"/>
      <w:footerReference r:id="rId8"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B893">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0</w:t>
    </w:r>
    <w:r>
      <w:rPr>
        <w:rStyle w:val="8"/>
      </w:rPr>
      <w:fldChar w:fldCharType="end"/>
    </w:r>
  </w:p>
  <w:p w14:paraId="2A4B89D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A4A9">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DAE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F93A">
    <w:pPr>
      <w:pStyle w:val="5"/>
      <w:pBdr>
        <w:bottom w:val="single" w:color="auto" w:sz="4" w:space="1"/>
      </w:pBdr>
      <w:jc w:val="left"/>
    </w:pPr>
    <w:r>
      <w:rPr>
        <w:rFonts w:hint="eastAsia" w:asciiTheme="minorEastAsia" w:hAnsiTheme="minorEastAsia" w:cstheme="minorEastAsia"/>
        <w:color w:val="000000"/>
        <w:szCs w:val="18"/>
      </w:rPr>
      <w:t>“红云红河烟草（集团）有限责任公司红河卷烟厂2025-2028年度能源管理相关系统运维服务采购项目”招标文件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09F9">
    <w:pPr>
      <w:pStyle w:val="5"/>
      <w:pBdr>
        <w:bottom w:val="none" w:color="auto" w:sz="0" w:space="1"/>
      </w:pBdr>
      <w:jc w:val="both"/>
      <w:rPr>
        <w:sz w:val="13"/>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753">
    <w:pPr>
      <w:pStyle w:val="5"/>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B0C72"/>
    <w:rsid w:val="233D3C32"/>
    <w:rsid w:val="565606BB"/>
    <w:rsid w:val="690B0C72"/>
    <w:rsid w:val="77D11456"/>
    <w:rsid w:val="7D3C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rPr>
      <w:rFonts w:ascii="Verdana" w:hAnsi="Verdana" w:eastAsia="Wingdings" w:cs="Times New Roman"/>
      <w:sz w:val="20"/>
      <w:szCs w:val="20"/>
    </w:rPr>
  </w:style>
  <w:style w:type="paragraph" w:styleId="3">
    <w:name w:val="Body Text"/>
    <w:basedOn w:val="1"/>
    <w:qFormat/>
    <w:uiPriority w:val="1"/>
    <w:pPr>
      <w:ind w:left="100"/>
    </w:pPr>
    <w:rPr>
      <w:rFonts w:ascii="Microsoft JhengHei" w:hAnsi="Microsoft JhengHei" w:eastAsia="Microsoft JhengHei"/>
      <w:sz w:val="21"/>
      <w:szCs w:val="21"/>
    </w:rPr>
  </w:style>
  <w:style w:type="paragraph" w:styleId="4">
    <w:name w:val="footer"/>
    <w:basedOn w:val="1"/>
    <w:qFormat/>
    <w:uiPriority w:val="99"/>
    <w:pPr>
      <w:tabs>
        <w:tab w:val="center" w:pos="4153"/>
        <w:tab w:val="right" w:pos="8306"/>
      </w:tabs>
      <w:adjustRightInd w:val="0"/>
      <w:spacing w:line="240" w:lineRule="atLeast"/>
      <w:textAlignment w:val="baseline"/>
    </w:pPr>
    <w:rPr>
      <w:rFonts w:ascii="宋体" w:eastAsiaTheme="minorEastAsia"/>
      <w:sz w:val="18"/>
      <w:szCs w:val="20"/>
      <w:lang w:eastAsia="zh-CN"/>
    </w:rPr>
  </w:style>
  <w:style w:type="paragraph" w:styleId="5">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rFonts w:ascii="宋体" w:eastAsiaTheme="minorEastAsia"/>
      <w:sz w:val="18"/>
      <w:szCs w:val="20"/>
      <w:lang w:eastAsia="zh-CN"/>
    </w:rPr>
  </w:style>
  <w:style w:type="character" w:styleId="8">
    <w:name w:val="page number"/>
    <w:basedOn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2696</Words>
  <Characters>2900</Characters>
  <Lines>0</Lines>
  <Paragraphs>0</Paragraphs>
  <TotalTime>0</TotalTime>
  <ScaleCrop>false</ScaleCrop>
  <LinksUpToDate>false</LinksUpToDate>
  <CharactersWithSpaces>2929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2025-11-10T03:29:00Z</dcterms:created>
  <dc:creator>中招国际-王曦</dc:creator>
  <cp:lastModifiedBy>中招国际-王曦</cp:lastModifiedBy>
  <dcterms:modified xsi:type="dcterms:W3CDTF">2025-12-10T09:51:23Z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947B6691CD0240BEB4ED8B3778AF04EF_13</vt:lpwstr>
  </property>
  <property fmtid="{D5CDD505-2E9C-101B-9397-08002B2CF9AE}" pid="4" name="KSOTemplateDocerSaveRecord">
    <vt:lpwstr>eyJoZGlkIjoiMzEwNTM5NzYwMDRjMzkwZTVkZjY2ODkwMGIxNGU0OTUiLCJ1c2VySWQiOiI5NzcxNDQ4MzMifQ==</vt:lpwstr>
  </property>
</Properties>
</file>