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  <w:t>口腔儿科综合服务楼房屋面积测绘项目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  <w:t>招标参数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1. 项目名称：口腔儿科综合服务楼房屋面积测绘项目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2. 项目地点：[乌鲁木齐市新市区鲤鱼山南路137号新医大一附院院内]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3. 测绘范围：口腔儿科综合服务楼地上、地下全部建（构）筑物的建筑面积测绘，包括但不限于诊疗区、病房区、办公区、设备间、楼梯间、走廊、地下车库、设备用房等区域，需区分计容面积与不计容面积，明确各功能分区面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4. 项目要求：测绘成果需满足房产测绘规范（GB/T 17986-2000） 及当地不动产登记部门的面积审核要求，用于后续不动产证办理、项目竣工结算等工作。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二、投标人资质要求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1. 具备独立法人资格，持有有效的营业执照。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2. 具备乙级及以上测绘资质，资质范围包含房产测绘专业。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3. 近3年（2023-2025）内有不少于3项同类房屋面积测绘项目业绩（需提供合同复印件等证明材料）。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4. 项目负责人需具备测绘相关专业中级及以上职称，且持有测绘作业人员证书，近3年主持过至少1项同类测绘项目。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5. 未被列入失信被执行人名单、重大税收违法失信主体、政府采购严重违法失信行为记录名单。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三、测绘技术要求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1. 执行标准：严格按照《房产测绘规范》（GB/T 17986-2000）、《建筑工程建筑面积计算规范》（GB/T 50353-2013）、当地不动产登记部门关于房产测绘的最新规定及相关国家、行业标准执行。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2. 测量精度：房产平面控制测量精度不低于二级，房屋面积测算精度符合规范中一级精度要求，面积测算误差需在允许范围内。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3. 作业要求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需采用全站仪、GNSS接收机等高精度测量仪器进行外业数据采集，仪器需经法定计量检定机构检定合格且在有效期内。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外业测量需对房屋的界址点、墙体厚度、层高、各功能分区的边界等进行精准测量，留存完整的外业测量记录、影像资料。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内业数据处理需建立测绘成果数据库，绘制房屋分户平面图、分层平面图、整栋楼建筑面积汇总表。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四、成果交付要求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1. 交付成果清单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测绘成果报告（含项目概况、技术依据、测量方法、面积计算过程、成果汇总表等），一式6份，需加盖单位公章及测绘资质专用章。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房屋面积汇总表（按功能分区、楼层、计容/不计容分类统计）。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房屋分层分户平面图（比例1:100或1:200）、测绘控制网图、外业测量草图。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成果电子文件（包括CAD格式图纸、Excel格式面积表、PDF格式报告，光盘存储）。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2. 交付时间：自合同签订10个工作日内完成全部测绘工作并交付成果。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3. 成果验收：需通过当地不动产登记部门的面积审核，若因测绘成果问题导致审核不通过，中标人需无偿整改直至通过验收。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五、服务要求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1. 中标人需组建专门的项目团队，指定项目负责人全程对接，及时响应甲方的咨询和需求。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2. 外业作业时需遵守甲方项目现场的管理规定，做好安全防护措施，避免影响口腔儿科综合服务楼的正常办公或施工秩序。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3. 提供后续技术支持，包括成果使用答疑、配合不动产登记部门的核查工作等。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六、报价及付款方式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1. 报价方式：总价包干，包含外业测量、内业处理、成果编制、验收整改、税费等所有费用，报价不得高于当地测绘服务收费标准。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2. 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- 成果交付并通过验收后15个工作日内，甲方向乙方支付合同价款。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七、其他要求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1. 中标人不得将本项目转包或违法分包给第三方。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2. 测绘成果的知识产权归甲方所有，中标人需对测绘过程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中获取的甲方资料及成果信息保密。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后勤保障科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24"/>
          <w:lang w:val="en-US" w:eastAsia="zh-CN"/>
        </w:rPr>
        <w:t>2025年12月15日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1358D"/>
    <w:rsid w:val="5E51358D"/>
    <w:rsid w:val="61E72CAC"/>
    <w:rsid w:val="6EAB47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456</Characters>
  <Lines>0</Lines>
  <Paragraphs>0</Paragraphs>
  <TotalTime>0</TotalTime>
  <ScaleCrop>false</ScaleCrop>
  <LinksUpToDate>false</LinksUpToDate>
  <CharactersWithSpaces>456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2025-12-09T07:24:00Z</dcterms:created>
  <dc:creator>倩倩</dc:creator>
  <cp:lastModifiedBy>Administrator</cp:lastModifiedBy>
  <dcterms:modified xsi:type="dcterms:W3CDTF">2025-12-15T12:17:28Z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88B40B0E13224A05BDB50D186550202D_11</vt:lpwstr>
  </property>
  <property fmtid="{D5CDD505-2E9C-101B-9397-08002B2CF9AE}" pid="4" name="KSOTemplateDocerSaveRecord">
    <vt:lpwstr>eyJoZGlkIjoiNjcwZWNmMTM4Y2I1NzQwOTQ4OTcyMjI0ZDE1YjViZTQiLCJ1c2VySWQiOiIzNDY5NDY2MDcifQ==</vt:lpwstr>
  </property>
</Properties>
</file>