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F9F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8"/>
          <w:szCs w:val="28"/>
          <w:highlight w:val="none"/>
          <w:lang w:eastAsia="zh-CN"/>
        </w:rPr>
        <w:t>竞争性谈判邀请</w:t>
      </w:r>
    </w:p>
    <w:p w14:paraId="45D527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5"/>
          <w:sz w:val="24"/>
          <w:szCs w:val="24"/>
          <w:highlight w:val="none"/>
        </w:rPr>
        <w:t>项目概况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675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44CD4C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 w:firstLine="50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中资国际工程咨询集团有限责任公司受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  <w:lang w:eastAsia="zh-CN"/>
              </w:rPr>
              <w:t>黑河市森林消防支队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的委托和采购人提出的采购需求，现发布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  <w:lang w:eastAsia="zh-CN"/>
              </w:rPr>
              <w:t>黑河市森林消防支队2026年度炊事燃料采购项目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竞争性谈判公告，欢迎国内合格的供应商参加采购活动。潜在供应商应在中资国际工程咨询集团有限责任公司（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  <w:lang w:eastAsia="zh-CN"/>
              </w:rPr>
              <w:t>黑河市魁星路188号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）获取采购文件，并于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  <w:lang w:eastAsia="zh-CN"/>
              </w:rPr>
              <w:t>2025年12月31日09时30分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（北京时间）前提交响应文件。</w:t>
            </w:r>
          </w:p>
        </w:tc>
      </w:tr>
    </w:tbl>
    <w:p w14:paraId="5EB68C0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一、项目基本情况</w:t>
      </w:r>
    </w:p>
    <w:p w14:paraId="0A98FA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项目编号：ZZ54028HW04560075</w:t>
      </w:r>
    </w:p>
    <w:p w14:paraId="5AEEFAB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黑河市森林消防支队2026年度炊事燃料采购项目</w:t>
      </w:r>
    </w:p>
    <w:p w14:paraId="2BCAD28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采购方式：竞争性谈判</w:t>
      </w:r>
    </w:p>
    <w:p w14:paraId="0BE6771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421575.00元</w:t>
      </w:r>
    </w:p>
    <w:p w14:paraId="5F5D02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合同包预算金额：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421575.00元</w:t>
      </w:r>
    </w:p>
    <w:p w14:paraId="4B14DB1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采购需求：</w:t>
      </w:r>
    </w:p>
    <w:tbl>
      <w:tblPr>
        <w:tblStyle w:val="6"/>
        <w:tblW w:w="8958" w:type="dxa"/>
        <w:jc w:val="center"/>
        <w:shd w:val="clear" w:color="auto" w:fill="F9F8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249"/>
        <w:gridCol w:w="3540"/>
        <w:gridCol w:w="1080"/>
        <w:gridCol w:w="2101"/>
      </w:tblGrid>
      <w:tr w14:paraId="6C525271">
        <w:tblPrEx>
          <w:shd w:val="clear" w:color="auto" w:fill="F9F8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Header/>
          <w:jc w:val="center"/>
        </w:trPr>
        <w:tc>
          <w:tcPr>
            <w:tcW w:w="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224F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  <w:t>号</w:t>
            </w:r>
          </w:p>
        </w:tc>
        <w:tc>
          <w:tcPr>
            <w:tcW w:w="12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FF08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  <w:t>采购标的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5D4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  <w:t>数量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1D0F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  <w:t>单位</w:t>
            </w:r>
          </w:p>
        </w:tc>
        <w:tc>
          <w:tcPr>
            <w:tcW w:w="21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17B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en-US" w:bidi="ar-SA"/>
              </w:rPr>
              <w:t>技术规格、参数及要求</w:t>
            </w:r>
          </w:p>
        </w:tc>
      </w:tr>
      <w:tr w14:paraId="070A5204">
        <w:tblPrEx>
          <w:shd w:val="clear" w:color="auto" w:fill="F9F8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Header/>
          <w:jc w:val="center"/>
        </w:trPr>
        <w:tc>
          <w:tcPr>
            <w:tcW w:w="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1B4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6AD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燃料油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AE1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76650（实际消耗量可根据使用情况动态调整，总价不超预算）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399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千克</w:t>
            </w:r>
          </w:p>
        </w:tc>
        <w:tc>
          <w:tcPr>
            <w:tcW w:w="21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35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详见采购文件</w:t>
            </w:r>
          </w:p>
        </w:tc>
      </w:tr>
    </w:tbl>
    <w:p w14:paraId="0E8122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具体详见竞争性谈判文件。</w:t>
      </w:r>
    </w:p>
    <w:p w14:paraId="6260611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本合同包不接受联合体投标</w:t>
      </w:r>
    </w:p>
    <w:p w14:paraId="5372267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2026年1月1日至2026年12月31日</w:t>
      </w:r>
    </w:p>
    <w:p w14:paraId="4E4C472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二、申请人的资格要求：</w:t>
      </w:r>
    </w:p>
    <w:p w14:paraId="53C22F2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1.满足《中华人民共和国政府采购法》第二十二条规定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；</w:t>
      </w:r>
    </w:p>
    <w:p w14:paraId="7DB352F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2.落实政府采购政策需满足的资格要求：无。</w:t>
      </w:r>
    </w:p>
    <w:p w14:paraId="3527041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三、获取采购文件</w:t>
      </w:r>
    </w:p>
    <w:p w14:paraId="272162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日，每日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8时30分至17时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00分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（北京时间,法定节假日除外）</w:t>
      </w:r>
    </w:p>
    <w:bookmarkEnd w:id="0"/>
    <w:p w14:paraId="744633F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地点：中资国际工程咨询集团有限责任公司</w:t>
      </w:r>
    </w:p>
    <w:p w14:paraId="51578F3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方式：在中资国际工程咨询集团有限责任公司（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黑河市魁星路188号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）获取采购文件</w:t>
      </w:r>
    </w:p>
    <w:p w14:paraId="5D24C19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售价：免费获取</w:t>
      </w:r>
    </w:p>
    <w:p w14:paraId="3F1A54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四、响应文件提交</w:t>
      </w:r>
    </w:p>
    <w:p w14:paraId="39D5A45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2025年12月31日09时30分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（北京时间）</w:t>
      </w:r>
    </w:p>
    <w:p w14:paraId="2C8E92C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地点：中资国际工程咨询集团有限责任公司（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黑河市魁星路188号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）一楼开标大厅</w:t>
      </w:r>
    </w:p>
    <w:p w14:paraId="4A888B6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五、开启</w:t>
      </w:r>
    </w:p>
    <w:p w14:paraId="66E50DF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2025年12月31日09时30分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（北京时间）</w:t>
      </w:r>
    </w:p>
    <w:p w14:paraId="4B573FE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地点：中资国际工程咨询集团有限责任公司（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黑河市魁星路188号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）</w:t>
      </w:r>
    </w:p>
    <w:p w14:paraId="3AA79D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六、公告期限</w:t>
      </w:r>
    </w:p>
    <w:p w14:paraId="4F57A4D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自本公告发布之日起3个工作日。</w:t>
      </w:r>
    </w:p>
    <w:p w14:paraId="338968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七、其他补充事宜</w:t>
      </w:r>
    </w:p>
    <w:p w14:paraId="1BE7BE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bookmarkStart w:id="1" w:name="_GoBack"/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本次公告在中国政府采购（http://www.ccgp.gov.cn/）网上发布，其他网址转载无效。</w:t>
      </w:r>
    </w:p>
    <w:p w14:paraId="7DC4932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八、凡对本次采购提出询问，请按以下方式联系。</w:t>
      </w:r>
    </w:p>
    <w:p w14:paraId="699629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1.采购人信息</w:t>
      </w:r>
    </w:p>
    <w:p w14:paraId="62F67AD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黑河市森林消防支队</w:t>
      </w:r>
    </w:p>
    <w:p w14:paraId="03B8D26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黑河市爱辉区三道豁洛</w:t>
      </w:r>
    </w:p>
    <w:p w14:paraId="1A5AE9B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联 系 人：吴助理</w:t>
      </w:r>
    </w:p>
    <w:p w14:paraId="0258D7E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电    话：0456-8228384转2834</w:t>
      </w:r>
    </w:p>
    <w:p w14:paraId="2B8FCC5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2.采购代理机构信息</w:t>
      </w:r>
    </w:p>
    <w:p w14:paraId="7BF9BB9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名称：中资国际工程咨询集团有限责任公司</w:t>
      </w:r>
    </w:p>
    <w:p w14:paraId="3333A61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4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黑河市魁星路188号</w:t>
      </w:r>
    </w:p>
    <w:bookmarkEnd w:id="1"/>
    <w:p w14:paraId="0868273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0456-7216789</w:t>
      </w:r>
    </w:p>
    <w:p w14:paraId="30B796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3.项目联系方式</w:t>
      </w:r>
    </w:p>
    <w:p w14:paraId="7341F77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杨女士</w:t>
      </w:r>
    </w:p>
    <w:p w14:paraId="62FE2D6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eastAsia="zh-CN"/>
        </w:rPr>
        <w:t>0456-7216789</w:t>
      </w:r>
    </w:p>
    <w:p w14:paraId="107E68E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中资国际工程咨询集团有限责任公司</w:t>
      </w:r>
    </w:p>
    <w:p w14:paraId="023335D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500" w:firstLineChars="200"/>
        <w:jc w:val="right"/>
        <w:textAlignment w:val="baseline"/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901CD"/>
    <w:rsid w:val="13AB3BAB"/>
    <w:rsid w:val="214B077B"/>
    <w:rsid w:val="22A901CD"/>
    <w:rsid w:val="304271ED"/>
    <w:rsid w:val="306058C5"/>
    <w:rsid w:val="49060F7A"/>
    <w:rsid w:val="4C277DFE"/>
    <w:rsid w:val="4FDC68BF"/>
    <w:rsid w:val="64F93617"/>
    <w:rsid w:val="68E27462"/>
    <w:rsid w:val="69F34AD9"/>
    <w:rsid w:val="6C8934D3"/>
    <w:rsid w:val="780103C1"/>
    <w:rsid w:val="7904460D"/>
    <w:rsid w:val="79C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outlineLvl w:val="5"/>
    </w:pPr>
    <w:rPr>
      <w:rFonts w:hint="eastAsia" w:ascii="宋体" w:hAnsi="宋体" w:eastAsia="宋体" w:cs="Times New Roman"/>
      <w:b/>
      <w:bCs/>
      <w:sz w:val="15"/>
      <w:szCs w:val="15"/>
      <w:lang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180"/>
      </w:tabs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1"/>
    <w:semiHidden/>
    <w:qFormat/>
    <w:uiPriority w:val="0"/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978</Characters>
  <Lines>0</Lines>
  <Paragraphs>0</Paragraphs>
  <TotalTime>2</TotalTime>
  <ScaleCrop>false</ScaleCrop>
  <LinksUpToDate>false</LinksUpToDate>
  <CharactersWithSpaces>984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2025-12-25T07:36:00Z</dcterms:created>
  <dc:creator>杨笑晴</dc:creator>
  <cp:lastModifiedBy>杨笑晴</cp:lastModifiedBy>
  <dcterms:modified xsi:type="dcterms:W3CDTF">2025-12-25T08:46:10Z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C9734CF31EEB4FD5A0A87800DF5E5445_11</vt:lpwstr>
  </property>
  <property fmtid="{D5CDD505-2E9C-101B-9397-08002B2CF9AE}" pid="4" name="KSOTemplateDocerSaveRecord">
    <vt:lpwstr>eyJoZGlkIjoiNDg4NDA5M2JiZDAxMzQ0OTZjZjZjYTAwN2EwMWQzOTAiLCJ1c2VySWQiOiIxNjA2NjQ2MTY3In0=</vt:lpwstr>
  </property>
</Properties>
</file>