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20F93">
      <w:pPr>
        <w:keepNext w:val="0"/>
        <w:keepLines w:val="0"/>
        <w:pageBreakBefore w:val="0"/>
        <w:kinsoku/>
        <w:wordWrap/>
        <w:overflowPunct/>
        <w:topLinePunct w:val="0"/>
        <w:autoSpaceDE/>
        <w:autoSpaceDN/>
        <w:bidi w:val="0"/>
        <w:adjustRightInd/>
        <w:snapToGrid/>
        <w:spacing w:line="440" w:lineRule="exact"/>
        <w:ind w:right="-92" w:rightChars="-44" w:firstLine="803"/>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新疆医科大学第一附属医院购买火灾公众责任保险要求及参数</w:t>
      </w:r>
    </w:p>
    <w:p w14:paraId="6BD2AE91">
      <w:pPr>
        <w:keepNext w:val="0"/>
        <w:keepLines w:val="0"/>
        <w:pageBreakBefore w:val="0"/>
        <w:kinsoku/>
        <w:wordWrap/>
        <w:overflowPunct/>
        <w:topLinePunct w:val="0"/>
        <w:autoSpaceDE/>
        <w:autoSpaceDN/>
        <w:bidi w:val="0"/>
        <w:adjustRightInd/>
        <w:snapToGrid/>
        <w:spacing w:line="440" w:lineRule="exact"/>
        <w:ind w:right="-92" w:rightChars="-44" w:firstLine="803"/>
        <w:jc w:val="center"/>
        <w:rPr>
          <w:rFonts w:hint="eastAsia" w:ascii="宋体" w:hAnsi="宋体" w:eastAsia="宋体" w:cs="宋体"/>
          <w:b/>
          <w:bCs/>
          <w:color w:val="auto"/>
          <w:sz w:val="40"/>
          <w:szCs w:val="40"/>
        </w:rPr>
      </w:pPr>
    </w:p>
    <w:p w14:paraId="092838AD">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一、项目概况</w:t>
      </w:r>
    </w:p>
    <w:p w14:paraId="1CD61E0F">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（一）项目名称：新疆医科大学第一附属医院购买火灾公众责任保险项目</w:t>
      </w:r>
    </w:p>
    <w:p w14:paraId="0837A840">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（二）项目说明</w:t>
      </w:r>
    </w:p>
    <w:p w14:paraId="7DA8D3D8">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依据《中华人民共和国消防法》第三十三条及地方消防安全管理相关规定，火灾公众责任险为人员密集、火灾风险较高场所的重要风险保障险种，旨在保障公众人身财产安全及合法权益。我院2025年度火灾公众责任险已到期，现拟投保2026年度该保险项目，各场所保费将根据院内楼宇的使用性质、建筑面积、建筑结构、建造年限、建筑层数等核心</w:t>
      </w:r>
      <w:r>
        <w:rPr>
          <w:rFonts w:hint="eastAsia" w:asciiTheme="minorEastAsia" w:hAnsiTheme="minorEastAsia" w:cstheme="minorEastAsia"/>
          <w:color w:val="auto"/>
          <w:sz w:val="32"/>
          <w:szCs w:val="32"/>
        </w:rPr>
        <w:t>要</w:t>
      </w:r>
      <w:r>
        <w:rPr>
          <w:rFonts w:hint="eastAsia" w:asciiTheme="minorEastAsia" w:hAnsiTheme="minorEastAsia" w:cstheme="minorEastAsia"/>
          <w:color w:val="auto"/>
          <w:sz w:val="32"/>
          <w:szCs w:val="32"/>
        </w:rPr>
        <w:t>素及</w:t>
      </w:r>
      <w:r>
        <w:rPr>
          <w:rFonts w:hint="eastAsia" w:asciiTheme="minorEastAsia" w:hAnsiTheme="minorEastAsia" w:cstheme="minorEastAsia"/>
          <w:color w:val="auto"/>
          <w:sz w:val="32"/>
          <w:szCs w:val="32"/>
        </w:rPr>
        <w:t>投保险种和责任限额</w:t>
      </w:r>
      <w:r>
        <w:rPr>
          <w:rFonts w:hint="eastAsia" w:asciiTheme="minorEastAsia" w:hAnsiTheme="minorEastAsia" w:cstheme="minorEastAsia"/>
          <w:color w:val="auto"/>
          <w:sz w:val="32"/>
          <w:szCs w:val="32"/>
        </w:rPr>
        <w:t>测算，按医院保险采购流程，本次采用议价方式选定承保机构。</w:t>
      </w:r>
    </w:p>
    <w:p w14:paraId="00AB7F99">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（三）预算金额</w:t>
      </w:r>
      <w:r>
        <w:rPr>
          <w:rFonts w:hint="eastAsia" w:asciiTheme="minorEastAsia" w:hAnsiTheme="minorEastAsia" w:cstheme="minorEastAsia"/>
          <w:color w:val="auto"/>
          <w:sz w:val="32"/>
          <w:szCs w:val="32"/>
          <w:lang w:eastAsia="zh-CN"/>
        </w:rPr>
        <w:t>：</w:t>
      </w:r>
      <w:r>
        <w:rPr>
          <w:rFonts w:hint="eastAsia" w:asciiTheme="minorEastAsia" w:hAnsiTheme="minorEastAsia" w:cstheme="minorEastAsia"/>
          <w:color w:val="auto"/>
          <w:sz w:val="32"/>
          <w:szCs w:val="32"/>
        </w:rPr>
        <w:t>人民币49500元（大写：肆万玖仟伍佰元整）</w:t>
      </w:r>
    </w:p>
    <w:p w14:paraId="08746936">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（四）保险期限</w:t>
      </w:r>
      <w:r>
        <w:rPr>
          <w:rFonts w:hint="eastAsia" w:asciiTheme="minorEastAsia" w:hAnsiTheme="minorEastAsia" w:cstheme="minorEastAsia"/>
          <w:color w:val="auto"/>
          <w:sz w:val="32"/>
          <w:szCs w:val="32"/>
          <w:lang w:eastAsia="zh-CN"/>
        </w:rPr>
        <w:t>：</w:t>
      </w:r>
      <w:r>
        <w:rPr>
          <w:rFonts w:hint="eastAsia" w:asciiTheme="minorEastAsia" w:hAnsiTheme="minorEastAsia" w:cstheme="minorEastAsia"/>
          <w:color w:val="auto"/>
          <w:sz w:val="32"/>
          <w:szCs w:val="32"/>
        </w:rPr>
        <w:t>1年（具体起保日期以议价</w:t>
      </w:r>
      <w:r>
        <w:rPr>
          <w:rFonts w:hint="eastAsia" w:asciiTheme="minorEastAsia" w:hAnsiTheme="minorEastAsia" w:cstheme="minorEastAsia"/>
          <w:color w:val="auto"/>
          <w:sz w:val="32"/>
          <w:szCs w:val="32"/>
          <w:lang w:val="en-US" w:eastAsia="zh-CN"/>
        </w:rPr>
        <w:t>结果</w:t>
      </w:r>
      <w:r>
        <w:rPr>
          <w:rFonts w:hint="eastAsia" w:asciiTheme="minorEastAsia" w:hAnsiTheme="minorEastAsia" w:cstheme="minorEastAsia"/>
          <w:color w:val="auto"/>
          <w:sz w:val="32"/>
          <w:szCs w:val="32"/>
        </w:rPr>
        <w:t>中选</w:t>
      </w:r>
      <w:r>
        <w:rPr>
          <w:rFonts w:hint="eastAsia" w:asciiTheme="minorEastAsia" w:hAnsiTheme="minorEastAsia" w:cstheme="minorEastAsia"/>
          <w:color w:val="auto"/>
          <w:sz w:val="32"/>
          <w:szCs w:val="32"/>
          <w:lang w:val="en-US" w:eastAsia="zh-CN"/>
        </w:rPr>
        <w:t>的</w:t>
      </w:r>
      <w:r>
        <w:rPr>
          <w:rFonts w:hint="eastAsia" w:asciiTheme="minorEastAsia" w:hAnsiTheme="minorEastAsia" w:cstheme="minorEastAsia"/>
          <w:color w:val="auto"/>
          <w:sz w:val="32"/>
          <w:szCs w:val="32"/>
        </w:rPr>
        <w:t>承保公司协商确定</w:t>
      </w:r>
      <w:r>
        <w:rPr>
          <w:rFonts w:hint="eastAsia" w:asciiTheme="minorEastAsia" w:hAnsiTheme="minorEastAsia" w:cstheme="minorEastAsia"/>
          <w:color w:val="auto"/>
          <w:sz w:val="32"/>
          <w:szCs w:val="32"/>
        </w:rPr>
        <w:t>）</w:t>
      </w:r>
    </w:p>
    <w:p w14:paraId="6AD0A970">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二、采购内容</w:t>
      </w:r>
    </w:p>
    <w:p w14:paraId="61ABD204">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为新疆医科大学第一附属医院指定楼宇投保2026年度</w:t>
      </w:r>
      <w:r>
        <w:rPr>
          <w:rFonts w:hint="eastAsia" w:asciiTheme="minorEastAsia" w:hAnsiTheme="minorEastAsia" w:cstheme="minorEastAsia"/>
          <w:b/>
          <w:color w:val="auto"/>
          <w:sz w:val="32"/>
          <w:szCs w:val="32"/>
        </w:rPr>
        <w:t>火灾公众责任险附加第三者财产损失保险</w:t>
      </w:r>
      <w:r>
        <w:rPr>
          <w:rFonts w:hint="eastAsia" w:asciiTheme="minorEastAsia" w:hAnsiTheme="minorEastAsia" w:cstheme="minorEastAsia"/>
          <w:color w:val="auto"/>
          <w:sz w:val="32"/>
          <w:szCs w:val="32"/>
        </w:rPr>
        <w:t>，并依照保单条款承担相应保险责任。</w:t>
      </w:r>
    </w:p>
    <w:p w14:paraId="4AF35B09">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三、报价要求</w:t>
      </w:r>
    </w:p>
    <w:p w14:paraId="159584D8">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 xml:space="preserve">1. </w:t>
      </w:r>
      <w:r>
        <w:rPr>
          <w:rFonts w:hint="eastAsia" w:asciiTheme="minorEastAsia" w:hAnsiTheme="minorEastAsia" w:cstheme="minorEastAsia"/>
          <w:color w:val="auto"/>
          <w:sz w:val="32"/>
          <w:szCs w:val="32"/>
        </w:rPr>
        <w:t>本次报价为投保的楼宇（15栋）火灾公众责任险的保险年度（含税）保险费的总额报价（需列明每栋建筑场所的保费价格详见明细表），其报价除保费外，无任何其他费用。</w:t>
      </w:r>
    </w:p>
    <w:p w14:paraId="4576C03E">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2. 报价一经确认，我院无需另行支付任何其他费用。</w:t>
      </w:r>
    </w:p>
    <w:p w14:paraId="0A985F5A">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四、核心</w:t>
      </w:r>
      <w:r>
        <w:rPr>
          <w:rFonts w:hint="eastAsia" w:asciiTheme="minorEastAsia" w:hAnsiTheme="minorEastAsia" w:cstheme="minorEastAsia"/>
          <w:color w:val="auto"/>
          <w:sz w:val="32"/>
          <w:szCs w:val="32"/>
        </w:rPr>
        <w:t>保障</w:t>
      </w:r>
      <w:r>
        <w:rPr>
          <w:rFonts w:hint="eastAsia" w:asciiTheme="minorEastAsia" w:hAnsiTheme="minorEastAsia" w:cstheme="minorEastAsia"/>
          <w:color w:val="auto"/>
          <w:sz w:val="32"/>
          <w:szCs w:val="32"/>
        </w:rPr>
        <w:t>及投保要求</w:t>
      </w:r>
    </w:p>
    <w:p w14:paraId="599F4B04">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（一）投保</w:t>
      </w:r>
      <w:r>
        <w:rPr>
          <w:rFonts w:hint="eastAsia" w:asciiTheme="minorEastAsia" w:hAnsiTheme="minorEastAsia" w:cstheme="minorEastAsia"/>
          <w:color w:val="auto"/>
          <w:sz w:val="32"/>
          <w:szCs w:val="32"/>
        </w:rPr>
        <w:t>场所</w:t>
      </w:r>
      <w:r>
        <w:rPr>
          <w:rFonts w:hint="eastAsia" w:asciiTheme="minorEastAsia" w:hAnsiTheme="minorEastAsia" w:cstheme="minorEastAsia"/>
          <w:color w:val="auto"/>
          <w:sz w:val="32"/>
          <w:szCs w:val="32"/>
        </w:rPr>
        <w:t>范围</w:t>
      </w:r>
    </w:p>
    <w:p w14:paraId="531CA0BA">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涵盖院内15栋楼宇，总建筑面积41.35万平方米，具体如下：</w:t>
      </w:r>
    </w:p>
    <w:p w14:paraId="1672623C">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1. 原有楼宇（13栋）：第一住院部、第二住院部、第三住院部、第四住院部、第五住院部、第六住院部、科技楼、培训中心、门诊楼、中医中药楼、口腔儿科综合楼、北院区国际康复医学中心精神卫生楼、健康管理院楼；</w:t>
      </w:r>
    </w:p>
    <w:p w14:paraId="3098B1F0">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2. 新增楼宇（2栋）：鲤鱼山院区老年医学病区、鲤鱼山院区康复公寓。</w:t>
      </w:r>
    </w:p>
    <w:p w14:paraId="26091AF5">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（二）保险责任范围</w:t>
      </w:r>
      <w:r>
        <w:rPr>
          <w:rFonts w:hint="eastAsia" w:asciiTheme="minorEastAsia" w:hAnsiTheme="minorEastAsia" w:cstheme="minorEastAsia"/>
          <w:color w:val="auto"/>
          <w:sz w:val="32"/>
          <w:szCs w:val="32"/>
        </w:rPr>
        <w:t>（主险及附加险）及责任限额</w:t>
      </w:r>
    </w:p>
    <w:p w14:paraId="321C7A41">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olor w:val="auto"/>
          <w:sz w:val="32"/>
          <w:szCs w:val="32"/>
        </w:rPr>
      </w:pPr>
      <w:r>
        <w:rPr>
          <w:rFonts w:hint="eastAsia" w:asciiTheme="minorEastAsia" w:hAnsiTheme="minorEastAsia" w:cstheme="minorEastAsia"/>
          <w:color w:val="auto"/>
          <w:sz w:val="32"/>
          <w:szCs w:val="32"/>
        </w:rPr>
        <w:t>1、保障范围</w:t>
      </w:r>
      <w:r>
        <w:rPr>
          <w:rFonts w:hint="eastAsia" w:asciiTheme="minorEastAsia" w:hAnsiTheme="minorEastAsia" w:cstheme="minorEastAsia"/>
          <w:color w:val="auto"/>
          <w:sz w:val="32"/>
          <w:szCs w:val="32"/>
          <w:lang w:eastAsia="zh-CN"/>
        </w:rPr>
        <w:t>：</w:t>
      </w:r>
      <w:r>
        <w:rPr>
          <w:rFonts w:hint="eastAsia" w:asciiTheme="minorEastAsia" w:hAnsiTheme="minorEastAsia" w:cstheme="minorEastAsia"/>
          <w:color w:val="auto"/>
          <w:sz w:val="32"/>
          <w:szCs w:val="32"/>
        </w:rPr>
        <w:t>主险承保的楼宇场所</w:t>
      </w:r>
      <w:r>
        <w:rPr>
          <w:rFonts w:hint="eastAsia" w:asciiTheme="minorEastAsia" w:hAnsiTheme="minorEastAsia"/>
          <w:color w:val="auto"/>
          <w:sz w:val="32"/>
          <w:szCs w:val="32"/>
        </w:rPr>
        <w:t>因被保险人过失导致火灾、爆炸造成第三者人身伤亡，依照中华人民共和国法律（不包括港、澳、台地区法律），应由被保险人承担的经济赔偿责任，保险人按照本保险合同约定负责赔偿。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4D3D904A">
      <w:pPr>
        <w:keepNext w:val="0"/>
        <w:keepLines w:val="0"/>
        <w:pageBreakBefore w:val="0"/>
        <w:kinsoku/>
        <w:wordWrap/>
        <w:overflowPunct/>
        <w:topLinePunct w:val="0"/>
        <w:autoSpaceDE/>
        <w:autoSpaceDN/>
        <w:bidi w:val="0"/>
        <w:adjustRightInd/>
        <w:snapToGrid/>
        <w:spacing w:line="440" w:lineRule="exact"/>
        <w:ind w:firstLine="480" w:firstLineChars="150"/>
        <w:rPr>
          <w:rFonts w:asciiTheme="minorEastAsia" w:hAnsiTheme="minorEastAsia"/>
          <w:color w:val="auto"/>
          <w:sz w:val="32"/>
          <w:szCs w:val="32"/>
        </w:rPr>
      </w:pPr>
      <w:r>
        <w:rPr>
          <w:rFonts w:hint="eastAsia" w:asciiTheme="minorEastAsia" w:hAnsiTheme="minorEastAsia"/>
          <w:color w:val="auto"/>
          <w:sz w:val="32"/>
          <w:szCs w:val="32"/>
        </w:rPr>
        <w:t>附加第三者财产损失责任保险责任保障因主险保险责任范围内的火灾、爆炸造成第三者直接财产损失，依照中华人民共和国法律（不包括港、澳、台地区法律）应由被保险人承担的经济赔偿责任，保险人按照本保险合同约定负责赔偿。</w:t>
      </w:r>
    </w:p>
    <w:p w14:paraId="295BDDB9">
      <w:pPr>
        <w:keepNext w:val="0"/>
        <w:keepLines w:val="0"/>
        <w:pageBreakBefore w:val="0"/>
        <w:kinsoku/>
        <w:wordWrap/>
        <w:overflowPunct/>
        <w:topLinePunct w:val="0"/>
        <w:autoSpaceDE/>
        <w:autoSpaceDN/>
        <w:bidi w:val="0"/>
        <w:adjustRightInd/>
        <w:snapToGrid/>
        <w:spacing w:line="440" w:lineRule="exact"/>
        <w:ind w:firstLine="480" w:firstLineChars="150"/>
        <w:rPr>
          <w:rFonts w:asciiTheme="minorEastAsia" w:hAnsiTheme="minorEastAsia"/>
          <w:color w:val="auto"/>
          <w:sz w:val="32"/>
          <w:szCs w:val="32"/>
        </w:rPr>
      </w:pPr>
      <w:r>
        <w:rPr>
          <w:rFonts w:hint="eastAsia" w:asciiTheme="minorEastAsia" w:hAnsiTheme="minorEastAsia"/>
          <w:color w:val="auto"/>
          <w:sz w:val="32"/>
          <w:szCs w:val="32"/>
        </w:rPr>
        <w:t>2、责任限额</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要求承保的每栋楼宇场所设定的各项赔偿限额均统一一致。具体如下：主险每次事故责任限额100万元；每次事故每人责任限额10万元；每次事故每人医疗费2万元（免赔额300元）。附加第三者财产损失每次事故责任限额20万元（免赔额500元或10%取高</w:t>
      </w:r>
      <w:r>
        <w:rPr>
          <w:rFonts w:asciiTheme="minorEastAsia" w:hAnsiTheme="minorEastAsia"/>
          <w:color w:val="auto"/>
          <w:sz w:val="32"/>
          <w:szCs w:val="32"/>
        </w:rPr>
        <w:t>）</w:t>
      </w:r>
      <w:r>
        <w:rPr>
          <w:rFonts w:hint="eastAsia" w:asciiTheme="minorEastAsia" w:hAnsiTheme="minorEastAsia"/>
          <w:color w:val="auto"/>
          <w:sz w:val="32"/>
          <w:szCs w:val="32"/>
        </w:rPr>
        <w:t>，主险及附加险累计赔偿限额300万元。</w:t>
      </w:r>
    </w:p>
    <w:p w14:paraId="41030F1B">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（三）承保机构要求</w:t>
      </w:r>
    </w:p>
    <w:p w14:paraId="30242C81">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需具备合法保险经营资质，拥有医疗行业火灾公众责任险承保经验记录，具备完善的理赔服务体系及医疗经营场所风险防控能力。</w:t>
      </w:r>
    </w:p>
    <w:p w14:paraId="0B7C759F">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（四）保费支付要求</w:t>
      </w:r>
    </w:p>
    <w:p w14:paraId="0EB63782">
      <w:pPr>
        <w:keepNext w:val="0"/>
        <w:keepLines w:val="0"/>
        <w:pageBreakBefore w:val="0"/>
        <w:kinsoku/>
        <w:wordWrap/>
        <w:overflowPunct/>
        <w:topLinePunct w:val="0"/>
        <w:autoSpaceDE/>
        <w:autoSpaceDN/>
        <w:bidi w:val="0"/>
        <w:adjustRightInd/>
        <w:snapToGrid/>
        <w:spacing w:line="440" w:lineRule="exact"/>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承保机构依据投保申请</w:t>
      </w:r>
      <w:r>
        <w:rPr>
          <w:rFonts w:hint="eastAsia" w:asciiTheme="minorEastAsia" w:hAnsiTheme="minorEastAsia" w:cstheme="minorEastAsia"/>
          <w:color w:val="auto"/>
          <w:sz w:val="32"/>
          <w:szCs w:val="32"/>
        </w:rPr>
        <w:t>(投保单)</w:t>
      </w:r>
      <w:r>
        <w:rPr>
          <w:rFonts w:hint="eastAsia" w:asciiTheme="minorEastAsia" w:hAnsiTheme="minorEastAsia" w:cstheme="minorEastAsia"/>
          <w:color w:val="auto"/>
          <w:sz w:val="32"/>
          <w:szCs w:val="32"/>
        </w:rPr>
        <w:t>出具合法有效的保险单或保险凭证后，我院按双方协商的支付方式足额支付保费。</w:t>
      </w:r>
      <w:r>
        <w:rPr>
          <w:rFonts w:hint="eastAsia" w:asciiTheme="minorEastAsia" w:hAnsiTheme="minorEastAsia" w:cstheme="minorEastAsia"/>
          <w:color w:val="auto"/>
          <w:sz w:val="32"/>
          <w:szCs w:val="32"/>
        </w:rPr>
        <w:t>(保险监管有规定的按相关规定执行)</w:t>
      </w:r>
    </w:p>
    <w:p w14:paraId="5C54ED8D">
      <w:pPr>
        <w:keepNext w:val="0"/>
        <w:keepLines w:val="0"/>
        <w:pageBreakBefore w:val="0"/>
        <w:kinsoku/>
        <w:wordWrap/>
        <w:overflowPunct/>
        <w:topLinePunct w:val="0"/>
        <w:autoSpaceDE/>
        <w:autoSpaceDN/>
        <w:bidi w:val="0"/>
        <w:adjustRightInd/>
        <w:snapToGrid/>
        <w:spacing w:line="440" w:lineRule="exact"/>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（五）楼宇信息</w:t>
      </w:r>
    </w:p>
    <w:tbl>
      <w:tblPr>
        <w:tblStyle w:val="11"/>
        <w:tblW w:w="5000" w:type="pct"/>
        <w:tblInd w:w="0" w:type="dxa"/>
        <w:tblLayout w:type="fixed"/>
        <w:tblCellMar>
          <w:top w:w="0" w:type="dxa"/>
          <w:left w:w="108" w:type="dxa"/>
          <w:bottom w:w="0" w:type="dxa"/>
          <w:right w:w="108" w:type="dxa"/>
        </w:tblCellMar>
      </w:tblPr>
      <w:tblGrid>
        <w:gridCol w:w="680"/>
        <w:gridCol w:w="3188"/>
        <w:gridCol w:w="1400"/>
        <w:gridCol w:w="700"/>
        <w:gridCol w:w="1312"/>
        <w:gridCol w:w="928"/>
        <w:gridCol w:w="852"/>
      </w:tblGrid>
      <w:tr w14:paraId="56FC101A">
        <w:tblPrEx>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32A88B">
            <w:pPr>
              <w:keepNext w:val="0"/>
              <w:keepLines w:val="0"/>
              <w:pageBreakBefore w:val="0"/>
              <w:widowControl/>
              <w:kinsoku/>
              <w:wordWrap/>
              <w:overflowPunct/>
              <w:topLinePunct w:val="0"/>
              <w:autoSpaceDE/>
              <w:autoSpaceDN/>
              <w:bidi w:val="0"/>
              <w:adjustRightInd/>
              <w:snapToGrid/>
              <w:spacing w:line="440" w:lineRule="exact"/>
              <w:ind w:firstLine="562"/>
              <w:jc w:val="center"/>
              <w:textAlignment w:val="center"/>
              <w:rPr>
                <w:rFonts w:ascii="宋体" w:hAnsi="宋体" w:eastAsia="宋体" w:cs="宋体"/>
                <w:b/>
                <w:bCs/>
                <w:color w:val="auto"/>
                <w:sz w:val="28"/>
                <w:szCs w:val="28"/>
              </w:rPr>
            </w:pPr>
            <w:r>
              <w:rPr>
                <w:rFonts w:hint="eastAsia" w:ascii="宋体" w:hAnsi="宋体" w:eastAsia="宋体" w:cs="宋体"/>
                <w:b/>
                <w:bCs/>
                <w:color w:val="auto"/>
                <w:kern w:val="0"/>
                <w:sz w:val="28"/>
                <w:szCs w:val="28"/>
              </w:rPr>
              <w:t>新疆医科大学第一附属医院</w:t>
            </w:r>
            <w:r>
              <w:rPr>
                <w:rFonts w:hint="eastAsia" w:ascii="宋体" w:hAnsi="宋体" w:eastAsia="宋体" w:cs="宋体"/>
                <w:b/>
                <w:bCs/>
                <w:color w:val="auto"/>
                <w:kern w:val="0"/>
                <w:sz w:val="28"/>
                <w:szCs w:val="28"/>
              </w:rPr>
              <w:t>2026</w:t>
            </w:r>
            <w:r>
              <w:rPr>
                <w:rFonts w:hint="eastAsia" w:ascii="宋体" w:hAnsi="宋体" w:eastAsia="宋体" w:cs="宋体"/>
                <w:b/>
                <w:bCs/>
                <w:color w:val="auto"/>
                <w:kern w:val="0"/>
                <w:sz w:val="28"/>
                <w:szCs w:val="28"/>
              </w:rPr>
              <w:t>年度火灾公众责任险投保明细表</w:t>
            </w:r>
          </w:p>
        </w:tc>
      </w:tr>
      <w:tr w14:paraId="2458B16F">
        <w:tblPrEx>
          <w:tblCellMar>
            <w:top w:w="0" w:type="dxa"/>
            <w:left w:w="108" w:type="dxa"/>
            <w:bottom w:w="0" w:type="dxa"/>
            <w:right w:w="108" w:type="dxa"/>
          </w:tblCellMar>
        </w:tblPrEx>
        <w:trPr>
          <w:trHeight w:val="28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F313">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97E3">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营业场所名称</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7D27">
            <w:pPr>
              <w:keepNext w:val="0"/>
              <w:keepLines w:val="0"/>
              <w:pageBreakBefore w:val="0"/>
              <w:widowControl/>
              <w:kinsoku/>
              <w:wordWrap/>
              <w:overflowPunct/>
              <w:topLinePunct w:val="0"/>
              <w:autoSpaceDE/>
              <w:autoSpaceDN/>
              <w:bidi w:val="0"/>
              <w:adjustRightInd/>
              <w:snapToGrid/>
              <w:spacing w:line="440" w:lineRule="exact"/>
              <w:textAlignment w:val="center"/>
              <w:rPr>
                <w:rFonts w:ascii="宋体" w:hAnsi="宋体" w:eastAsia="宋体" w:cs="宋体"/>
                <w:b/>
                <w:bCs/>
                <w:color w:val="auto"/>
                <w:sz w:val="24"/>
              </w:rPr>
            </w:pPr>
            <w:r>
              <w:rPr>
                <w:rFonts w:hint="eastAsia" w:ascii="宋体" w:hAnsi="宋体" w:eastAsia="宋体" w:cs="宋体"/>
                <w:b/>
                <w:bCs/>
                <w:color w:val="auto"/>
                <w:kern w:val="0"/>
                <w:sz w:val="24"/>
              </w:rPr>
              <w:t>面积平米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EE52">
            <w:pPr>
              <w:keepNext w:val="0"/>
              <w:keepLines w:val="0"/>
              <w:pageBreakBefore w:val="0"/>
              <w:widowControl/>
              <w:kinsoku/>
              <w:wordWrap/>
              <w:overflowPunct/>
              <w:topLinePunct w:val="0"/>
              <w:autoSpaceDE/>
              <w:autoSpaceDN/>
              <w:bidi w:val="0"/>
              <w:adjustRightInd/>
              <w:snapToGrid/>
              <w:spacing w:line="440" w:lineRule="exact"/>
              <w:textAlignment w:val="center"/>
              <w:rPr>
                <w:rFonts w:ascii="宋体" w:hAnsi="宋体" w:eastAsia="宋体" w:cs="宋体"/>
                <w:b/>
                <w:bCs/>
                <w:color w:val="auto"/>
                <w:sz w:val="24"/>
              </w:rPr>
            </w:pPr>
            <w:r>
              <w:rPr>
                <w:rFonts w:hint="eastAsia" w:ascii="宋体" w:hAnsi="宋体" w:eastAsia="宋体" w:cs="宋体"/>
                <w:b/>
                <w:bCs/>
                <w:color w:val="auto"/>
                <w:kern w:val="0"/>
                <w:sz w:val="24"/>
              </w:rPr>
              <w:t>建筑结构</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19B3">
            <w:pPr>
              <w:keepNext w:val="0"/>
              <w:keepLines w:val="0"/>
              <w:pageBreakBefore w:val="0"/>
              <w:widowControl/>
              <w:kinsoku/>
              <w:wordWrap/>
              <w:overflowPunct/>
              <w:topLinePunct w:val="0"/>
              <w:autoSpaceDE/>
              <w:autoSpaceDN/>
              <w:bidi w:val="0"/>
              <w:adjustRightInd/>
              <w:snapToGrid/>
              <w:spacing w:line="440" w:lineRule="exact"/>
              <w:textAlignment w:val="center"/>
              <w:rPr>
                <w:rFonts w:ascii="宋体" w:hAnsi="宋体" w:eastAsia="宋体" w:cs="宋体"/>
                <w:b/>
                <w:bCs/>
                <w:color w:val="auto"/>
                <w:sz w:val="24"/>
              </w:rPr>
            </w:pPr>
            <w:r>
              <w:rPr>
                <w:rFonts w:hint="eastAsia" w:ascii="宋体" w:hAnsi="宋体" w:eastAsia="宋体" w:cs="宋体"/>
                <w:b/>
                <w:bCs/>
                <w:color w:val="auto"/>
                <w:kern w:val="0"/>
                <w:sz w:val="24"/>
              </w:rPr>
              <w:t>建造使用时间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99A1">
            <w:pPr>
              <w:keepNext w:val="0"/>
              <w:keepLines w:val="0"/>
              <w:pageBreakBefore w:val="0"/>
              <w:widowControl/>
              <w:kinsoku/>
              <w:wordWrap/>
              <w:overflowPunct/>
              <w:topLinePunct w:val="0"/>
              <w:autoSpaceDE/>
              <w:autoSpaceDN/>
              <w:bidi w:val="0"/>
              <w:adjustRightInd/>
              <w:snapToGrid/>
              <w:spacing w:line="440" w:lineRule="exact"/>
              <w:textAlignment w:val="center"/>
              <w:rPr>
                <w:rFonts w:ascii="宋体" w:hAnsi="宋体" w:eastAsia="宋体" w:cs="宋体"/>
                <w:b/>
                <w:bCs/>
                <w:color w:val="auto"/>
                <w:sz w:val="24"/>
              </w:rPr>
            </w:pPr>
            <w:r>
              <w:rPr>
                <w:rFonts w:hint="eastAsia" w:ascii="宋体" w:hAnsi="宋体" w:eastAsia="宋体" w:cs="宋体"/>
                <w:b/>
                <w:bCs/>
                <w:color w:val="auto"/>
                <w:kern w:val="0"/>
                <w:sz w:val="24"/>
              </w:rPr>
              <w:t>楼层数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EAC9">
            <w:pPr>
              <w:keepNext w:val="0"/>
              <w:keepLines w:val="0"/>
              <w:pageBreakBefore w:val="0"/>
              <w:widowControl/>
              <w:kinsoku/>
              <w:wordWrap/>
              <w:overflowPunct/>
              <w:topLinePunct w:val="0"/>
              <w:autoSpaceDE/>
              <w:autoSpaceDN/>
              <w:bidi w:val="0"/>
              <w:adjustRightInd/>
              <w:snapToGrid/>
              <w:spacing w:line="440" w:lineRule="exact"/>
              <w:textAlignment w:val="center"/>
              <w:rPr>
                <w:rFonts w:ascii="宋体" w:hAnsi="宋体" w:eastAsia="宋体" w:cs="宋体"/>
                <w:color w:val="auto"/>
                <w:sz w:val="22"/>
                <w:szCs w:val="22"/>
              </w:rPr>
            </w:pPr>
            <w:r>
              <w:rPr>
                <w:rFonts w:hint="eastAsia" w:ascii="宋体" w:hAnsi="宋体" w:eastAsia="宋体" w:cs="宋体"/>
                <w:b/>
                <w:bCs/>
                <w:color w:val="auto"/>
                <w:kern w:val="0"/>
                <w:sz w:val="24"/>
              </w:rPr>
              <w:t>备注</w:t>
            </w:r>
          </w:p>
        </w:tc>
      </w:tr>
      <w:tr w14:paraId="6D52A0D9">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8EF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ascii="宋体" w:hAnsi="宋体" w:eastAsia="宋体" w:cs="宋体"/>
                <w:color w:val="auto"/>
                <w:kern w:val="0"/>
                <w:sz w:val="22"/>
                <w:szCs w:val="22"/>
              </w:rPr>
              <w:fldChar w:fldCharType="begin"/>
            </w:r>
            <w:r>
              <w:rPr>
                <w:rFonts w:ascii="宋体" w:hAnsi="宋体" w:eastAsia="宋体" w:cs="宋体"/>
                <w:color w:val="auto"/>
                <w:kern w:val="0"/>
                <w:sz w:val="22"/>
                <w:szCs w:val="22"/>
              </w:rPr>
              <w:instrText xml:space="preserve"> </w:instrText>
            </w:r>
            <w:r>
              <w:rPr>
                <w:rFonts w:hint="eastAsia" w:ascii="宋体" w:hAnsi="宋体" w:eastAsia="宋体" w:cs="宋体"/>
                <w:color w:val="auto"/>
                <w:kern w:val="0"/>
                <w:sz w:val="22"/>
                <w:szCs w:val="22"/>
              </w:rPr>
              <w:instrText xml:space="preserve">= 1 \* Arabic</w:instrText>
            </w:r>
            <w:r>
              <w:rPr>
                <w:rFonts w:ascii="宋体" w:hAnsi="宋体" w:eastAsia="宋体" w:cs="宋体"/>
                <w:color w:val="auto"/>
                <w:kern w:val="0"/>
                <w:sz w:val="22"/>
                <w:szCs w:val="22"/>
              </w:rPr>
              <w:instrText xml:space="preserve"> </w:instrText>
            </w:r>
            <w:r>
              <w:rPr>
                <w:rFonts w:ascii="宋体" w:hAnsi="宋体" w:eastAsia="宋体" w:cs="宋体"/>
                <w:color w:val="auto"/>
                <w:kern w:val="0"/>
                <w:sz w:val="22"/>
                <w:szCs w:val="22"/>
              </w:rPr>
              <w:fldChar w:fldCharType="separate"/>
            </w:r>
            <w:r>
              <w:rPr>
                <w:rFonts w:ascii="宋体" w:hAnsi="宋体" w:eastAsia="宋体" w:cs="宋体"/>
                <w:color w:val="auto"/>
                <w:kern w:val="0"/>
                <w:sz w:val="22"/>
                <w:szCs w:val="22"/>
              </w:rPr>
              <w:t>1</w:t>
            </w:r>
            <w:r>
              <w:rPr>
                <w:rFonts w:ascii="宋体" w:hAnsi="宋体" w:eastAsia="宋体" w:cs="宋体"/>
                <w:color w:val="auto"/>
                <w:kern w:val="0"/>
                <w:sz w:val="22"/>
                <w:szCs w:val="22"/>
              </w:rPr>
              <w:fldChar w:fldCharType="end"/>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B7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第一住院部</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B67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84086.39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DD5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721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C2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161E">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5B3A650C">
        <w:tblPrEx>
          <w:tblCellMar>
            <w:top w:w="0" w:type="dxa"/>
            <w:left w:w="108" w:type="dxa"/>
            <w:bottom w:w="0" w:type="dxa"/>
            <w:right w:w="108" w:type="dxa"/>
          </w:tblCellMar>
        </w:tblPrEx>
        <w:trPr>
          <w:trHeight w:val="270" w:hRule="atLeast"/>
        </w:trPr>
        <w:tc>
          <w:tcPr>
            <w:tcW w:w="375" w:type="pct"/>
            <w:tcBorders>
              <w:top w:val="nil"/>
              <w:left w:val="single" w:color="000000" w:sz="4" w:space="0"/>
              <w:bottom w:val="single" w:color="000000" w:sz="4" w:space="0"/>
              <w:right w:val="single" w:color="000000" w:sz="4" w:space="0"/>
            </w:tcBorders>
            <w:shd w:val="clear" w:color="auto" w:fill="auto"/>
            <w:vAlign w:val="center"/>
          </w:tcPr>
          <w:p w14:paraId="16B3A15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ascii="宋体" w:hAnsi="宋体" w:eastAsia="宋体" w:cs="宋体"/>
                <w:color w:val="auto"/>
                <w:kern w:val="0"/>
                <w:sz w:val="22"/>
                <w:szCs w:val="22"/>
              </w:rPr>
              <w:fldChar w:fldCharType="begin"/>
            </w:r>
            <w:r>
              <w:rPr>
                <w:rFonts w:ascii="宋体" w:hAnsi="宋体" w:eastAsia="宋体" w:cs="宋体"/>
                <w:color w:val="auto"/>
                <w:kern w:val="0"/>
                <w:sz w:val="22"/>
                <w:szCs w:val="22"/>
              </w:rPr>
              <w:instrText xml:space="preserve"> </w:instrText>
            </w:r>
            <w:r>
              <w:rPr>
                <w:rFonts w:hint="eastAsia" w:ascii="宋体" w:hAnsi="宋体" w:eastAsia="宋体" w:cs="宋体"/>
                <w:color w:val="auto"/>
                <w:kern w:val="0"/>
                <w:sz w:val="22"/>
                <w:szCs w:val="22"/>
              </w:rPr>
              <w:instrText xml:space="preserve">= 2 \* Arabic</w:instrText>
            </w:r>
            <w:r>
              <w:rPr>
                <w:rFonts w:ascii="宋体" w:hAnsi="宋体" w:eastAsia="宋体" w:cs="宋体"/>
                <w:color w:val="auto"/>
                <w:kern w:val="0"/>
                <w:sz w:val="22"/>
                <w:szCs w:val="22"/>
              </w:rPr>
              <w:instrText xml:space="preserve"> </w:instrText>
            </w:r>
            <w:r>
              <w:rPr>
                <w:rFonts w:ascii="宋体" w:hAnsi="宋体" w:eastAsia="宋体" w:cs="宋体"/>
                <w:color w:val="auto"/>
                <w:kern w:val="0"/>
                <w:sz w:val="22"/>
                <w:szCs w:val="22"/>
              </w:rPr>
              <w:fldChar w:fldCharType="separate"/>
            </w:r>
            <w:r>
              <w:rPr>
                <w:rFonts w:ascii="宋体" w:hAnsi="宋体" w:eastAsia="宋体" w:cs="宋体"/>
                <w:color w:val="auto"/>
                <w:kern w:val="0"/>
                <w:sz w:val="22"/>
                <w:szCs w:val="22"/>
              </w:rPr>
              <w:t>2</w:t>
            </w:r>
            <w:r>
              <w:rPr>
                <w:rFonts w:ascii="宋体" w:hAnsi="宋体" w:eastAsia="宋体" w:cs="宋体"/>
                <w:color w:val="auto"/>
                <w:kern w:val="0"/>
                <w:sz w:val="22"/>
                <w:szCs w:val="22"/>
              </w:rPr>
              <w:fldChar w:fldCharType="end"/>
            </w:r>
          </w:p>
        </w:tc>
        <w:tc>
          <w:tcPr>
            <w:tcW w:w="1759" w:type="pct"/>
            <w:tcBorders>
              <w:top w:val="nil"/>
              <w:left w:val="single" w:color="000000" w:sz="4" w:space="0"/>
              <w:bottom w:val="single" w:color="000000" w:sz="4" w:space="0"/>
              <w:right w:val="single" w:color="000000" w:sz="4" w:space="0"/>
            </w:tcBorders>
            <w:shd w:val="clear" w:color="auto" w:fill="auto"/>
            <w:vAlign w:val="center"/>
          </w:tcPr>
          <w:p w14:paraId="5C9756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第二住院部</w:t>
            </w:r>
          </w:p>
        </w:tc>
        <w:tc>
          <w:tcPr>
            <w:tcW w:w="772" w:type="pct"/>
            <w:tcBorders>
              <w:top w:val="nil"/>
              <w:left w:val="single" w:color="000000" w:sz="4" w:space="0"/>
              <w:bottom w:val="single" w:color="000000" w:sz="4" w:space="0"/>
              <w:right w:val="single" w:color="000000" w:sz="4" w:space="0"/>
            </w:tcBorders>
            <w:shd w:val="clear" w:color="auto" w:fill="auto"/>
            <w:vAlign w:val="center"/>
          </w:tcPr>
          <w:p w14:paraId="0F74C0F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99060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5B8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nil"/>
              <w:left w:val="single" w:color="000000" w:sz="4" w:space="0"/>
              <w:bottom w:val="single" w:color="000000" w:sz="4" w:space="0"/>
              <w:right w:val="single" w:color="000000" w:sz="4" w:space="0"/>
            </w:tcBorders>
            <w:shd w:val="clear" w:color="auto" w:fill="auto"/>
            <w:vAlign w:val="center"/>
          </w:tcPr>
          <w:p w14:paraId="7D932F7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2010</w:t>
            </w:r>
          </w:p>
        </w:tc>
        <w:tc>
          <w:tcPr>
            <w:tcW w:w="512" w:type="pct"/>
            <w:tcBorders>
              <w:top w:val="nil"/>
              <w:left w:val="single" w:color="000000" w:sz="4" w:space="0"/>
              <w:bottom w:val="single" w:color="000000" w:sz="4" w:space="0"/>
              <w:right w:val="single" w:color="000000" w:sz="4" w:space="0"/>
            </w:tcBorders>
            <w:shd w:val="clear" w:color="auto" w:fill="auto"/>
            <w:vAlign w:val="center"/>
          </w:tcPr>
          <w:p w14:paraId="1A2225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ECC4">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46FD4911">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A7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95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第三住院部</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D0C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2693.7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DA6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混合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B3C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1981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66D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E12B">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125BF3B7">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54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90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第四住院部</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329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20840.6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CA1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661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1996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5A0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DCB2">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756322FB">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B52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E9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第五住院部</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4F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3306.4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B68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混合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ECD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1991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2D5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EE24">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2F3DD8ED">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D1BD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17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1D0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第六住院部</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C23E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2900</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6845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砖木</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AD7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1955</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D9D9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712B5">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0DBA8DD2">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24A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37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科技楼</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666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22331.39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E8D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E16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DFA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3014">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146BA60B">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62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50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培训中心（学府宾馆）</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7F9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8489.57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805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445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69A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E406">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561AD581">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EB2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w:t>
            </w:r>
          </w:p>
        </w:tc>
        <w:tc>
          <w:tcPr>
            <w:tcW w:w="17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1AD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门诊楼(含改扩建部分）</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37A4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42568.66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C42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6C21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1999、2017</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F6F5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6、16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9BC6">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337F52ED">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A6D4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17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8A5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中医中药楼</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5C4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3883</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EB5B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砖木</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7FB60">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1955</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BB51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BC1A4">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0010E85B">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002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rPr>
              <w:t>1</w:t>
            </w:r>
            <w:r>
              <w:rPr>
                <w:rFonts w:hint="eastAsia" w:ascii="宋体" w:hAnsi="宋体" w:eastAsia="宋体" w:cs="宋体"/>
                <w:color w:val="auto"/>
                <w:kern w:val="0"/>
                <w:sz w:val="22"/>
                <w:szCs w:val="22"/>
                <w:lang w:val="en-US" w:eastAsia="zh-CN"/>
              </w:rPr>
              <w:t>1</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A5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口腔儿科综合楼</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C1FB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41352.42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26F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9890E">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2020</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440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5779">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4104729F">
        <w:tblPrEx>
          <w:tblCellMar>
            <w:top w:w="0" w:type="dxa"/>
            <w:left w:w="108" w:type="dxa"/>
            <w:bottom w:w="0" w:type="dxa"/>
            <w:right w:w="108" w:type="dxa"/>
          </w:tblCellMar>
        </w:tblPrEx>
        <w:trPr>
          <w:trHeight w:val="54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9D7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12</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0C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鲤鱼山院区国际康复医学中心精神卫生楼</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DE0A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34350.49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B13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BD624">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2005</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B3D4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FA2E">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0FBB7B53">
        <w:tblPrEx>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1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13</w:t>
            </w:r>
          </w:p>
        </w:tc>
        <w:tc>
          <w:tcPr>
            <w:tcW w:w="17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C98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健康管理院楼</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44FA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11262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54B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BE312">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2003</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0CEF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5077">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005B2062">
        <w:tblPrEx>
          <w:tblCellMar>
            <w:top w:w="0" w:type="dxa"/>
            <w:left w:w="108" w:type="dxa"/>
            <w:bottom w:w="0" w:type="dxa"/>
            <w:right w:w="108" w:type="dxa"/>
          </w:tblCellMar>
        </w:tblPrEx>
        <w:trPr>
          <w:trHeight w:val="54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618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14</w:t>
            </w:r>
          </w:p>
        </w:tc>
        <w:tc>
          <w:tcPr>
            <w:tcW w:w="1759"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71A9B4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鲤鱼山院区老年医学病区（新增）</w:t>
            </w:r>
          </w:p>
        </w:tc>
        <w:tc>
          <w:tcPr>
            <w:tcW w:w="772"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3EE493B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18552.75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EFF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5F44E276">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2005</w:t>
            </w:r>
          </w:p>
        </w:tc>
        <w:tc>
          <w:tcPr>
            <w:tcW w:w="512"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5327E7C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0FB4">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60993FC5">
        <w:tblPrEx>
          <w:tblCellMar>
            <w:top w:w="0" w:type="dxa"/>
            <w:left w:w="108" w:type="dxa"/>
            <w:bottom w:w="0" w:type="dxa"/>
            <w:right w:w="108" w:type="dxa"/>
          </w:tblCellMar>
        </w:tblPrEx>
        <w:trPr>
          <w:trHeight w:val="54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11B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15</w:t>
            </w:r>
          </w:p>
        </w:tc>
        <w:tc>
          <w:tcPr>
            <w:tcW w:w="1759"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186710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鲤鱼山院区康复公寓（新增）</w:t>
            </w:r>
          </w:p>
        </w:tc>
        <w:tc>
          <w:tcPr>
            <w:tcW w:w="772"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51AC1A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17826.84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C7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钢混</w:t>
            </w:r>
          </w:p>
        </w:tc>
        <w:tc>
          <w:tcPr>
            <w:tcW w:w="724"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0BF1E03C">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2005</w:t>
            </w:r>
          </w:p>
        </w:tc>
        <w:tc>
          <w:tcPr>
            <w:tcW w:w="512" w:type="pct"/>
            <w:tcBorders>
              <w:top w:val="single" w:color="000000" w:sz="4" w:space="0"/>
              <w:left w:val="single" w:color="000000" w:sz="4" w:space="0"/>
              <w:bottom w:val="single" w:color="000000" w:sz="4" w:space="0"/>
              <w:right w:val="single" w:color="000000" w:sz="4" w:space="0"/>
            </w:tcBorders>
            <w:shd w:val="clear" w:color="auto" w:fill="EBF1DE"/>
            <w:vAlign w:val="center"/>
          </w:tcPr>
          <w:p w14:paraId="494422F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DAA9">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r w14:paraId="45DEBF26">
        <w:tblPrEx>
          <w:tblCellMar>
            <w:top w:w="0" w:type="dxa"/>
            <w:left w:w="108" w:type="dxa"/>
            <w:bottom w:w="0" w:type="dxa"/>
            <w:right w:w="108" w:type="dxa"/>
          </w:tblCellMar>
        </w:tblPrEx>
        <w:trPr>
          <w:trHeight w:val="420" w:hRule="atLeast"/>
        </w:trPr>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E953">
            <w:pPr>
              <w:keepNext w:val="0"/>
              <w:keepLines w:val="0"/>
              <w:pageBreakBefore w:val="0"/>
              <w:widowControl/>
              <w:kinsoku/>
              <w:wordWrap/>
              <w:overflowPunct/>
              <w:topLinePunct w:val="0"/>
              <w:autoSpaceDE/>
              <w:autoSpaceDN/>
              <w:bidi w:val="0"/>
              <w:adjustRightInd/>
              <w:snapToGrid/>
              <w:spacing w:line="440" w:lineRule="exact"/>
              <w:ind w:firstLine="440"/>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总计</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D4F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413504.21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94AB">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4183">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E42C">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1541">
            <w:pPr>
              <w:keepNext w:val="0"/>
              <w:keepLines w:val="0"/>
              <w:pageBreakBefore w:val="0"/>
              <w:kinsoku/>
              <w:wordWrap/>
              <w:overflowPunct/>
              <w:topLinePunct w:val="0"/>
              <w:autoSpaceDE/>
              <w:autoSpaceDN/>
              <w:bidi w:val="0"/>
              <w:adjustRightInd/>
              <w:snapToGrid/>
              <w:spacing w:line="440" w:lineRule="exact"/>
              <w:ind w:firstLine="440"/>
              <w:jc w:val="center"/>
              <w:rPr>
                <w:rFonts w:ascii="宋体" w:hAnsi="宋体" w:eastAsia="宋体" w:cs="宋体"/>
                <w:color w:val="auto"/>
                <w:sz w:val="22"/>
                <w:szCs w:val="22"/>
              </w:rPr>
            </w:pPr>
          </w:p>
        </w:tc>
      </w:tr>
    </w:tbl>
    <w:p w14:paraId="37EF1550">
      <w:pPr>
        <w:keepNext w:val="0"/>
        <w:keepLines w:val="0"/>
        <w:pageBreakBefore w:val="0"/>
        <w:kinsoku/>
        <w:wordWrap/>
        <w:overflowPunct/>
        <w:topLinePunct w:val="0"/>
        <w:autoSpaceDE/>
        <w:autoSpaceDN/>
        <w:bidi w:val="0"/>
        <w:adjustRightInd/>
        <w:snapToGrid/>
        <w:spacing w:line="440" w:lineRule="exact"/>
        <w:ind w:firstLine="640"/>
        <w:rPr>
          <w:color w:val="auto"/>
        </w:rPr>
      </w:pPr>
    </w:p>
    <w:p w14:paraId="7E39D660">
      <w:pPr>
        <w:keepNext w:val="0"/>
        <w:keepLines w:val="0"/>
        <w:pageBreakBefore w:val="0"/>
        <w:kinsoku/>
        <w:wordWrap/>
        <w:overflowPunct/>
        <w:topLinePunct w:val="0"/>
        <w:autoSpaceDE/>
        <w:autoSpaceDN/>
        <w:bidi w:val="0"/>
        <w:adjustRightInd/>
        <w:snapToGrid/>
        <w:spacing w:line="440" w:lineRule="exact"/>
        <w:ind w:firstLine="640"/>
        <w:rPr>
          <w:color w:val="auto"/>
        </w:rPr>
      </w:pPr>
    </w:p>
    <w:p w14:paraId="12121676">
      <w:pPr>
        <w:keepNext w:val="0"/>
        <w:keepLines w:val="0"/>
        <w:pageBreakBefore w:val="0"/>
        <w:kinsoku/>
        <w:wordWrap/>
        <w:overflowPunct/>
        <w:topLinePunct w:val="0"/>
        <w:autoSpaceDE/>
        <w:autoSpaceDN/>
        <w:bidi w:val="0"/>
        <w:adjustRightInd/>
        <w:snapToGrid/>
        <w:spacing w:line="440" w:lineRule="exact"/>
        <w:ind w:firstLine="640"/>
        <w:rPr>
          <w:color w:val="auto"/>
        </w:rPr>
      </w:pPr>
    </w:p>
    <w:p w14:paraId="04ACA829">
      <w:pPr>
        <w:keepNext w:val="0"/>
        <w:keepLines w:val="0"/>
        <w:pageBreakBefore w:val="0"/>
        <w:kinsoku/>
        <w:wordWrap/>
        <w:overflowPunct/>
        <w:topLinePunct w:val="0"/>
        <w:autoSpaceDE/>
        <w:autoSpaceDN/>
        <w:bidi w:val="0"/>
        <w:adjustRightInd/>
        <w:snapToGrid/>
        <w:spacing w:line="440" w:lineRule="exact"/>
        <w:ind w:firstLine="640"/>
        <w:rPr>
          <w:color w:val="auto"/>
        </w:rPr>
      </w:pPr>
    </w:p>
    <w:p w14:paraId="325C23D3">
      <w:pPr>
        <w:keepNext w:val="0"/>
        <w:keepLines w:val="0"/>
        <w:pageBreakBefore w:val="0"/>
        <w:kinsoku/>
        <w:wordWrap/>
        <w:overflowPunct/>
        <w:topLinePunct w:val="0"/>
        <w:autoSpaceDE/>
        <w:autoSpaceDN/>
        <w:bidi w:val="0"/>
        <w:adjustRightInd/>
        <w:snapToGrid/>
        <w:spacing w:line="440" w:lineRule="exact"/>
        <w:ind w:firstLine="640"/>
        <w:rPr>
          <w:color w:val="auto"/>
        </w:rPr>
      </w:pPr>
      <w:bookmarkStart w:id="0" w:name="_GoBack"/>
      <w:bookmarkEnd w:id="0"/>
    </w:p>
    <w:p w14:paraId="29BA95F8">
      <w:pPr>
        <w:keepNext w:val="0"/>
        <w:keepLines w:val="0"/>
        <w:pageBreakBefore w:val="0"/>
        <w:kinsoku/>
        <w:wordWrap w:val="0"/>
        <w:overflowPunct/>
        <w:topLinePunct w:val="0"/>
        <w:autoSpaceDE/>
        <w:autoSpaceDN/>
        <w:bidi w:val="0"/>
        <w:adjustRightInd/>
        <w:snapToGrid/>
        <w:spacing w:line="440" w:lineRule="exact"/>
        <w:jc w:val="right"/>
        <w:rPr>
          <w:rFonts w:hint="default"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 xml:space="preserve">保卫科    </w:t>
      </w:r>
    </w:p>
    <w:p w14:paraId="130D56B8">
      <w:pPr>
        <w:keepNext w:val="0"/>
        <w:keepLines w:val="0"/>
        <w:pageBreakBefore w:val="0"/>
        <w:kinsoku/>
        <w:wordWrap w:val="0"/>
        <w:overflowPunct/>
        <w:topLinePunct w:val="0"/>
        <w:autoSpaceDE/>
        <w:autoSpaceDN/>
        <w:bidi w:val="0"/>
        <w:adjustRightInd/>
        <w:snapToGrid/>
        <w:spacing w:line="440" w:lineRule="exact"/>
        <w:jc w:val="right"/>
        <w:rPr>
          <w:rFonts w:hint="default"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2026年1月4日</w:t>
      </w:r>
    </w:p>
    <w:sectPr>
      <w:pgSz w:w="11906" w:h="16838"/>
      <w:pgMar w:top="198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wMjI2NWFhMzVlZTJlOTFjMzc3M2YyMjU4MzE0OTkifQ=="/>
    <w:docVar w:name="KSO_WPS_MARK_KEY" w:val="80022d71-a3ee-4657-bcec-b7500cd12cfe"/>
  </w:docVars>
  <w:rsids>
    <w:rsidRoot w:val="5CF44230"/>
    <w:rsid w:val="0003091A"/>
    <w:rsid w:val="0006337F"/>
    <w:rsid w:val="00097AFD"/>
    <w:rsid w:val="002016E7"/>
    <w:rsid w:val="00235EEA"/>
    <w:rsid w:val="00407C0A"/>
    <w:rsid w:val="004D48FE"/>
    <w:rsid w:val="00543008"/>
    <w:rsid w:val="005B0A5B"/>
    <w:rsid w:val="00606DAD"/>
    <w:rsid w:val="006C05DC"/>
    <w:rsid w:val="006D16EB"/>
    <w:rsid w:val="00775166"/>
    <w:rsid w:val="0085794B"/>
    <w:rsid w:val="00943120"/>
    <w:rsid w:val="009B2429"/>
    <w:rsid w:val="009B5797"/>
    <w:rsid w:val="009C10C6"/>
    <w:rsid w:val="009D3F43"/>
    <w:rsid w:val="00B964B6"/>
    <w:rsid w:val="00BA2923"/>
    <w:rsid w:val="00C96492"/>
    <w:rsid w:val="00D327B6"/>
    <w:rsid w:val="00F036B7"/>
    <w:rsid w:val="00F31B66"/>
    <w:rsid w:val="00F376BD"/>
    <w:rsid w:val="00F97C50"/>
    <w:rsid w:val="0156352C"/>
    <w:rsid w:val="02CB4EFB"/>
    <w:rsid w:val="03BB71F4"/>
    <w:rsid w:val="05EA2DDC"/>
    <w:rsid w:val="080160FC"/>
    <w:rsid w:val="08DB778F"/>
    <w:rsid w:val="0A5F0FE4"/>
    <w:rsid w:val="0D1D319C"/>
    <w:rsid w:val="0D307F27"/>
    <w:rsid w:val="0D745607"/>
    <w:rsid w:val="126B072B"/>
    <w:rsid w:val="149942E5"/>
    <w:rsid w:val="16D3251A"/>
    <w:rsid w:val="17475E8C"/>
    <w:rsid w:val="1A4E569E"/>
    <w:rsid w:val="1ACC3728"/>
    <w:rsid w:val="1FD2426D"/>
    <w:rsid w:val="218A08F6"/>
    <w:rsid w:val="224E0C0A"/>
    <w:rsid w:val="23534023"/>
    <w:rsid w:val="25967025"/>
    <w:rsid w:val="27812FFF"/>
    <w:rsid w:val="28C32720"/>
    <w:rsid w:val="29930F11"/>
    <w:rsid w:val="334D5F1D"/>
    <w:rsid w:val="35887450"/>
    <w:rsid w:val="38163439"/>
    <w:rsid w:val="39DD1AAF"/>
    <w:rsid w:val="3AA778F0"/>
    <w:rsid w:val="3AB818A7"/>
    <w:rsid w:val="3AD762E1"/>
    <w:rsid w:val="3B451AB9"/>
    <w:rsid w:val="3BC81636"/>
    <w:rsid w:val="3FB6577A"/>
    <w:rsid w:val="40514D3A"/>
    <w:rsid w:val="42115E00"/>
    <w:rsid w:val="47271DB6"/>
    <w:rsid w:val="47386F4C"/>
    <w:rsid w:val="486B29F4"/>
    <w:rsid w:val="496D124B"/>
    <w:rsid w:val="4AB34E49"/>
    <w:rsid w:val="4D0A77CF"/>
    <w:rsid w:val="4ECD1F56"/>
    <w:rsid w:val="50634302"/>
    <w:rsid w:val="52A501A1"/>
    <w:rsid w:val="537975F7"/>
    <w:rsid w:val="53D72D02"/>
    <w:rsid w:val="54C6725F"/>
    <w:rsid w:val="576153E2"/>
    <w:rsid w:val="57E101BF"/>
    <w:rsid w:val="5A7F69FF"/>
    <w:rsid w:val="5A8C3B81"/>
    <w:rsid w:val="5B9D14CD"/>
    <w:rsid w:val="5BEB0CFD"/>
    <w:rsid w:val="5CF44230"/>
    <w:rsid w:val="5F9769AF"/>
    <w:rsid w:val="613D18B1"/>
    <w:rsid w:val="646068D5"/>
    <w:rsid w:val="658B0713"/>
    <w:rsid w:val="67A80464"/>
    <w:rsid w:val="688C183E"/>
    <w:rsid w:val="6CA4516D"/>
    <w:rsid w:val="6CBB05AF"/>
    <w:rsid w:val="6D837F22"/>
    <w:rsid w:val="6E706911"/>
    <w:rsid w:val="6EAD4DF5"/>
    <w:rsid w:val="74107C08"/>
    <w:rsid w:val="7B6C2C76"/>
    <w:rsid w:val="7BB81548"/>
    <w:rsid w:val="7D263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uiPriority w:val="0"/>
    <w:rPr>
      <w:rFonts w:ascii="宋体" w:eastAsia="宋体"/>
      <w:sz w:val="18"/>
      <w:szCs w:val="18"/>
    </w:rPr>
  </w:style>
  <w:style w:type="paragraph" w:styleId="5">
    <w:name w:val="Body Text Indent"/>
    <w:basedOn w:val="1"/>
    <w:autoRedefine/>
    <w:qFormat/>
    <w:uiPriority w:val="0"/>
    <w:pPr>
      <w:ind w:firstLine="480"/>
    </w:pPr>
    <w:rPr>
      <w:rFonts w:ascii="宋体" w:hAnsi="宋体"/>
      <w:sz w:val="24"/>
    </w:rPr>
  </w:style>
  <w:style w:type="paragraph" w:styleId="6">
    <w:name w:val="Plain Text"/>
    <w:basedOn w:val="1"/>
    <w:autoRedefine/>
    <w:qFormat/>
    <w:uiPriority w:val="0"/>
    <w:rPr>
      <w:rFonts w:ascii="宋体" w:hAnsi="宋体"/>
      <w:kern w:val="0"/>
      <w:sz w:val="20"/>
    </w:rPr>
  </w:style>
  <w:style w:type="paragraph" w:styleId="7">
    <w:name w:val="footer"/>
    <w:basedOn w:val="1"/>
    <w:link w:val="31"/>
    <w:uiPriority w:val="0"/>
    <w:pPr>
      <w:tabs>
        <w:tab w:val="center" w:pos="4153"/>
        <w:tab w:val="right" w:pos="8306"/>
      </w:tabs>
      <w:snapToGrid w:val="0"/>
      <w:jc w:val="left"/>
    </w:pPr>
    <w:rPr>
      <w:sz w:val="18"/>
      <w:szCs w:val="18"/>
    </w:rPr>
  </w:style>
  <w:style w:type="paragraph" w:styleId="8">
    <w:name w:val="header"/>
    <w:basedOn w:val="1"/>
    <w:link w:val="30"/>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2"/>
    <w:basedOn w:val="5"/>
    <w:next w:val="1"/>
    <w:autoRedefine/>
    <w:qFormat/>
    <w:uiPriority w:val="0"/>
    <w:pPr>
      <w:ind w:firstLine="420" w:firstLineChars="200"/>
    </w:pPr>
  </w:style>
  <w:style w:type="table" w:styleId="12">
    <w:name w:val="Table Grid"/>
    <w:basedOn w:val="11"/>
    <w:autoRedefine/>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qFormat/>
    <w:uiPriority w:val="0"/>
    <w:rPr>
      <w:rFonts w:hint="eastAsia" w:ascii="微软雅黑" w:hAnsi="微软雅黑" w:eastAsia="微软雅黑" w:cs="微软雅黑"/>
      <w:color w:val="02396F"/>
      <w:u w:val="single"/>
    </w:rPr>
  </w:style>
  <w:style w:type="character" w:styleId="16">
    <w:name w:val="Emphasis"/>
    <w:basedOn w:val="13"/>
    <w:qFormat/>
    <w:uiPriority w:val="0"/>
    <w:rPr>
      <w:i/>
    </w:rPr>
  </w:style>
  <w:style w:type="character" w:styleId="17">
    <w:name w:val="Hyperlink"/>
    <w:basedOn w:val="13"/>
    <w:autoRedefine/>
    <w:qFormat/>
    <w:uiPriority w:val="0"/>
    <w:rPr>
      <w:rFonts w:hint="eastAsia" w:ascii="微软雅黑" w:hAnsi="微软雅黑" w:eastAsia="微软雅黑" w:cs="微软雅黑"/>
      <w:color w:val="02396F"/>
      <w:u w:val="single"/>
    </w:rPr>
  </w:style>
  <w:style w:type="character" w:customStyle="1" w:styleId="18">
    <w:name w:val="prev"/>
    <w:basedOn w:val="13"/>
    <w:autoRedefine/>
    <w:qFormat/>
    <w:uiPriority w:val="0"/>
    <w:rPr>
      <w:rFonts w:ascii="微软雅黑" w:hAnsi="微软雅黑" w:eastAsia="微软雅黑" w:cs="微软雅黑"/>
      <w:sz w:val="21"/>
      <w:szCs w:val="21"/>
    </w:rPr>
  </w:style>
  <w:style w:type="character" w:customStyle="1" w:styleId="19">
    <w:name w:val="prev1"/>
    <w:basedOn w:val="13"/>
    <w:autoRedefine/>
    <w:qFormat/>
    <w:uiPriority w:val="0"/>
    <w:rPr>
      <w:color w:val="888888"/>
    </w:rPr>
  </w:style>
  <w:style w:type="character" w:customStyle="1" w:styleId="20">
    <w:name w:val="next"/>
    <w:basedOn w:val="13"/>
    <w:autoRedefine/>
    <w:qFormat/>
    <w:uiPriority w:val="0"/>
    <w:rPr>
      <w:rFonts w:hint="eastAsia" w:ascii="微软雅黑" w:hAnsi="微软雅黑" w:eastAsia="微软雅黑" w:cs="微软雅黑"/>
      <w:sz w:val="21"/>
      <w:szCs w:val="21"/>
    </w:rPr>
  </w:style>
  <w:style w:type="character" w:customStyle="1" w:styleId="21">
    <w:name w:val="next1"/>
    <w:basedOn w:val="13"/>
    <w:autoRedefine/>
    <w:qFormat/>
    <w:uiPriority w:val="0"/>
    <w:rPr>
      <w:color w:val="888888"/>
    </w:rPr>
  </w:style>
  <w:style w:type="character" w:customStyle="1" w:styleId="22">
    <w:name w:val="qxdate"/>
    <w:basedOn w:val="13"/>
    <w:autoRedefine/>
    <w:qFormat/>
    <w:uiPriority w:val="0"/>
    <w:rPr>
      <w:color w:val="333333"/>
      <w:sz w:val="18"/>
      <w:szCs w:val="18"/>
    </w:rPr>
  </w:style>
  <w:style w:type="character" w:customStyle="1" w:styleId="23">
    <w:name w:val="gjfg"/>
    <w:basedOn w:val="13"/>
    <w:autoRedefine/>
    <w:qFormat/>
    <w:uiPriority w:val="0"/>
  </w:style>
  <w:style w:type="character" w:customStyle="1" w:styleId="24">
    <w:name w:val="redfilenumber"/>
    <w:basedOn w:val="13"/>
    <w:autoRedefine/>
    <w:qFormat/>
    <w:uiPriority w:val="0"/>
    <w:rPr>
      <w:color w:val="BA2636"/>
      <w:sz w:val="18"/>
      <w:szCs w:val="18"/>
    </w:rPr>
  </w:style>
  <w:style w:type="character" w:customStyle="1" w:styleId="25">
    <w:name w:val="redfilefwwh"/>
    <w:basedOn w:val="13"/>
    <w:autoRedefine/>
    <w:qFormat/>
    <w:uiPriority w:val="0"/>
    <w:rPr>
      <w:color w:val="BA2636"/>
      <w:sz w:val="18"/>
      <w:szCs w:val="18"/>
    </w:rPr>
  </w:style>
  <w:style w:type="character" w:customStyle="1" w:styleId="26">
    <w:name w:val="displayarti"/>
    <w:basedOn w:val="13"/>
    <w:autoRedefine/>
    <w:qFormat/>
    <w:uiPriority w:val="0"/>
    <w:rPr>
      <w:color w:val="FFFFFF"/>
      <w:shd w:val="clear" w:color="auto" w:fill="A00000"/>
    </w:rPr>
  </w:style>
  <w:style w:type="character" w:customStyle="1" w:styleId="27">
    <w:name w:val="cfdate"/>
    <w:basedOn w:val="13"/>
    <w:autoRedefine/>
    <w:qFormat/>
    <w:uiPriority w:val="0"/>
    <w:rPr>
      <w:color w:val="333333"/>
      <w:sz w:val="18"/>
      <w:szCs w:val="18"/>
    </w:rPr>
  </w:style>
  <w:style w:type="character" w:customStyle="1" w:styleId="28">
    <w:name w:val="prev2"/>
    <w:basedOn w:val="13"/>
    <w:autoRedefine/>
    <w:qFormat/>
    <w:uiPriority w:val="0"/>
    <w:rPr>
      <w:rFonts w:ascii="微软雅黑" w:hAnsi="微软雅黑" w:eastAsia="微软雅黑" w:cs="微软雅黑"/>
      <w:sz w:val="21"/>
      <w:szCs w:val="21"/>
    </w:rPr>
  </w:style>
  <w:style w:type="paragraph" w:styleId="29">
    <w:name w:val="List Paragraph"/>
    <w:basedOn w:val="1"/>
    <w:autoRedefine/>
    <w:qFormat/>
    <w:uiPriority w:val="34"/>
    <w:pPr>
      <w:ind w:firstLine="420" w:firstLineChars="200"/>
    </w:pPr>
  </w:style>
  <w:style w:type="character" w:customStyle="1" w:styleId="30">
    <w:name w:val="页眉 Char"/>
    <w:basedOn w:val="13"/>
    <w:link w:val="8"/>
    <w:uiPriority w:val="0"/>
    <w:rPr>
      <w:rFonts w:asciiTheme="minorHAnsi" w:hAnsiTheme="minorHAnsi" w:eastAsiaTheme="minorEastAsia" w:cstheme="minorBidi"/>
      <w:kern w:val="2"/>
      <w:sz w:val="18"/>
      <w:szCs w:val="18"/>
    </w:rPr>
  </w:style>
  <w:style w:type="character" w:customStyle="1" w:styleId="31">
    <w:name w:val="页脚 Char"/>
    <w:basedOn w:val="13"/>
    <w:link w:val="7"/>
    <w:uiPriority w:val="0"/>
    <w:rPr>
      <w:rFonts w:asciiTheme="minorHAnsi" w:hAnsiTheme="minorHAnsi" w:eastAsiaTheme="minorEastAsia" w:cstheme="minorBidi"/>
      <w:kern w:val="2"/>
      <w:sz w:val="18"/>
      <w:szCs w:val="18"/>
    </w:rPr>
  </w:style>
  <w:style w:type="paragraph" w:customStyle="1" w:styleId="32">
    <w:name w:val="Char"/>
    <w:basedOn w:val="4"/>
    <w:autoRedefine/>
    <w:qFormat/>
    <w:uiPriority w:val="0"/>
    <w:pPr>
      <w:shd w:val="clear" w:color="auto" w:fill="000080"/>
      <w:adjustRightInd w:val="0"/>
      <w:snapToGrid w:val="0"/>
      <w:spacing w:line="360" w:lineRule="auto"/>
    </w:pPr>
    <w:rPr>
      <w:rFonts w:ascii="Tahoma" w:hAnsi="Tahoma" w:cs="Times New Roman"/>
      <w:sz w:val="24"/>
      <w:szCs w:val="24"/>
    </w:rPr>
  </w:style>
  <w:style w:type="character" w:customStyle="1" w:styleId="33">
    <w:name w:val="文档结构图 Char"/>
    <w:basedOn w:val="13"/>
    <w:link w:val="4"/>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1534</Words>
  <Characters>1741</Characters>
  <Lines>15</Lines>
  <Paragraphs>4</Paragraphs>
  <TotalTime>8</TotalTime>
  <ScaleCrop>false</ScaleCrop>
  <LinksUpToDate>false</LinksUpToDate>
  <CharactersWithSpaces>1745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2025-12-30T15:55:00Z</dcterms:created>
  <dc:creator>陆明亮</dc:creator>
  <cp:lastModifiedBy>sue</cp:lastModifiedBy>
  <cp:lastPrinted>2025-04-18T11:25:00Z</cp:lastPrinted>
  <dcterms:modified xsi:type="dcterms:W3CDTF">2026-01-04T09:11:21Z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45DF7EAF2DA344BBBD099A55780F2892_13</vt:lpwstr>
  </property>
  <property fmtid="{D5CDD505-2E9C-101B-9397-08002B2CF9AE}" pid="4" name="KSOTemplateDocerSaveRecord">
    <vt:lpwstr>eyJoZGlkIjoiOGE1ODdkNDQ1ZTY2YmZmOTk2OTc3MDdmMDI3NTI2Y2UiLCJ1c2VySWQiOiIyNjYyOTgxNTMifQ==</vt:lpwstr>
  </property>
</Properties>
</file>