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蛋白处理系统</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5D94AF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适用范围：聚丙烯酰胺凝胶考马斯亮蓝蛋白染色</w:t>
      </w:r>
    </w:p>
    <w:p w14:paraId="11D9C66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染色方式：考马斯亮蓝染色</w:t>
      </w:r>
    </w:p>
    <w:p w14:paraId="03F7E75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操作方式：一步法操作，</w:t>
      </w:r>
      <w:bookmarkStart w:id="0" w:name="_GoBack"/>
      <w:bookmarkEnd w:id="0"/>
      <w:r>
        <w:rPr>
          <w:rFonts w:hint="eastAsia"/>
          <w:sz w:val="30"/>
          <w:szCs w:val="30"/>
          <w:lang w:val="en-US" w:eastAsia="zh-CN"/>
        </w:rPr>
        <w:t>染色脱色一体，无需二次操作</w:t>
      </w:r>
    </w:p>
    <w:p w14:paraId="70014D4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染色所需时间：≤ 6.5min</w:t>
      </w:r>
    </w:p>
    <w:p w14:paraId="24A3050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染色灵敏度：≤ 12.5ng</w:t>
      </w:r>
    </w:p>
    <w:p w14:paraId="58925E3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凝胶通量：≥ 2，各通道相互独立运行、互不干扰</w:t>
      </w:r>
    </w:p>
    <w:p w14:paraId="62F8024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凝胶兼容性：Mini胶，厚度0.75mm、1.0mm、1.5mm</w:t>
      </w:r>
    </w:p>
    <w:p w14:paraId="57FA1C1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≥7寸中文彩色液晶触摸显示屏</w:t>
      </w:r>
    </w:p>
    <w:p w14:paraId="2AA732D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数据存储：可保存预设染色条件≥ 100组</w:t>
      </w:r>
    </w:p>
    <w:p w14:paraId="490F633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 xml:space="preserve"> 日志功能：可追溯实验过程中的电压电流变化</w:t>
      </w:r>
    </w:p>
    <w:p w14:paraId="405D1CC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 xml:space="preserve"> 实时监测电流电压变化，具有异常警报和语音提醒功能</w:t>
      </w:r>
    </w:p>
    <w:p w14:paraId="7F8FB16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具有USB接口≥1个，用于连接外设</w:t>
      </w:r>
    </w:p>
    <w:p w14:paraId="6B9B609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输出电压：12~45 V（DC）可调</w:t>
      </w:r>
    </w:p>
    <w:p w14:paraId="1E3C80C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额定功率：350W</w:t>
      </w:r>
    </w:p>
    <w:p w14:paraId="0997DD6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噪音：≤ 60dB</w:t>
      </w:r>
    </w:p>
    <w:p w14:paraId="01779A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宋体"/>
          <w:sz w:val="30"/>
          <w:szCs w:val="30"/>
          <w:lang w:val="en-US" w:eastAsia="zh-CN"/>
        </w:rPr>
      </w:pPr>
    </w:p>
    <w:p w14:paraId="20D347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461F61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59C4C2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申请科室：宋云林 </w:t>
    </w:r>
    <w:r>
      <w:rPr>
        <w:rFonts w:hint="eastAsia"/>
        <w:sz w:val="28"/>
        <w:szCs w:val="28"/>
        <w:lang w:val="en-US" w:eastAsia="zh-CN"/>
      </w:rPr>
      <w:t xml:space="preserve">            </w:t>
    </w:r>
    <w:r>
      <w:rPr>
        <w:rFonts w:hint="eastAsia"/>
        <w:sz w:val="28"/>
        <w:szCs w:val="28"/>
      </w:rPr>
      <w:t xml:space="preserve"> 报告号：sb2025081</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1C3F149"/>
    <w:multiLevelType w:val="multilevel"/>
    <w:tmpl w:val="71C3F14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BC94D9C"/>
    <w:rsid w:val="0DE9270E"/>
    <w:rsid w:val="16084115"/>
    <w:rsid w:val="1C4D317B"/>
    <w:rsid w:val="27AB42A3"/>
    <w:rsid w:val="2A003203"/>
    <w:rsid w:val="34916BF9"/>
    <w:rsid w:val="37312289"/>
    <w:rsid w:val="373A0B98"/>
    <w:rsid w:val="39581647"/>
    <w:rsid w:val="3B171863"/>
    <w:rsid w:val="53F02B45"/>
    <w:rsid w:val="555624E0"/>
    <w:rsid w:val="62075C87"/>
    <w:rsid w:val="68561868"/>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1145</Words>
  <Characters>1207</Characters>
  <Lines>4</Lines>
  <Paragraphs>1</Paragraphs>
  <TotalTime>0</TotalTime>
  <ScaleCrop>false</ScaleCrop>
  <LinksUpToDate>false</LinksUpToDate>
  <CharactersWithSpaces>1356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2026-01-07T11:08:25Z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