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B7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</w:pPr>
      <w:r>
        <w:rPr>
          <w:rFonts w:ascii="Arial" w:hAnsi="Arial" w:cs="Arial"/>
          <w:b/>
          <w:bCs/>
          <w:i w:val="0"/>
          <w:iCs w:val="0"/>
          <w:caps w:val="0"/>
          <w:color w:val="294D95"/>
          <w:spacing w:val="0"/>
          <w:sz w:val="24"/>
          <w:szCs w:val="24"/>
          <w:bdr w:val="none" w:color="auto" w:sz="0" w:space="0"/>
          <w:shd w:val="clear" w:fill="F8FBFE"/>
        </w:rPr>
        <w:t>电动起重机 - 国际招标公告</w:t>
      </w:r>
    </w:p>
    <w:p w14:paraId="7C6CF04D">
      <w:pPr>
        <w:keepNext w:val="0"/>
        <w:keepLines w:val="0"/>
        <w:widowControl/>
        <w:suppressLineNumbers w:val="0"/>
        <w:jc w:val="left"/>
      </w:pPr>
    </w:p>
    <w:tbl>
      <w:tblPr>
        <w:tblW w:w="8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B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 w14:paraId="7498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5099A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中招工业发展（北京）有限公司受招标人委托对下列产品及服务进行国际公开竞争性招标，于2026-02-06在中国国际招标网公告。 本次招标采用传统招标方式，现邀请合格投标人参加投标。</w:t>
            </w:r>
          </w:p>
        </w:tc>
      </w:tr>
      <w:tr w14:paraId="2563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71E1D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1、招标条件</w:t>
            </w:r>
          </w:p>
        </w:tc>
      </w:tr>
      <w:tr w14:paraId="37F6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2A423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项目概况：2×20t电动起重机，2台；2×35t电动起重机,2台</w:t>
            </w:r>
          </w:p>
        </w:tc>
      </w:tr>
      <w:tr w14:paraId="47B2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06726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资金到位或资金来源落实情况：已落实</w:t>
            </w:r>
          </w:p>
        </w:tc>
      </w:tr>
      <w:tr w14:paraId="2400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5C66F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项目已具备招标条件的说明：已具备招标条件</w:t>
            </w:r>
          </w:p>
        </w:tc>
      </w:tr>
      <w:tr w14:paraId="094E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16F64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2、招标内容：</w:t>
            </w:r>
            <w:bookmarkStart w:id="0" w:name="_GoBack"/>
            <w:bookmarkEnd w:id="0"/>
          </w:p>
        </w:tc>
      </w:tr>
      <w:tr w14:paraId="71D7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78AEB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招标项目编号：5563-254ZCGSH0090</w:t>
            </w:r>
          </w:p>
        </w:tc>
      </w:tr>
      <w:tr w14:paraId="6AFA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144BD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招标项目名称：电动起重机</w:t>
            </w:r>
          </w:p>
        </w:tc>
      </w:tr>
      <w:tr w14:paraId="7B81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4255F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项目实施地点：中国上海市</w:t>
            </w:r>
          </w:p>
        </w:tc>
      </w:tr>
      <w:tr w14:paraId="7A2C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09A31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招标产品列表(主要设备)：</w:t>
            </w:r>
          </w:p>
        </w:tc>
      </w:tr>
      <w:tr w14:paraId="0B70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tbl>
            <w:tblPr>
              <w:tblW w:w="7608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3"/>
              <w:gridCol w:w="703"/>
              <w:gridCol w:w="363"/>
              <w:gridCol w:w="5815"/>
              <w:gridCol w:w="364"/>
            </w:tblGrid>
            <w:tr w14:paraId="1DF90E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 w:color="auto" w:fill="F0F7FE"/>
                  <w:tcMar>
                    <w:top w:w="36" w:type="dxa"/>
                    <w:bottom w:w="36" w:type="dxa"/>
                  </w:tcMar>
                  <w:vAlign w:val="center"/>
                </w:tcPr>
                <w:p w14:paraId="74BD6E2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 w:color="auto" w:fill="F0F7FE"/>
                  <w:tcMar>
                    <w:top w:w="36" w:type="dxa"/>
                    <w:bottom w:w="36" w:type="dxa"/>
                  </w:tcMar>
                  <w:vAlign w:val="center"/>
                </w:tcPr>
                <w:p w14:paraId="4D0B2F2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 w:color="auto" w:fill="F0F7FE"/>
                  <w:tcMar>
                    <w:top w:w="36" w:type="dxa"/>
                    <w:bottom w:w="36" w:type="dxa"/>
                  </w:tcMar>
                  <w:vAlign w:val="center"/>
                </w:tcPr>
                <w:p w14:paraId="3262604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 w:color="auto" w:fill="F0F7FE"/>
                  <w:tcMar>
                    <w:top w:w="36" w:type="dxa"/>
                    <w:bottom w:w="36" w:type="dxa"/>
                  </w:tcMar>
                  <w:vAlign w:val="center"/>
                </w:tcPr>
                <w:p w14:paraId="7DAB9C9F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简要技术规格</w:t>
                  </w:r>
                </w:p>
              </w:tc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 w:color="auto" w:fill="F0F7FE"/>
                  <w:tcMar>
                    <w:top w:w="36" w:type="dxa"/>
                    <w:bottom w:w="36" w:type="dxa"/>
                  </w:tcMar>
                  <w:vAlign w:val="center"/>
                </w:tcPr>
                <w:p w14:paraId="09352F2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 w14:paraId="1D5F68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/>
                  <w:tcMar>
                    <w:top w:w="36" w:type="dxa"/>
                    <w:bottom w:w="36" w:type="dxa"/>
                  </w:tcMar>
                  <w:vAlign w:val="center"/>
                </w:tcPr>
                <w:p w14:paraId="1861FB9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8" w:lineRule="atLeast"/>
                    <w:ind w:left="0" w:right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/>
                  <w:tcMar>
                    <w:top w:w="36" w:type="dxa"/>
                    <w:bottom w:w="36" w:type="dxa"/>
                  </w:tcMar>
                  <w:vAlign w:val="center"/>
                </w:tcPr>
                <w:p w14:paraId="5513226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8" w:lineRule="atLeast"/>
                    <w:ind w:left="0" w:right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电动起重机</w:t>
                  </w:r>
                </w:p>
              </w:tc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/>
                  <w:tcMar>
                    <w:top w:w="36" w:type="dxa"/>
                    <w:bottom w:w="36" w:type="dxa"/>
                  </w:tcMar>
                  <w:vAlign w:val="center"/>
                </w:tcPr>
                <w:p w14:paraId="2B4141F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8" w:lineRule="atLeast"/>
                    <w:ind w:left="0" w:right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4台</w:t>
                  </w:r>
                </w:p>
              </w:tc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/>
                  <w:tcMar>
                    <w:top w:w="36" w:type="dxa"/>
                    <w:bottom w:w="36" w:type="dxa"/>
                  </w:tcMar>
                  <w:vAlign w:val="center"/>
                </w:tcPr>
                <w:p w14:paraId="77E06B3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88" w:lineRule="atLeast"/>
                    <w:ind w:left="0" w:right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主要用于宽体三期复合材料机翼厂房生产现场的生产吊装转运工作，要求确保吊装运行过程中货物的安全可靠。</w:t>
                  </w:r>
                </w:p>
              </w:tc>
              <w:tc>
                <w:tcPr>
                  <w:tcW w:w="0" w:type="auto"/>
                  <w:tcBorders>
                    <w:top w:val="single" w:color="E0E7EE" w:sz="4" w:space="0"/>
                    <w:left w:val="single" w:color="E0E7EE" w:sz="4" w:space="0"/>
                    <w:bottom w:val="single" w:color="E0E7EE" w:sz="4" w:space="0"/>
                    <w:right w:val="single" w:color="E0E7EE" w:sz="4" w:space="0"/>
                  </w:tcBorders>
                  <w:shd w:val="clear"/>
                  <w:tcMar>
                    <w:top w:w="36" w:type="dxa"/>
                    <w:bottom w:w="36" w:type="dxa"/>
                  </w:tcMar>
                  <w:vAlign w:val="center"/>
                </w:tcPr>
                <w:p w14:paraId="760D15B7">
                  <w:pPr>
                    <w:jc w:val="center"/>
                    <w:rPr>
                      <w:rFonts w:hint="eastAsia" w:ascii="宋体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 w14:paraId="37831786">
            <w:pP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4243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0A01A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3、投标人资格要求</w:t>
            </w:r>
          </w:p>
        </w:tc>
      </w:tr>
      <w:tr w14:paraId="4C8B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390B4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投标人应具备的资格或业绩：1.本项目仅接受制造商（集成商）投标，不接受代理商投标。 2.证明投标人已具备履行合同所需的财务、技术和生产能力的文件（格式应满足第四章投标文件格式中的“单位负责人授权书格式”、“资格声明格式”、“制造商资格声明格式”、“投标人(作为代理)的资格声明格式”、“制造商出具的授权函格式”及“证书格式”的要求）。 3.业绩要求：2020年12月1日至今（以合同签订时间为准），投标人具有1台（套）额定起重量不低于20t的多支点起重机设备的销售业绩，需提供合同关键页（至少包含甲乙双方盖章或签字页、销售产品内容及数量、合同签订时间）。 4.1)中国关境内（不含港澳台地区）的投标人应当提供在开标日前3个月内由其开立基本账户的银行开具的银行资信证明； 2）中国关境外（含港澳台地区）的投标人应当提供在开标日前3个月内由其开户的银行开具的银行资信证明。 （如资信证明中明确注明复印无效的则必须提供该资信证明的原件，招标机构保留审核原件的权利）。 5.1）中国关境内（不含港澳台地区）的投标人须提供以下证明文件： ①营业执照或事业单位法人证书或其他依法登记的证明材料。 2）中国关境外（含港澳台地区）的投标人须提供以下证明文件： ①有效的经营许可证明文件。 3）其他资格证明文件：详见第八章。</w:t>
            </w:r>
          </w:p>
        </w:tc>
      </w:tr>
      <w:tr w14:paraId="11C9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7E0D1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是否接受联合体投标：不接受</w:t>
            </w:r>
          </w:p>
        </w:tc>
      </w:tr>
      <w:tr w14:paraId="084E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16BC6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未领购招标文件是否可以参加投标：不可以</w:t>
            </w:r>
          </w:p>
        </w:tc>
      </w:tr>
      <w:tr w14:paraId="7CFA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355B7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4、招标文件的获取</w:t>
            </w:r>
          </w:p>
        </w:tc>
      </w:tr>
      <w:tr w14:paraId="7516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10CA4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招标文件领购开始时间：2026-02-06</w:t>
            </w:r>
          </w:p>
        </w:tc>
      </w:tr>
      <w:tr w14:paraId="1014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77268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招标文件领购结束时间：2026-02-14</w:t>
            </w:r>
          </w:p>
        </w:tc>
      </w:tr>
      <w:tr w14:paraId="32A9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0F202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是否在线售卖标书：否</w:t>
            </w:r>
          </w:p>
        </w:tc>
      </w:tr>
      <w:tr w14:paraId="4F46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13DEB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获取招标文件方式：现场领购</w:t>
            </w:r>
          </w:p>
        </w:tc>
      </w:tr>
      <w:tr w14:paraId="3DFF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54FFD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招标文件领购地点：凡有意参加投标者，前往中招联合电子招标采购平台: http://www.365trade.com.cn免费注册，并线上支付标书款后自行下载招标文件。详见《特别告知》。任何未在中招联合电子招标采购平台登记并支付相应标段（包件）平台使用费的参与本项目的法人或其他组织均不得参加投标。招标文件工本费：1000元/人民币。</w:t>
            </w:r>
          </w:p>
        </w:tc>
      </w:tr>
      <w:tr w14:paraId="719A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35C622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招标文件售价：￥1000/$142</w:t>
            </w:r>
          </w:p>
        </w:tc>
      </w:tr>
      <w:tr w14:paraId="722E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7C1AC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5、投标文件的递交</w:t>
            </w:r>
          </w:p>
        </w:tc>
      </w:tr>
      <w:tr w14:paraId="1E1F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3F6E7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投标截止时间（开标时间）：2026-03-09 09:30</w:t>
            </w:r>
          </w:p>
        </w:tc>
      </w:tr>
      <w:tr w14:paraId="4353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68C4E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投标文件送达地点：所有投标文件应于2026年3月9日上午9:30时之前上传递交到中招联合电子招标采购平台（ http://www.365trade.com.cn）。</w:t>
            </w:r>
          </w:p>
        </w:tc>
      </w:tr>
      <w:tr w14:paraId="3A4C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7DF2B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开标地点：开标仪式定于2026年3月9日上午9:30时在中招联合电子招标采购平台（http://www.365trade.com.cn）举行，届时请投标人线上出席开标仪式。本项目采用腾讯视频会议方式线上开标，投标人在开标前进入视频会议，并将参加会议人员名称改为公司名称。投标人的法定代表人或其授权代理人应准时参加开标会。</w:t>
            </w:r>
          </w:p>
        </w:tc>
      </w:tr>
      <w:tr w14:paraId="7CC0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25993D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6、联系方式</w:t>
            </w:r>
          </w:p>
        </w:tc>
      </w:tr>
      <w:tr w14:paraId="7E6A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64DCF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招标人：上海飞机制造有限公司</w:t>
            </w:r>
          </w:p>
        </w:tc>
      </w:tr>
      <w:tr w14:paraId="7FFA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589D1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地址：上海市浦东新区上飞路919号</w:t>
            </w:r>
          </w:p>
        </w:tc>
      </w:tr>
      <w:tr w14:paraId="1116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0BBBD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联系人：孙老师</w:t>
            </w:r>
          </w:p>
        </w:tc>
      </w:tr>
      <w:tr w14:paraId="3467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13436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联系方式 ：86-21-20855703</w:t>
            </w:r>
          </w:p>
        </w:tc>
      </w:tr>
      <w:tr w14:paraId="6237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7526D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招标代理机构：中招工业发展（北京）有限公司</w:t>
            </w:r>
          </w:p>
        </w:tc>
      </w:tr>
      <w:tr w14:paraId="5625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102B3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地址：北京市海淀区皂君14号院9号楼1至5层</w:t>
            </w:r>
          </w:p>
        </w:tc>
      </w:tr>
      <w:tr w14:paraId="223A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4E53B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联系人：周昌峰、任新地、霍天舒</w:t>
            </w:r>
          </w:p>
        </w:tc>
      </w:tr>
      <w:tr w14:paraId="2A8E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40BE45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联系方式 ：18721812698、15801587574、010-62108028、010-62108245</w:t>
            </w:r>
          </w:p>
        </w:tc>
      </w:tr>
      <w:tr w14:paraId="2453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3384B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7、汇款方式</w:t>
            </w:r>
          </w:p>
        </w:tc>
      </w:tr>
      <w:tr w14:paraId="6A92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2BC6B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招标代理机构开户银行(人民币):</w:t>
            </w:r>
          </w:p>
        </w:tc>
      </w:tr>
      <w:tr w14:paraId="102E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084B6F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招标代理机构开户银行(美元): 中国工商银行北京海淀支行</w:t>
            </w:r>
          </w:p>
        </w:tc>
      </w:tr>
      <w:tr w14:paraId="413C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1492B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账号(人民币):</w:t>
            </w:r>
          </w:p>
        </w:tc>
      </w:tr>
      <w:tr w14:paraId="0564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BFE"/>
            <w:tcMar>
              <w:bottom w:w="24" w:type="dxa"/>
            </w:tcMar>
            <w:vAlign w:val="center"/>
          </w:tcPr>
          <w:p w14:paraId="39998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 w:firstLine="252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账号(美元): 0200049619201729772</w:t>
            </w:r>
          </w:p>
        </w:tc>
      </w:tr>
    </w:tbl>
    <w:p w14:paraId="4C322F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2026-02-06T12:22:11Z</dcterms:created>
  <dc:creator>商飞项目部03</dc:creator>
  <cp:lastModifiedBy>无言</cp:lastModifiedBy>
  <dcterms:modified xsi:type="dcterms:W3CDTF">2026-02-06T12:23:09Z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eyJoZGlkIjoiYjgzN2MwMDk0ZmIwZmYwNzFjNTFlODVlYzE4ZTFmNTMiLCJ1c2VySWQiOiI0NTgyMzYyMjQifQ==</vt:lpwstr>
  </property>
  <property fmtid="{D5CDD505-2E9C-101B-9397-08002B2CF9AE}" pid="4" name="ICV">
    <vt:lpwstr>8F5BCFEB67EA452BB3304DF22C9F8FAC_12</vt:lpwstr>
  </property>
</Properties>
</file>