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摇床技术参数要求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0B436E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cs="Times New Roman"/>
          <w:kern w:val="2"/>
          <w:sz w:val="30"/>
          <w:szCs w:val="30"/>
          <w:lang w:val="en-US" w:eastAsia="zh-CN" w:bidi="ar-SA"/>
        </w:rPr>
        <w:t>1</w:t>
      </w:r>
      <w:r>
        <w:rPr>
          <w:rFonts w:hint="eastAsia"/>
          <w:sz w:val="30"/>
          <w:szCs w:val="30"/>
          <w:lang w:val="en-US" w:eastAsia="zh-CN"/>
        </w:rPr>
        <w:t>. 运动方式：圆周摇床</w:t>
      </w:r>
    </w:p>
    <w:p w14:paraId="1F7E21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2. 振幅：4mm</w:t>
      </w:r>
    </w:p>
    <w:p w14:paraId="030A85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3. 转速范围：≥100-800rpm</w:t>
      </w:r>
    </w:p>
    <w:p w14:paraId="5A1B7A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sz w:val="30"/>
          <w:szCs w:val="30"/>
          <w:lang w:val="en-US" w:eastAsia="zh-CN"/>
        </w:rPr>
      </w:pPr>
      <w:r>
        <w:rPr>
          <w:rFonts w:hint="eastAsia"/>
          <w:sz w:val="30"/>
          <w:szCs w:val="30"/>
          <w:lang w:val="en-US" w:eastAsia="zh-CN"/>
        </w:rPr>
        <w:t>4.  LCD显示屏，能显示转速和定时</w:t>
      </w:r>
    </w:p>
    <w:p w14:paraId="7B09565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5. 时间设置范围：≥1min-99h59min</w:t>
      </w:r>
    </w:p>
    <w:p w14:paraId="3041FC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6. 数据接口：RS232</w:t>
      </w:r>
    </w:p>
    <w:p w14:paraId="6E6F84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7. 最大载重重量 (包含夹具)：≥2.5kg</w:t>
      </w:r>
    </w:p>
    <w:p w14:paraId="473F91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8. 电机类型：直流无刷电机</w:t>
      </w:r>
    </w:p>
    <w:p w14:paraId="07A8D7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9. 工作托盘参考尺寸 [长 x 宽]：≥250×245mm</w:t>
      </w:r>
    </w:p>
    <w:p w14:paraId="6A02E9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10. 外壳防护等级：≥IP20</w:t>
      </w:r>
    </w:p>
    <w:p w14:paraId="2C9B370F">
      <w:pPr>
        <w:rPr>
          <w:rFonts w:hint="default" w:eastAsia="宋体"/>
          <w:lang w:val="en-US" w:eastAsia="zh-CN"/>
        </w:rPr>
      </w:pPr>
    </w:p>
    <w:p w14:paraId="49CC0C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Calibri" w:hAnsi="Calibri" w:eastAsia="宋体" w:cs="Times New Roman"/>
          <w:kern w:val="2"/>
          <w:sz w:val="30"/>
          <w:szCs w:val="30"/>
          <w:lang w:val="en-US" w:eastAsia="zh-CN" w:bidi="ar-SA"/>
        </w:rPr>
      </w:pPr>
    </w:p>
    <w:p w14:paraId="1A84F74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74B1DEF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1</w:t>
      </w:r>
      <w:r>
        <w:rPr>
          <w:rFonts w:hint="default" w:ascii="Calibri" w:hAnsi="Calibri" w:eastAsia="宋体" w:cs="Times New Roman"/>
          <w:kern w:val="2"/>
          <w:sz w:val="30"/>
          <w:szCs w:val="30"/>
          <w:lang w:val="en-US" w:eastAsia="zh-CN" w:bidi="ar-SA"/>
        </w:rPr>
        <w:t>.</w:t>
      </w:r>
      <w:r>
        <w:rPr>
          <w:rFonts w:hint="eastAsia"/>
          <w:sz w:val="30"/>
          <w:szCs w:val="30"/>
        </w:rPr>
        <w:t>负责设备的安装、调试、培训等工作。</w:t>
      </w:r>
    </w:p>
    <w:p w14:paraId="3262FA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2</w:t>
      </w:r>
      <w:r>
        <w:rPr>
          <w:rFonts w:hint="default" w:ascii="Calibri" w:hAnsi="Calibri" w:eastAsia="宋体" w:cs="Times New Roman"/>
          <w:kern w:val="2"/>
          <w:sz w:val="30"/>
          <w:szCs w:val="30"/>
          <w:lang w:val="en-US" w:eastAsia="zh-CN" w:bidi="ar-SA"/>
        </w:rPr>
        <w:t>.</w:t>
      </w:r>
      <w:r>
        <w:rPr>
          <w:rFonts w:hint="eastAsia"/>
          <w:sz w:val="30"/>
          <w:szCs w:val="30"/>
          <w:lang w:val="en-US" w:eastAsia="zh-CN"/>
        </w:rPr>
        <w:t>须列出所有设备易损件清单及价格。</w:t>
      </w:r>
    </w:p>
    <w:p w14:paraId="69D759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3</w:t>
      </w:r>
      <w:r>
        <w:rPr>
          <w:rFonts w:hint="default" w:ascii="Calibri" w:hAnsi="Calibri" w:eastAsia="宋体" w:cs="Times New Roman"/>
          <w:kern w:val="2"/>
          <w:sz w:val="30"/>
          <w:szCs w:val="30"/>
          <w:lang w:val="en-US" w:eastAsia="zh-CN" w:bidi="ar-SA"/>
        </w:rPr>
        <w:t>.</w:t>
      </w: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4</w:t>
      </w:r>
      <w:r>
        <w:rPr>
          <w:rFonts w:hint="default" w:ascii="Calibri" w:hAnsi="Calibri" w:eastAsia="宋体" w:cs="Times New Roman"/>
          <w:kern w:val="2"/>
          <w:sz w:val="30"/>
          <w:szCs w:val="30"/>
          <w:lang w:val="en-US" w:eastAsia="zh-CN" w:bidi="ar-SA"/>
        </w:rPr>
        <w:t>.</w:t>
      </w: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sz w:val="30"/>
          <w:szCs w:val="30"/>
        </w:rPr>
      </w:pPr>
      <w:r>
        <w:rPr>
          <w:rFonts w:hint="eastAsia" w:cs="Times New Roman"/>
          <w:kern w:val="2"/>
          <w:sz w:val="30"/>
          <w:szCs w:val="30"/>
          <w:lang w:val="en-US" w:eastAsia="zh-CN" w:bidi="ar-SA"/>
        </w:rPr>
        <w:t>5</w:t>
      </w:r>
      <w:r>
        <w:rPr>
          <w:rFonts w:hint="default" w:ascii="Calibri" w:hAnsi="Calibri" w:eastAsia="宋体" w:cs="Times New Roman"/>
          <w:kern w:val="2"/>
          <w:sz w:val="30"/>
          <w:szCs w:val="30"/>
          <w:lang w:val="en-US" w:eastAsia="zh-CN" w:bidi="ar-SA"/>
        </w:rPr>
        <w:t>.</w:t>
      </w: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6</w:t>
      </w:r>
      <w:r>
        <w:rPr>
          <w:rFonts w:hint="default" w:ascii="Calibri" w:hAnsi="Calibri" w:eastAsia="宋体" w:cs="Times New Roman"/>
          <w:kern w:val="2"/>
          <w:sz w:val="30"/>
          <w:szCs w:val="30"/>
          <w:lang w:val="en-US" w:eastAsia="zh-CN" w:bidi="ar-SA"/>
        </w:rPr>
        <w:t>.</w:t>
      </w: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7</w:t>
      </w:r>
      <w:r>
        <w:rPr>
          <w:rFonts w:hint="default" w:ascii="Calibri" w:hAnsi="Calibri" w:eastAsia="宋体" w:cs="Times New Roman"/>
          <w:kern w:val="2"/>
          <w:sz w:val="30"/>
          <w:szCs w:val="30"/>
          <w:lang w:val="en-US" w:eastAsia="zh-CN" w:bidi="ar-SA"/>
        </w:rPr>
        <w:t>.</w:t>
      </w: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8</w:t>
      </w:r>
      <w:r>
        <w:rPr>
          <w:rFonts w:hint="default" w:ascii="Calibri" w:hAnsi="Calibri" w:eastAsia="宋体" w:cs="Times New Roman"/>
          <w:kern w:val="2"/>
          <w:sz w:val="30"/>
          <w:szCs w:val="30"/>
          <w:lang w:val="en-US" w:eastAsia="zh-CN" w:bidi="ar-SA"/>
        </w:rPr>
        <w:t>.</w:t>
      </w: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pPr>
      <w:r>
        <w:rPr>
          <w:rFonts w:hint="eastAsia" w:cs="Times New Roman"/>
          <w:kern w:val="2"/>
          <w:sz w:val="30"/>
          <w:szCs w:val="30"/>
          <w:lang w:val="en-US" w:eastAsia="zh-CN" w:bidi="ar-SA"/>
        </w:rPr>
        <w:t>9</w:t>
      </w:r>
      <w:r>
        <w:rPr>
          <w:rFonts w:hint="default" w:ascii="Calibri" w:hAnsi="Calibri" w:eastAsia="宋体" w:cs="Times New Roman"/>
          <w:kern w:val="2"/>
          <w:sz w:val="30"/>
          <w:szCs w:val="30"/>
          <w:lang w:val="en-US" w:eastAsia="zh-CN" w:bidi="ar-SA"/>
        </w:rPr>
        <w:t>.</w:t>
      </w:r>
      <w:r>
        <w:rPr>
          <w:rFonts w:hint="eastAsia"/>
          <w:sz w:val="30"/>
          <w:szCs w:val="30"/>
        </w:rPr>
        <w:t>保修期内每季度定期由专业工程师对设备进行巡检，并出具相应工单交使用科室及医学工程科备案。</w:t>
      </w:r>
    </w:p>
    <w:p w14:paraId="1B1D956E">
      <w:pPr>
        <w:spacing w:line="440" w:lineRule="exact"/>
        <w:jc w:val="center"/>
        <w:rPr>
          <w:rFonts w:hint="eastAsia"/>
          <w:b/>
          <w:sz w:val="40"/>
          <w:szCs w:val="40"/>
        </w:rPr>
      </w:pPr>
      <w:r>
        <w:rPr>
          <w:rFonts w:hint="eastAsia"/>
          <w:b/>
          <w:sz w:val="40"/>
          <w:szCs w:val="40"/>
        </w:rPr>
        <w:t>掌上离心机技术参数要求</w:t>
      </w:r>
    </w:p>
    <w:p w14:paraId="11697E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0A14B9C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转速范围：</w:t>
      </w:r>
      <w:r>
        <w:rPr>
          <w:rFonts w:hint="eastAsia"/>
          <w:sz w:val="30"/>
          <w:szCs w:val="30"/>
          <w:lang w:val="en-US" w:eastAsia="zh-CN"/>
        </w:rPr>
        <w:t>≥</w:t>
      </w:r>
      <w:r>
        <w:rPr>
          <w:rFonts w:hint="eastAsia"/>
          <w:sz w:val="30"/>
          <w:szCs w:val="30"/>
        </w:rPr>
        <w:t>7000rpm</w:t>
      </w:r>
    </w:p>
    <w:p w14:paraId="1E0B39B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最大相对离心力：</w:t>
      </w:r>
      <w:r>
        <w:rPr>
          <w:rFonts w:hint="eastAsia"/>
          <w:sz w:val="30"/>
          <w:szCs w:val="30"/>
          <w:lang w:val="en-US" w:eastAsia="zh-CN"/>
        </w:rPr>
        <w:t>≥</w:t>
      </w:r>
      <w:r>
        <w:rPr>
          <w:rFonts w:hint="eastAsia"/>
          <w:sz w:val="30"/>
          <w:szCs w:val="30"/>
        </w:rPr>
        <w:t>2680Xg</w:t>
      </w:r>
    </w:p>
    <w:p w14:paraId="24E541A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外形</w:t>
      </w:r>
      <w:r>
        <w:rPr>
          <w:rFonts w:hint="eastAsia"/>
          <w:sz w:val="30"/>
          <w:szCs w:val="30"/>
          <w:lang w:eastAsia="zh-CN"/>
        </w:rPr>
        <w:t>参考</w:t>
      </w:r>
      <w:r>
        <w:rPr>
          <w:rFonts w:hint="eastAsia"/>
          <w:sz w:val="30"/>
          <w:szCs w:val="30"/>
        </w:rPr>
        <w:t xml:space="preserve">尺寸 </w:t>
      </w:r>
      <w:r>
        <w:rPr>
          <w:rFonts w:hint="eastAsia"/>
          <w:sz w:val="30"/>
          <w:szCs w:val="30"/>
          <w:lang w:eastAsia="zh-CN"/>
        </w:rPr>
        <w:t>（</w:t>
      </w:r>
      <w:r>
        <w:rPr>
          <w:rFonts w:hint="eastAsia"/>
          <w:sz w:val="30"/>
          <w:szCs w:val="30"/>
        </w:rPr>
        <w:t>长 × 宽 × 高</w:t>
      </w:r>
      <w:r>
        <w:rPr>
          <w:rFonts w:hint="eastAsia"/>
          <w:sz w:val="30"/>
          <w:szCs w:val="30"/>
          <w:lang w:eastAsia="zh-CN"/>
        </w:rPr>
        <w:t>）</w:t>
      </w:r>
      <w:r>
        <w:rPr>
          <w:rFonts w:hint="eastAsia"/>
          <w:sz w:val="30"/>
          <w:szCs w:val="30"/>
        </w:rPr>
        <w:t>：160×170×</w:t>
      </w:r>
      <w:r>
        <w:rPr>
          <w:rFonts w:hint="eastAsia"/>
          <w:sz w:val="30"/>
          <w:szCs w:val="30"/>
          <w:lang w:val="en-US" w:eastAsia="zh-CN"/>
        </w:rPr>
        <w:t>130</w:t>
      </w:r>
      <w:r>
        <w:rPr>
          <w:rFonts w:hint="eastAsia"/>
          <w:sz w:val="30"/>
          <w:szCs w:val="30"/>
        </w:rPr>
        <w:t>mm</w:t>
      </w:r>
    </w:p>
    <w:p w14:paraId="5826CDE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转子容量：8×0.2/0.5/1.5/2mL、32×0.2mL PCR 管 或 4×0.2mL PCR8 联管</w:t>
      </w:r>
    </w:p>
    <w:p w14:paraId="63B6A20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电机类型：直流电机</w:t>
      </w:r>
    </w:p>
    <w:p w14:paraId="7073222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噪声：≤45dB</w:t>
      </w:r>
    </w:p>
    <w:p w14:paraId="689D26B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重量：≤0.5kg</w:t>
      </w:r>
    </w:p>
    <w:p w14:paraId="1164D9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Calibri" w:hAnsi="Calibri" w:eastAsia="宋体" w:cs="Times New Roman"/>
          <w:kern w:val="2"/>
          <w:sz w:val="30"/>
          <w:szCs w:val="30"/>
          <w:lang w:val="en-US" w:eastAsia="zh-CN" w:bidi="ar-SA"/>
        </w:rPr>
      </w:pPr>
    </w:p>
    <w:p w14:paraId="5A895BD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563061F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732EF2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1B0B0F7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74E9432D">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59439D11">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1A2A216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492A0C6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52BA20AB">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4907911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33FE5D2D">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681A088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p w14:paraId="742BF6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bookmarkStart w:id="0" w:name="_GoBack"/>
      <w:bookmarkEnd w:id="0"/>
    </w:p>
    <w:sectPr>
      <w:headerReference r:id="rId11" w:type="first"/>
      <w:footerReference r:id="rId14" w:type="first"/>
      <w:headerReference r:id="rId9" w:type="default"/>
      <w:footerReference r:id="rId12" w:type="default"/>
      <w:headerReference r:id="rId10" w:type="even"/>
      <w:footerReference r:id="rId13"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思源黑体 Normal">
    <w:altName w:val="微软雅黑"/>
    <w:panose1 w:val="020B04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9837">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6B6AE">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E0A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w:t>
    </w:r>
    <w:r>
      <w:rPr>
        <w:rFonts w:hint="eastAsia"/>
        <w:sz w:val="28"/>
        <w:szCs w:val="28"/>
        <w:lang w:val="en-US" w:eastAsia="zh-CN"/>
      </w:rPr>
      <w:t>王增亮</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报告号：sb2025105</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9613">
    <w:pPr>
      <w:pStyle w:val="4"/>
      <w:jc w:val="both"/>
      <w:rPr>
        <w:rFonts w:hint="default" w:eastAsia="宋体"/>
        <w:sz w:val="28"/>
        <w:szCs w:val="28"/>
        <w:lang w:val="en-US" w:eastAsia="zh-CN"/>
      </w:rPr>
    </w:pPr>
    <w:r>
      <w:rPr>
        <w:rFonts w:hint="eastAsia"/>
        <w:sz w:val="28"/>
        <w:szCs w:val="28"/>
      </w:rPr>
      <w:t>申请科室：</w:t>
    </w:r>
    <w:r>
      <w:rPr>
        <w:rFonts w:hint="eastAsia"/>
        <w:sz w:val="28"/>
        <w:szCs w:val="28"/>
        <w:lang w:val="en-US" w:eastAsia="zh-CN"/>
      </w:rPr>
      <w:t>王增亮</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报告号：sb2025105</w:t>
    </w:r>
    <w:r>
      <w:rPr>
        <w:rFonts w:hint="eastAsia"/>
        <w:sz w:val="28"/>
        <w:szCs w:val="28"/>
        <w:lang w:val="en-US" w:eastAsia="zh-CN"/>
      </w:rPr>
      <w:t xml:space="preserve">              数量：1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5169A">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2AD89">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199E5"/>
    <w:multiLevelType w:val="multilevel"/>
    <w:tmpl w:val="942199E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BA324F6"/>
    <w:rsid w:val="0DE9270E"/>
    <w:rsid w:val="0EAA135B"/>
    <w:rsid w:val="1275660E"/>
    <w:rsid w:val="1C4D317B"/>
    <w:rsid w:val="27AB42A3"/>
    <w:rsid w:val="300C5C28"/>
    <w:rsid w:val="32B86FDC"/>
    <w:rsid w:val="34916BF9"/>
    <w:rsid w:val="37312289"/>
    <w:rsid w:val="39581647"/>
    <w:rsid w:val="3B171863"/>
    <w:rsid w:val="43E84E95"/>
    <w:rsid w:val="443D1A4E"/>
    <w:rsid w:val="49A30112"/>
    <w:rsid w:val="50110C94"/>
    <w:rsid w:val="52147831"/>
    <w:rsid w:val="53F02B45"/>
    <w:rsid w:val="555624E0"/>
    <w:rsid w:val="62075C87"/>
    <w:rsid w:val="68561868"/>
    <w:rsid w:val="6D6055EF"/>
    <w:rsid w:val="6E2C0D2F"/>
    <w:rsid w:val="76AF1A14"/>
    <w:rsid w:val="775374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1036</Words>
  <Characters>1119</Characters>
  <Lines>4</Lines>
  <Paragraphs>1</Paragraphs>
  <TotalTime>0</TotalTime>
  <ScaleCrop>false</ScaleCrop>
  <LinksUpToDate>false</LinksUpToDate>
  <CharactersWithSpaces>1275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Cmm</cp:lastModifiedBy>
  <cp:lastPrinted>2024-12-20T03:14:00Z</cp:lastPrinted>
  <dcterms:modified xsi:type="dcterms:W3CDTF">2026-02-09T04:07:49Z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2779A1CA8A404A3F833EBA6BBD92CF4A_13</vt:lpwstr>
  </property>
  <property fmtid="{D5CDD505-2E9C-101B-9397-08002B2CF9AE}" pid="4" name="KSOTemplateDocerSaveRecord">
    <vt:lpwstr>eyJoZGlkIjoiODA4YTA4MTAxNDUwOGY1NDE0MjQ1YzViM2E4NGY0ODkiLCJ1c2VySWQiOiIzNjg2NDgzMjkifQ==</vt:lpwstr>
  </property>
</Properties>
</file>