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此项参数不存在以下情况：</w:t>
      </w:r>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政府采购法实施条例</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第二十条</w:t>
      </w:r>
      <w:r>
        <w:rPr>
          <w:rFonts w:hint="eastAsia" w:asciiTheme="minorEastAsia" w:hAnsiTheme="minorEastAsia" w:eastAsiaTheme="minorEastAsia" w:cstheme="minorEastAsia"/>
          <w:b/>
          <w:sz w:val="21"/>
          <w:szCs w:val="21"/>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是否使用试剂耗材：□是      □否      </w:t>
      </w:r>
    </w:p>
    <w:p w14:paraId="3E5E7F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产地： □国产  □进口       国产同类设备生产企业类型：   □大型企业    □中型企业及以下 </w:t>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是否属于强检设备：□是，首次计量鉴定由供应商负责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是否需要场地改造：□无     □需要改造内容：</w:t>
      </w:r>
    </w:p>
    <w:p w14:paraId="66B95DB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撰写人（初审）签字：                  复审签字：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b/>
          <w:sz w:val="21"/>
          <w:szCs w:val="21"/>
          <w:lang w:val="en-US"/>
        </w:rPr>
      </w:pPr>
      <w:r>
        <w:rPr>
          <w:rFonts w:hint="eastAsia" w:asciiTheme="minorEastAsia" w:hAnsiTheme="minorEastAsia" w:eastAsiaTheme="minorEastAsia" w:cstheme="minorEastAsia"/>
          <w:b/>
          <w:sz w:val="21"/>
          <w:szCs w:val="21"/>
          <w:lang w:val="en-US" w:eastAsia="zh-CN"/>
        </w:rPr>
        <w:t xml:space="preserve">医工科负责人：                                                    时间：  </w:t>
      </w:r>
    </w:p>
    <w:p w14:paraId="423C9491">
      <w:pPr>
        <w:spacing w:line="440" w:lineRule="exact"/>
        <w:jc w:val="center"/>
        <w:rPr>
          <w:rFonts w:hint="eastAsia"/>
          <w:b/>
          <w:sz w:val="40"/>
          <w:szCs w:val="40"/>
        </w:rPr>
      </w:pPr>
    </w:p>
    <w:p w14:paraId="2738C292">
      <w:pPr>
        <w:spacing w:line="440" w:lineRule="exact"/>
        <w:jc w:val="center"/>
        <w:rPr>
          <w:rFonts w:hint="eastAsia"/>
          <w:b/>
          <w:sz w:val="40"/>
          <w:szCs w:val="40"/>
        </w:rPr>
      </w:pPr>
      <w:r>
        <w:rPr>
          <w:rFonts w:hint="eastAsia"/>
          <w:b/>
          <w:sz w:val="40"/>
          <w:szCs w:val="40"/>
        </w:rPr>
        <w:t>纯水仪技术参数要求</w:t>
      </w:r>
    </w:p>
    <w:p w14:paraId="75E563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default" w:ascii="Calibri" w:hAnsi="Calibri" w:eastAsia="宋体" w:cs="Times New Roman"/>
          <w:kern w:val="2"/>
          <w:sz w:val="30"/>
          <w:szCs w:val="30"/>
          <w:lang w:val="en-US" w:eastAsia="zh-CN" w:bidi="ar-SA"/>
        </w:rPr>
        <w:t>一．</w:t>
      </w:r>
      <w:r>
        <w:rPr>
          <w:rFonts w:hint="eastAsia"/>
          <w:sz w:val="30"/>
          <w:szCs w:val="30"/>
        </w:rPr>
        <w:t>规格参数要求：</w:t>
      </w:r>
    </w:p>
    <w:p w14:paraId="4FEE4283">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eastAsia="宋体" w:cs="Times New Roman"/>
          <w:sz w:val="30"/>
          <w:szCs w:val="30"/>
        </w:rPr>
      </w:pPr>
      <w:r>
        <w:rPr>
          <w:rFonts w:hint="eastAsia" w:eastAsia="宋体" w:cs="Times New Roman"/>
          <w:sz w:val="30"/>
          <w:szCs w:val="30"/>
        </w:rPr>
        <w:t>水源</w:t>
      </w:r>
      <w:r>
        <w:rPr>
          <w:rFonts w:hint="eastAsia" w:eastAsia="宋体" w:cs="Times New Roman"/>
          <w:sz w:val="30"/>
          <w:szCs w:val="30"/>
          <w:lang w:val="en-US" w:eastAsia="zh-CN"/>
        </w:rPr>
        <w:t>为</w:t>
      </w:r>
      <w:r>
        <w:rPr>
          <w:rFonts w:hint="eastAsia" w:eastAsia="宋体" w:cs="Times New Roman"/>
          <w:sz w:val="30"/>
          <w:szCs w:val="30"/>
        </w:rPr>
        <w:t>城市自来水</w:t>
      </w:r>
    </w:p>
    <w:p w14:paraId="41281F88">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360" w:leftChars="0" w:hanging="360" w:firstLineChars="0"/>
        <w:textAlignment w:val="auto"/>
        <w:rPr>
          <w:rFonts w:hint="eastAsia" w:eastAsia="宋体" w:cs="Times New Roman"/>
          <w:sz w:val="30"/>
          <w:szCs w:val="30"/>
          <w:lang w:val="en-US" w:eastAsia="zh-CN"/>
        </w:rPr>
      </w:pPr>
      <w:r>
        <w:rPr>
          <w:rFonts w:hint="eastAsia" w:eastAsia="宋体" w:cs="Times New Roman"/>
          <w:sz w:val="30"/>
          <w:szCs w:val="30"/>
          <w:lang w:val="en-US" w:eastAsia="zh-CN"/>
        </w:rPr>
        <w:t>可同时生产UP超纯水和一级RO纯水，纯水质量完全达到或超过ASTM D1193-06、GB/T 11446.1-2013、GB/T 33087-2016、GB/T 6682-2008、CP、EP、USP、JP、CAP、CLSI等规定的水质标准要求</w:t>
      </w:r>
    </w:p>
    <w:p w14:paraId="099E3B7A">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360" w:leftChars="0" w:hanging="360" w:firstLineChars="0"/>
        <w:textAlignment w:val="auto"/>
        <w:rPr>
          <w:rFonts w:hint="eastAsia" w:eastAsia="宋体" w:cs="Times New Roman"/>
          <w:sz w:val="30"/>
          <w:szCs w:val="30"/>
          <w:lang w:val="en-US" w:eastAsia="zh-CN"/>
        </w:rPr>
      </w:pPr>
      <w:r>
        <w:rPr>
          <w:rFonts w:hint="eastAsia" w:eastAsia="宋体" w:cs="Times New Roman"/>
          <w:sz w:val="30"/>
          <w:szCs w:val="30"/>
          <w:lang w:val="en-US" w:eastAsia="zh-CN"/>
        </w:rPr>
        <w:t>产水量：≥20升/小时</w:t>
      </w:r>
    </w:p>
    <w:p w14:paraId="4CA56F04">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eastAsia="宋体" w:cs="Times New Roman"/>
          <w:sz w:val="30"/>
          <w:szCs w:val="30"/>
        </w:rPr>
      </w:pPr>
      <w:r>
        <w:rPr>
          <w:rFonts w:hint="eastAsia" w:eastAsia="宋体" w:cs="Times New Roman"/>
          <w:sz w:val="30"/>
          <w:szCs w:val="30"/>
          <w:lang w:val="en-US" w:eastAsia="zh-CN"/>
        </w:rPr>
        <w:t>出水水质：</w:t>
      </w:r>
    </w:p>
    <w:p w14:paraId="57C401B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eastAsia="宋体" w:cs="Times New Roman"/>
          <w:sz w:val="30"/>
          <w:szCs w:val="30"/>
          <w:lang w:val="en-US" w:eastAsia="zh-CN"/>
        </w:rPr>
      </w:pPr>
      <w:r>
        <w:rPr>
          <w:rFonts w:hint="eastAsia" w:eastAsia="宋体" w:cs="Times New Roman"/>
          <w:sz w:val="30"/>
          <w:szCs w:val="30"/>
          <w:lang w:val="en-US" w:eastAsia="zh-CN"/>
        </w:rPr>
        <w:t>4.1 UP超纯水水质：</w:t>
      </w:r>
    </w:p>
    <w:p w14:paraId="124CBC4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eastAsia="宋体" w:cs="Times New Roman"/>
          <w:sz w:val="30"/>
          <w:szCs w:val="30"/>
          <w:lang w:val="en-US" w:eastAsia="zh-CN"/>
        </w:rPr>
      </w:pPr>
      <w:r>
        <w:rPr>
          <w:rFonts w:hint="eastAsia" w:eastAsia="宋体" w:cs="Times New Roman"/>
          <w:sz w:val="30"/>
          <w:szCs w:val="30"/>
          <w:lang w:val="en-US" w:eastAsia="zh-CN"/>
        </w:rPr>
        <w:t>4.1.1电阻率(25℃)：18.2 MΩ.cm</w:t>
      </w:r>
    </w:p>
    <w:p w14:paraId="686594C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eastAsia="宋体" w:cs="Times New Roman"/>
          <w:sz w:val="30"/>
          <w:szCs w:val="30"/>
          <w:lang w:val="en-US" w:eastAsia="zh-CN"/>
        </w:rPr>
      </w:pPr>
      <w:r>
        <w:rPr>
          <w:rFonts w:hint="eastAsia" w:eastAsia="宋体" w:cs="Times New Roman"/>
          <w:sz w:val="30"/>
          <w:szCs w:val="30"/>
          <w:lang w:val="en-US" w:eastAsia="zh-CN"/>
        </w:rPr>
        <w:t>4.1.2电导率(25℃)：0.055 μs/cm</w:t>
      </w:r>
    </w:p>
    <w:p w14:paraId="24E0D9D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eastAsia="宋体" w:cs="Times New Roman"/>
          <w:sz w:val="30"/>
          <w:szCs w:val="30"/>
          <w:lang w:val="en-US" w:eastAsia="zh-CN"/>
        </w:rPr>
      </w:pPr>
      <w:r>
        <w:rPr>
          <w:rFonts w:hint="eastAsia" w:eastAsia="宋体" w:cs="Times New Roman"/>
          <w:sz w:val="30"/>
          <w:szCs w:val="30"/>
          <w:lang w:val="en-US" w:eastAsia="zh-CN"/>
        </w:rPr>
        <w:t>4.1.3  TOC：5 ppb</w:t>
      </w:r>
    </w:p>
    <w:p w14:paraId="611227A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eastAsia="宋体" w:cs="Times New Roman"/>
          <w:sz w:val="30"/>
          <w:szCs w:val="30"/>
          <w:lang w:val="en-US" w:eastAsia="zh-CN"/>
        </w:rPr>
      </w:pPr>
      <w:r>
        <w:rPr>
          <w:rFonts w:hint="eastAsia" w:eastAsia="宋体" w:cs="Times New Roman"/>
          <w:sz w:val="30"/>
          <w:szCs w:val="30"/>
          <w:lang w:val="en-US" w:eastAsia="zh-CN"/>
        </w:rPr>
        <w:t>4.1.4 微粒≤1 /ml (&gt;0.2μm)</w:t>
      </w:r>
    </w:p>
    <w:p w14:paraId="108933D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eastAsia="宋体" w:cs="Times New Roman"/>
          <w:sz w:val="30"/>
          <w:szCs w:val="30"/>
          <w:lang w:val="en-US" w:eastAsia="zh-CN"/>
        </w:rPr>
      </w:pPr>
      <w:r>
        <w:rPr>
          <w:rFonts w:hint="eastAsia" w:eastAsia="宋体" w:cs="Times New Roman"/>
          <w:sz w:val="30"/>
          <w:szCs w:val="30"/>
          <w:lang w:val="en-US" w:eastAsia="zh-CN"/>
        </w:rPr>
        <w:t>4.1.5 细菌≤0.01 CFU/ml</w:t>
      </w:r>
    </w:p>
    <w:p w14:paraId="34E4733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eastAsia="宋体" w:cs="Times New Roman"/>
          <w:sz w:val="30"/>
          <w:szCs w:val="30"/>
          <w:lang w:val="en-US" w:eastAsia="zh-CN"/>
        </w:rPr>
      </w:pPr>
      <w:r>
        <w:rPr>
          <w:rFonts w:hint="eastAsia" w:eastAsia="宋体" w:cs="Times New Roman"/>
          <w:sz w:val="30"/>
          <w:szCs w:val="30"/>
          <w:lang w:val="en-US" w:eastAsia="zh-CN"/>
        </w:rPr>
        <w:t>4.2 RO反渗透水水质：</w:t>
      </w:r>
    </w:p>
    <w:p w14:paraId="2FE6207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eastAsia="宋体" w:cs="Times New Roman"/>
          <w:sz w:val="30"/>
          <w:szCs w:val="30"/>
          <w:lang w:val="en-US" w:eastAsia="zh-CN"/>
        </w:rPr>
      </w:pPr>
      <w:r>
        <w:rPr>
          <w:rFonts w:hint="eastAsia" w:eastAsia="宋体" w:cs="Times New Roman"/>
          <w:sz w:val="30"/>
          <w:szCs w:val="30"/>
          <w:lang w:val="en-US" w:eastAsia="zh-CN"/>
        </w:rPr>
        <w:t>4.2.1 无机离子截留率：≥98-99%</w:t>
      </w:r>
    </w:p>
    <w:p w14:paraId="5697A53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eastAsia="宋体" w:cs="Times New Roman"/>
          <w:sz w:val="30"/>
          <w:szCs w:val="30"/>
          <w:lang w:val="en-US" w:eastAsia="zh-CN"/>
        </w:rPr>
      </w:pPr>
      <w:r>
        <w:rPr>
          <w:rFonts w:hint="eastAsia" w:eastAsia="宋体" w:cs="Times New Roman"/>
          <w:sz w:val="30"/>
          <w:szCs w:val="30"/>
          <w:lang w:val="en-US" w:eastAsia="zh-CN"/>
        </w:rPr>
        <w:t>4.2.2 可溶性有机物截留率≥99%（MW≥300 Dalton）（需提供第三方检测报告）</w:t>
      </w:r>
    </w:p>
    <w:p w14:paraId="1D7B39E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eastAsia="宋体" w:cs="Times New Roman"/>
          <w:sz w:val="30"/>
          <w:szCs w:val="30"/>
          <w:lang w:val="en-US" w:eastAsia="zh-CN"/>
        </w:rPr>
      </w:pPr>
      <w:r>
        <w:rPr>
          <w:rFonts w:hint="eastAsia" w:eastAsia="宋体" w:cs="Times New Roman"/>
          <w:sz w:val="30"/>
          <w:szCs w:val="30"/>
          <w:lang w:val="en-US" w:eastAsia="zh-CN"/>
        </w:rPr>
        <w:t>4.2.3 微粒及细菌去除率≥99%（需提供第三方检测报告）</w:t>
      </w:r>
    </w:p>
    <w:p w14:paraId="537BF4F0">
      <w:pPr>
        <w:pStyle w:val="18"/>
        <w:widowControl/>
        <w:numPr>
          <w:ilvl w:val="0"/>
          <w:numId w:val="0"/>
        </w:numPr>
        <w:tabs>
          <w:tab w:val="left" w:pos="851"/>
          <w:tab w:val="left" w:pos="993"/>
          <w:tab w:val="left" w:pos="1276"/>
          <w:tab w:val="left" w:pos="2338"/>
        </w:tabs>
        <w:snapToGrid w:val="0"/>
        <w:jc w:val="left"/>
        <w:rPr>
          <w:rFonts w:ascii="思源黑体 Normal" w:hAnsi="思源黑体 Normal" w:eastAsia="思源黑体 Normal" w:cs="Arial"/>
          <w:color w:val="FF0000"/>
          <w:kern w:val="0"/>
          <w:sz w:val="18"/>
          <w:szCs w:val="18"/>
        </w:rPr>
      </w:pPr>
      <w:r>
        <w:rPr>
          <w:rFonts w:hint="eastAsia" w:eastAsia="宋体" w:cs="Times New Roman"/>
          <w:sz w:val="30"/>
          <w:szCs w:val="30"/>
          <w:lang w:val="en-US" w:eastAsia="zh-CN"/>
        </w:rPr>
        <w:t>5. 具有LCD显示屏，能够实时显示冲洗、制水、水满、缺水和检修等系统工作状态</w:t>
      </w:r>
    </w:p>
    <w:p w14:paraId="55706B6F">
      <w:pPr>
        <w:pStyle w:val="18"/>
        <w:widowControl/>
        <w:numPr>
          <w:ilvl w:val="0"/>
          <w:numId w:val="0"/>
        </w:numPr>
        <w:tabs>
          <w:tab w:val="left" w:pos="851"/>
          <w:tab w:val="left" w:pos="993"/>
          <w:tab w:val="left" w:pos="1276"/>
          <w:tab w:val="left" w:pos="2338"/>
        </w:tabs>
        <w:snapToGrid w:val="0"/>
        <w:jc w:val="left"/>
        <w:rPr>
          <w:rFonts w:hint="eastAsia" w:eastAsia="宋体" w:cs="Times New Roman"/>
          <w:sz w:val="30"/>
          <w:szCs w:val="30"/>
          <w:lang w:val="en-US" w:eastAsia="zh-CN"/>
        </w:rPr>
      </w:pPr>
      <w:r>
        <w:rPr>
          <w:rFonts w:hint="eastAsia" w:eastAsia="宋体" w:cs="Times New Roman"/>
          <w:sz w:val="30"/>
          <w:szCs w:val="30"/>
          <w:lang w:val="en-US" w:eastAsia="zh-CN"/>
        </w:rPr>
        <w:t>6. 能够实时监测两路(RO反渗透水、UP超纯水)水质水温及水质超标报警</w:t>
      </w:r>
    </w:p>
    <w:p w14:paraId="05730AA1">
      <w:pPr>
        <w:pStyle w:val="18"/>
        <w:widowControl/>
        <w:numPr>
          <w:ilvl w:val="0"/>
          <w:numId w:val="0"/>
        </w:numPr>
        <w:tabs>
          <w:tab w:val="left" w:pos="851"/>
          <w:tab w:val="left" w:pos="993"/>
          <w:tab w:val="left" w:pos="1276"/>
          <w:tab w:val="left" w:pos="2338"/>
        </w:tabs>
        <w:snapToGrid w:val="0"/>
        <w:jc w:val="left"/>
        <w:rPr>
          <w:rFonts w:hint="default" w:eastAsia="宋体" w:cs="Times New Roman"/>
          <w:sz w:val="30"/>
          <w:szCs w:val="30"/>
          <w:lang w:val="en-US" w:eastAsia="zh-CN"/>
        </w:rPr>
      </w:pPr>
      <w:r>
        <w:rPr>
          <w:rFonts w:hint="eastAsia" w:eastAsia="宋体" w:cs="Times New Roman"/>
          <w:sz w:val="30"/>
          <w:szCs w:val="30"/>
          <w:lang w:val="en-US" w:eastAsia="zh-CN"/>
        </w:rPr>
        <w:t>7. 实时显示耗材剩余寿命，到期更换自动提醒</w:t>
      </w:r>
    </w:p>
    <w:p w14:paraId="4FE54AC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eastAsia="宋体" w:cs="Times New Roman"/>
          <w:sz w:val="30"/>
          <w:szCs w:val="30"/>
          <w:lang w:val="en-US" w:eastAsia="zh-CN"/>
        </w:rPr>
      </w:pPr>
      <w:r>
        <w:rPr>
          <w:rFonts w:hint="eastAsia" w:eastAsia="宋体" w:cs="Times New Roman"/>
          <w:sz w:val="30"/>
          <w:szCs w:val="30"/>
          <w:lang w:val="en-US" w:eastAsia="zh-CN"/>
        </w:rPr>
        <w:t>8. 预处理柱采用12英寸的通用型号</w:t>
      </w:r>
    </w:p>
    <w:p w14:paraId="54C4B8D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eastAsia="宋体" w:cs="Times New Roman"/>
          <w:sz w:val="30"/>
          <w:szCs w:val="30"/>
          <w:lang w:val="en-US" w:eastAsia="zh-CN"/>
        </w:rPr>
      </w:pPr>
      <w:r>
        <w:rPr>
          <w:rFonts w:hint="eastAsia" w:eastAsia="宋体" w:cs="Times New Roman"/>
          <w:sz w:val="30"/>
          <w:szCs w:val="30"/>
          <w:lang w:val="en-US" w:eastAsia="zh-CN"/>
        </w:rPr>
        <w:t xml:space="preserve">9. </w:t>
      </w:r>
      <w:r>
        <w:rPr>
          <w:rFonts w:hint="eastAsia" w:ascii="Calibri" w:hAnsi="Calibri" w:eastAsia="宋体" w:cs="Times New Roman"/>
          <w:kern w:val="2"/>
          <w:sz w:val="30"/>
          <w:szCs w:val="30"/>
          <w:lang w:val="en-US" w:eastAsia="zh-CN" w:bidi="ar-SA"/>
        </w:rPr>
        <w:t>整体封装的抛弃式RO膜组件</w:t>
      </w:r>
    </w:p>
    <w:p w14:paraId="47E85D4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Calibri" w:hAnsi="Calibri" w:eastAsia="宋体" w:cs="Times New Roman"/>
          <w:kern w:val="2"/>
          <w:sz w:val="30"/>
          <w:szCs w:val="30"/>
          <w:lang w:val="en-US" w:eastAsia="zh-CN" w:bidi="ar-SA"/>
        </w:rPr>
      </w:pPr>
      <w:r>
        <w:rPr>
          <w:rFonts w:hint="eastAsia" w:ascii="Calibri" w:hAnsi="Calibri" w:eastAsia="宋体" w:cs="Times New Roman"/>
          <w:kern w:val="2"/>
          <w:sz w:val="30"/>
          <w:szCs w:val="30"/>
          <w:lang w:val="en-US" w:eastAsia="zh-CN" w:bidi="ar-SA"/>
        </w:rPr>
        <w:t>10. 纯化柱采用大容量结构设计，单根树脂填量≥1.35L/根，总量≥2.7升</w:t>
      </w:r>
    </w:p>
    <w:p w14:paraId="2C82B2B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Calibri" w:hAnsi="Calibri" w:eastAsia="宋体" w:cs="Times New Roman"/>
          <w:kern w:val="2"/>
          <w:sz w:val="30"/>
          <w:szCs w:val="30"/>
          <w:lang w:val="en-US" w:eastAsia="zh-CN" w:bidi="ar-SA"/>
        </w:rPr>
      </w:pPr>
      <w:r>
        <w:rPr>
          <w:rFonts w:hint="eastAsia" w:ascii="Calibri" w:hAnsi="Calibri" w:eastAsia="宋体" w:cs="Times New Roman"/>
          <w:kern w:val="2"/>
          <w:sz w:val="30"/>
          <w:szCs w:val="30"/>
          <w:lang w:val="en-US" w:eastAsia="zh-CN" w:bidi="ar-SA"/>
        </w:rPr>
        <w:t>11. 耗材具有验证码，可识别耗材真伪，记录耗材的使用和更换</w:t>
      </w:r>
    </w:p>
    <w:p w14:paraId="2A9FCD4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Calibri" w:hAnsi="Calibri" w:eastAsia="宋体" w:cs="Times New Roman"/>
          <w:kern w:val="2"/>
          <w:sz w:val="30"/>
          <w:szCs w:val="30"/>
          <w:lang w:val="en-US" w:eastAsia="zh-CN" w:bidi="ar-SA"/>
        </w:rPr>
      </w:pPr>
      <w:r>
        <w:rPr>
          <w:rFonts w:hint="eastAsia" w:eastAsia="宋体" w:cs="Times New Roman"/>
          <w:kern w:val="2"/>
          <w:sz w:val="30"/>
          <w:szCs w:val="30"/>
          <w:lang w:val="en-US" w:eastAsia="zh-CN" w:bidi="ar-SA"/>
        </w:rPr>
        <w:t xml:space="preserve">12. </w:t>
      </w:r>
      <w:r>
        <w:rPr>
          <w:rFonts w:hint="eastAsia" w:ascii="Calibri" w:hAnsi="Calibri" w:eastAsia="宋体" w:cs="Times New Roman"/>
          <w:kern w:val="2"/>
          <w:sz w:val="30"/>
          <w:szCs w:val="30"/>
          <w:lang w:val="en-US" w:eastAsia="zh-CN" w:bidi="ar-SA"/>
        </w:rPr>
        <w:t>内置全封闭压力桶≥1.8升，具备储水及增压的双重功能</w:t>
      </w:r>
    </w:p>
    <w:p w14:paraId="255A147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eastAsia="宋体" w:cs="Times New Roman"/>
          <w:kern w:val="2"/>
          <w:sz w:val="30"/>
          <w:szCs w:val="30"/>
          <w:lang w:val="en-US" w:eastAsia="zh-CN" w:bidi="ar-SA"/>
        </w:rPr>
      </w:pPr>
      <w:r>
        <w:rPr>
          <w:rFonts w:hint="eastAsia" w:eastAsia="宋体" w:cs="Times New Roman"/>
          <w:kern w:val="2"/>
          <w:sz w:val="30"/>
          <w:szCs w:val="30"/>
          <w:lang w:val="en-US" w:eastAsia="zh-CN" w:bidi="ar-SA"/>
        </w:rPr>
        <w:t>13. 具有漏水报警功能</w:t>
      </w:r>
    </w:p>
    <w:p w14:paraId="0B436E9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Calibri" w:hAnsi="Calibri" w:eastAsia="宋体" w:cs="Times New Roman"/>
          <w:kern w:val="2"/>
          <w:sz w:val="30"/>
          <w:szCs w:val="30"/>
          <w:lang w:val="en-US" w:eastAsia="zh-CN" w:bidi="ar-SA"/>
        </w:rPr>
      </w:pPr>
      <w:r>
        <w:rPr>
          <w:rFonts w:hint="eastAsia" w:eastAsia="宋体" w:cs="Times New Roman"/>
          <w:kern w:val="2"/>
          <w:sz w:val="30"/>
          <w:szCs w:val="30"/>
          <w:lang w:val="en-US" w:eastAsia="zh-CN" w:bidi="ar-SA"/>
        </w:rPr>
        <w:t xml:space="preserve">14. </w:t>
      </w:r>
      <w:r>
        <w:rPr>
          <w:rFonts w:hint="eastAsia" w:ascii="Calibri" w:hAnsi="Calibri" w:eastAsia="宋体" w:cs="Times New Roman"/>
          <w:kern w:val="2"/>
          <w:sz w:val="30"/>
          <w:szCs w:val="30"/>
          <w:lang w:val="en-US" w:eastAsia="zh-CN" w:bidi="ar-SA"/>
        </w:rPr>
        <w:t>具有不合格RO水自动排放功能</w:t>
      </w:r>
    </w:p>
    <w:p w14:paraId="1164D9B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Calibri" w:hAnsi="Calibri" w:eastAsia="宋体" w:cs="Times New Roman"/>
          <w:kern w:val="2"/>
          <w:sz w:val="30"/>
          <w:szCs w:val="30"/>
          <w:lang w:val="en-US" w:eastAsia="zh-CN" w:bidi="ar-SA"/>
        </w:rPr>
      </w:pPr>
      <w:r>
        <w:rPr>
          <w:rFonts w:hint="eastAsia" w:cs="Times New Roman"/>
          <w:kern w:val="2"/>
          <w:sz w:val="30"/>
          <w:szCs w:val="30"/>
          <w:lang w:val="en-US" w:eastAsia="zh-CN" w:bidi="ar-SA"/>
        </w:rPr>
        <w:t xml:space="preserve">15. </w:t>
      </w:r>
      <w:r>
        <w:rPr>
          <w:rFonts w:hint="default" w:ascii="Calibri" w:hAnsi="Calibri" w:eastAsia="宋体" w:cs="Times New Roman"/>
          <w:kern w:val="2"/>
          <w:sz w:val="30"/>
          <w:szCs w:val="30"/>
          <w:lang w:val="en-US" w:eastAsia="zh-CN" w:bidi="ar-SA"/>
        </w:rPr>
        <w:t>除主机自带</w:t>
      </w:r>
      <w:bookmarkStart w:id="0" w:name="_GoBack"/>
      <w:bookmarkEnd w:id="0"/>
      <w:r>
        <w:rPr>
          <w:rFonts w:hint="default" w:ascii="Calibri" w:hAnsi="Calibri" w:eastAsia="宋体" w:cs="Times New Roman"/>
          <w:kern w:val="2"/>
          <w:sz w:val="30"/>
          <w:szCs w:val="30"/>
          <w:lang w:val="en-US" w:eastAsia="zh-CN" w:bidi="ar-SA"/>
        </w:rPr>
        <w:t>一套专用耗材外，标配两套耗材（单套耗材包含1、预处理1根；2、RO一级反渗透柱1根；3、UP柱子2根；4、TF终端过滤器1个</w:t>
      </w:r>
      <w:r>
        <w:rPr>
          <w:rFonts w:hint="eastAsia" w:cs="Times New Roman"/>
          <w:kern w:val="2"/>
          <w:sz w:val="30"/>
          <w:szCs w:val="30"/>
          <w:lang w:val="en-US" w:eastAsia="zh-CN" w:bidi="ar-SA"/>
        </w:rPr>
        <w:t>）</w:t>
      </w:r>
    </w:p>
    <w:p w14:paraId="1A84F74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思源黑体 Normal" w:hAnsi="思源黑体 Normal" w:eastAsia="思源黑体 Normal" w:cs="Arial"/>
          <w:b/>
          <w:bCs/>
          <w:color w:val="auto"/>
          <w:kern w:val="0"/>
          <w:sz w:val="18"/>
          <w:szCs w:val="18"/>
          <w:lang w:val="en-US" w:eastAsia="zh-CN"/>
        </w:rPr>
      </w:pPr>
    </w:p>
    <w:p w14:paraId="74B1DEF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思源黑体 Normal" w:hAnsi="思源黑体 Normal" w:eastAsia="思源黑体 Normal" w:cs="Arial"/>
          <w:b/>
          <w:bCs/>
          <w:color w:val="auto"/>
          <w:kern w:val="0"/>
          <w:sz w:val="18"/>
          <w:szCs w:val="18"/>
          <w:lang w:val="en-US" w:eastAsia="zh-CN"/>
        </w:rPr>
      </w:pPr>
    </w:p>
    <w:p w14:paraId="16E594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eastAsia" w:cs="Times New Roman"/>
          <w:kern w:val="2"/>
          <w:sz w:val="30"/>
          <w:szCs w:val="30"/>
          <w:lang w:val="en-US" w:eastAsia="zh-CN" w:bidi="ar-SA"/>
        </w:rPr>
        <w:t>二</w:t>
      </w:r>
      <w:r>
        <w:rPr>
          <w:rFonts w:hint="default" w:ascii="Calibri" w:hAnsi="Calibri" w:eastAsia="宋体" w:cs="Times New Roman"/>
          <w:kern w:val="2"/>
          <w:sz w:val="30"/>
          <w:szCs w:val="30"/>
          <w:lang w:val="en-US" w:eastAsia="zh-CN" w:bidi="ar-SA"/>
        </w:rPr>
        <w:t>．</w:t>
      </w:r>
      <w:r>
        <w:rPr>
          <w:rFonts w:hint="eastAsia"/>
          <w:sz w:val="30"/>
          <w:szCs w:val="30"/>
        </w:rPr>
        <w:t>其他技术性要求：</w:t>
      </w:r>
    </w:p>
    <w:p w14:paraId="69C7208C">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负责设备的安装、调试、培训等工作。</w:t>
      </w:r>
    </w:p>
    <w:p w14:paraId="3262FACA">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须列出所有设备易损件清单及价格。</w:t>
      </w:r>
    </w:p>
    <w:p w14:paraId="69D75918">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须列出所有设备维保服务类型及价格。</w:t>
      </w:r>
    </w:p>
    <w:p w14:paraId="234948B0">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如标配中含有打印机的，要求配置医院现有品牌（所用耗材需与医院现有耗材一致）。</w:t>
      </w:r>
    </w:p>
    <w:p w14:paraId="6A0B6473">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sz w:val="30"/>
          <w:szCs w:val="30"/>
        </w:rPr>
      </w:pPr>
      <w:r>
        <w:rPr>
          <w:rFonts w:hint="eastAsia"/>
          <w:sz w:val="30"/>
          <w:szCs w:val="30"/>
        </w:rPr>
        <w:t>如具有数据存储功能，产生信息数据的设备必须终生免费开放各类数据接口，包含但不限于DICOM、WEBservice等数据接口格式，以保证与我院现有信息系统的数据对接。</w:t>
      </w:r>
    </w:p>
    <w:p w14:paraId="302EB744">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50E7791E">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w:t>
      </w:r>
      <w:r>
        <w:rPr>
          <w:sz w:val="30"/>
          <w:szCs w:val="30"/>
        </w:rPr>
        <w:t>具有</w:t>
      </w:r>
      <w:r>
        <w:rPr>
          <w:rFonts w:hint="eastAsia"/>
          <w:sz w:val="30"/>
          <w:szCs w:val="30"/>
        </w:rPr>
        <w:t>工作站或相关</w:t>
      </w:r>
      <w:r>
        <w:rPr>
          <w:sz w:val="30"/>
          <w:szCs w:val="30"/>
        </w:rPr>
        <w:t>操作</w:t>
      </w:r>
      <w:r>
        <w:rPr>
          <w:rFonts w:hint="eastAsia"/>
          <w:sz w:val="30"/>
          <w:szCs w:val="30"/>
        </w:rPr>
        <w:t>系统，其中</w:t>
      </w:r>
      <w:r>
        <w:rPr>
          <w:sz w:val="30"/>
          <w:szCs w:val="30"/>
        </w:rPr>
        <w:t>包</w:t>
      </w:r>
      <w:r>
        <w:rPr>
          <w:rFonts w:hint="eastAsia"/>
          <w:sz w:val="30"/>
          <w:szCs w:val="30"/>
        </w:rPr>
        <w:t xml:space="preserve">含的所有软件，无年度维护费用；软件中涉及到存储病人就诊信息的，无单独就诊卡或芯片类存储介质。 </w:t>
      </w:r>
    </w:p>
    <w:p w14:paraId="51FA2A02">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自验收合格之日起计保修期，提供整机（包含附件，如稳压电源、脚踏、推车等）原厂保修服务≥</w:t>
      </w:r>
      <w:r>
        <w:rPr>
          <w:sz w:val="30"/>
          <w:szCs w:val="30"/>
        </w:rPr>
        <w:t>3</w:t>
      </w:r>
      <w:r>
        <w:rPr>
          <w:rFonts w:hint="eastAsia"/>
          <w:sz w:val="30"/>
          <w:szCs w:val="30"/>
        </w:rPr>
        <w:t>年，承担保修期内设备任何故障产生的费用。</w:t>
      </w:r>
    </w:p>
    <w:p w14:paraId="7E642DE0">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保修期内每季度定期由专业工程师对设备进行巡检，并出具相应工单交使用科室及医学工程科备案。</w:t>
      </w:r>
    </w:p>
    <w:sectPr>
      <w:headerReference r:id="rId5" w:type="first"/>
      <w:footerReference r:id="rId8" w:type="first"/>
      <w:headerReference r:id="rId3" w:type="default"/>
      <w:footerReference r:id="rId6" w:type="default"/>
      <w:headerReference r:id="rId4" w:type="even"/>
      <w:footerReference r:id="rId7" w:type="even"/>
      <w:pgSz w:w="11906" w:h="16838"/>
      <w:pgMar w:top="851" w:right="1133" w:bottom="1276" w:left="113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思源黑体 Normal">
    <w:altName w:val="微软雅黑"/>
    <w:panose1 w:val="020B0400000000000000"/>
    <w:charset w:val="86"/>
    <w:family w:val="swiss"/>
    <w:pitch w:val="default"/>
    <w:sig w:usb0="00000000" w:usb1="00000000" w:usb2="00000016" w:usb3="00000000" w:csb0="002E0107"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C2B0">
    <w:pPr>
      <w:pStyle w:val="3"/>
      <w:pBdr>
        <w:top w:val="single" w:color="auto" w:sz="4" w:space="1"/>
      </w:pBdr>
      <w:rPr>
        <w:sz w:val="28"/>
        <w:szCs w:val="28"/>
      </w:rPr>
    </w:pPr>
    <w:r>
      <w:rPr>
        <w:rFonts w:hint="eastAsia"/>
        <w:sz w:val="28"/>
        <w:szCs w:val="28"/>
        <w:lang w:val="en-US" w:eastAsia="zh-CN"/>
      </w:rPr>
      <w:t xml:space="preserve">         </w:t>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DE8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FE23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BEFF">
    <w:pPr>
      <w:pStyle w:val="4"/>
      <w:jc w:val="both"/>
      <w:rPr>
        <w:rFonts w:hint="default" w:eastAsia="宋体"/>
        <w:sz w:val="28"/>
        <w:szCs w:val="28"/>
        <w:lang w:val="en-US" w:eastAsia="zh-CN"/>
      </w:rPr>
    </w:pPr>
    <w:r>
      <w:rPr>
        <w:rFonts w:hint="eastAsia"/>
        <w:sz w:val="28"/>
        <w:szCs w:val="28"/>
      </w:rPr>
      <w:t xml:space="preserve">申请科室：杜国利 </w:t>
    </w:r>
    <w:r>
      <w:rPr>
        <w:rFonts w:hint="eastAsia"/>
        <w:sz w:val="28"/>
        <w:szCs w:val="28"/>
        <w:lang w:val="en-US" w:eastAsia="zh-CN"/>
      </w:rPr>
      <w:t xml:space="preserve">        </w:t>
    </w:r>
    <w:r>
      <w:rPr>
        <w:rFonts w:hint="eastAsia"/>
        <w:sz w:val="28"/>
        <w:szCs w:val="28"/>
      </w:rPr>
      <w:t xml:space="preserve"> 报告号：sb2025096</w:t>
    </w:r>
    <w:r>
      <w:rPr>
        <w:rFonts w:hint="eastAsia"/>
        <w:sz w:val="28"/>
        <w:szCs w:val="28"/>
        <w:lang w:val="en-US" w:eastAsia="zh-CN"/>
      </w:rPr>
      <w:t xml:space="preserve">              数量：1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17AC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2435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4F384A"/>
    <w:multiLevelType w:val="multilevel"/>
    <w:tmpl w:val="FB4F384A"/>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21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64582B"/>
    <w:rsid w:val="00655F02"/>
    <w:rsid w:val="00656DB1"/>
    <w:rsid w:val="00657BC3"/>
    <w:rsid w:val="00661854"/>
    <w:rsid w:val="00666486"/>
    <w:rsid w:val="00691A30"/>
    <w:rsid w:val="00692EC4"/>
    <w:rsid w:val="006C1ACA"/>
    <w:rsid w:val="006C7C20"/>
    <w:rsid w:val="006D632F"/>
    <w:rsid w:val="00700184"/>
    <w:rsid w:val="00702D7F"/>
    <w:rsid w:val="00704893"/>
    <w:rsid w:val="00706DB5"/>
    <w:rsid w:val="00743B8A"/>
    <w:rsid w:val="00756CA8"/>
    <w:rsid w:val="007675E4"/>
    <w:rsid w:val="0077126F"/>
    <w:rsid w:val="007731FF"/>
    <w:rsid w:val="00777ECE"/>
    <w:rsid w:val="007A4518"/>
    <w:rsid w:val="007B5959"/>
    <w:rsid w:val="007D4F0B"/>
    <w:rsid w:val="007E7D46"/>
    <w:rsid w:val="008111F7"/>
    <w:rsid w:val="00825615"/>
    <w:rsid w:val="00876145"/>
    <w:rsid w:val="008804F9"/>
    <w:rsid w:val="00892F2F"/>
    <w:rsid w:val="008937DC"/>
    <w:rsid w:val="00895390"/>
    <w:rsid w:val="008B7B6E"/>
    <w:rsid w:val="008C70C8"/>
    <w:rsid w:val="008D3F72"/>
    <w:rsid w:val="00935524"/>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7629"/>
    <w:rsid w:val="00ED1DED"/>
    <w:rsid w:val="00EE4B11"/>
    <w:rsid w:val="00EF6B35"/>
    <w:rsid w:val="00F05580"/>
    <w:rsid w:val="00F10B13"/>
    <w:rsid w:val="00F12960"/>
    <w:rsid w:val="00F17D67"/>
    <w:rsid w:val="00F32392"/>
    <w:rsid w:val="00F34471"/>
    <w:rsid w:val="00F82B75"/>
    <w:rsid w:val="00FA7D59"/>
    <w:rsid w:val="00FB1E84"/>
    <w:rsid w:val="00FC1553"/>
    <w:rsid w:val="00FC3CA1"/>
    <w:rsid w:val="00FD2EC0"/>
    <w:rsid w:val="00FD36B4"/>
    <w:rsid w:val="00FD3F21"/>
    <w:rsid w:val="00FD500E"/>
    <w:rsid w:val="00FE24F5"/>
    <w:rsid w:val="023652F8"/>
    <w:rsid w:val="0BA324F6"/>
    <w:rsid w:val="0DE9270E"/>
    <w:rsid w:val="0EAA135B"/>
    <w:rsid w:val="1C4D317B"/>
    <w:rsid w:val="27AB42A3"/>
    <w:rsid w:val="32B86FDC"/>
    <w:rsid w:val="34916BF9"/>
    <w:rsid w:val="37312289"/>
    <w:rsid w:val="39581647"/>
    <w:rsid w:val="3B171863"/>
    <w:rsid w:val="3C1C3DA9"/>
    <w:rsid w:val="43E84E95"/>
    <w:rsid w:val="4D59650C"/>
    <w:rsid w:val="52147831"/>
    <w:rsid w:val="53F02B45"/>
    <w:rsid w:val="555624E0"/>
    <w:rsid w:val="62075C87"/>
    <w:rsid w:val="68561868"/>
    <w:rsid w:val="76AF1A14"/>
    <w:rsid w:val="7753740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Light Shading"/>
    <w:basedOn w:val="5"/>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qFormat/>
    <w:uiPriority w:val="22"/>
    <w:rPr>
      <w:b/>
      <w:bCs/>
    </w:rPr>
  </w:style>
  <w:style w:type="character" w:customStyle="1" w:styleId="14">
    <w:name w:val="批注框文本 Char"/>
    <w:link w:val="2"/>
    <w:semiHidden/>
    <w:qFormat/>
    <w:uiPriority w:val="99"/>
    <w:rPr>
      <w:kern w:val="2"/>
      <w:sz w:val="18"/>
      <w:szCs w:val="18"/>
    </w:rPr>
  </w:style>
  <w:style w:type="character" w:customStyle="1" w:styleId="15">
    <w:name w:val="页脚 Char"/>
    <w:link w:val="3"/>
    <w:qFormat/>
    <w:uiPriority w:val="99"/>
    <w:rPr>
      <w:kern w:val="2"/>
      <w:sz w:val="18"/>
      <w:szCs w:val="18"/>
    </w:rPr>
  </w:style>
  <w:style w:type="character" w:customStyle="1" w:styleId="16">
    <w:name w:val="页眉 Char"/>
    <w:link w:val="4"/>
    <w:qFormat/>
    <w:uiPriority w:val="99"/>
    <w:rPr>
      <w:kern w:val="2"/>
      <w:sz w:val="18"/>
      <w:szCs w:val="18"/>
    </w:rPr>
  </w:style>
  <w:style w:type="table" w:customStyle="1" w:styleId="17">
    <w:name w:val="浅色底纹 - 强调文字颜色 11"/>
    <w:basedOn w:val="5"/>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1403</Words>
  <Characters>1616</Characters>
  <Lines>4</Lines>
  <Paragraphs>1</Paragraphs>
  <TotalTime>0</TotalTime>
  <ScaleCrop>false</ScaleCrop>
  <LinksUpToDate>false</LinksUpToDate>
  <CharactersWithSpaces>1788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阳光灿烂</cp:lastModifiedBy>
  <cp:lastPrinted>2024-12-20T03:14:00Z</cp:lastPrinted>
  <dcterms:modified xsi:type="dcterms:W3CDTF">2026-01-07T11:06:39Z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2779A1CA8A404A3F833EBA6BBD92CF4A_13</vt:lpwstr>
  </property>
  <property fmtid="{D5CDD505-2E9C-101B-9397-08002B2CF9AE}" pid="4" name="KSOTemplateDocerSaveRecord">
    <vt:lpwstr>eyJoZGlkIjoiOWZkMGQwODUyZDAzNDQ3YzNhNzcyMzMzOTE2MzEzMzciLCJ1c2VySWQiOiIxMTMzMTUyMTI0In0=</vt:lpwstr>
  </property>
</Properties>
</file>