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气浴恒温震荡仪技术参数要求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358A02F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振荡频率：300</w:t>
      </w:r>
      <w:r>
        <w:rPr>
          <w:rFonts w:hint="eastAsia"/>
          <w:sz w:val="30"/>
          <w:szCs w:val="30"/>
          <w:lang w:val="en-US" w:eastAsia="zh-CN"/>
        </w:rPr>
        <w:t xml:space="preserve"> rpm</w:t>
      </w:r>
    </w:p>
    <w:p w14:paraId="0A9F928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振幅：26mm</w:t>
      </w:r>
    </w:p>
    <w:p w14:paraId="26C4D04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容量：250ml*16个（</w:t>
      </w:r>
      <w:r>
        <w:rPr>
          <w:rFonts w:hint="eastAsia"/>
          <w:sz w:val="30"/>
          <w:szCs w:val="30"/>
          <w:lang w:val="en-US" w:eastAsia="zh-CN"/>
        </w:rPr>
        <w:t>配</w:t>
      </w:r>
      <w:r>
        <w:rPr>
          <w:rFonts w:hint="eastAsia"/>
          <w:sz w:val="30"/>
          <w:szCs w:val="30"/>
          <w:lang w:eastAsia="zh-CN"/>
        </w:rPr>
        <w:t>三角瓶专用夹具）</w:t>
      </w:r>
    </w:p>
    <w:p w14:paraId="67773D6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托盘</w:t>
      </w:r>
      <w:r>
        <w:rPr>
          <w:rFonts w:hint="eastAsia"/>
          <w:sz w:val="30"/>
          <w:szCs w:val="30"/>
          <w:lang w:val="en-US" w:eastAsia="zh-CN"/>
        </w:rPr>
        <w:t>参考</w:t>
      </w:r>
      <w:r>
        <w:rPr>
          <w:rFonts w:hint="eastAsia"/>
          <w:sz w:val="30"/>
          <w:szCs w:val="30"/>
          <w:lang w:eastAsia="zh-CN"/>
        </w:rPr>
        <w:t>尺寸：360*360mm</w:t>
      </w:r>
    </w:p>
    <w:p w14:paraId="647CBF0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定时范围：</w:t>
      </w:r>
      <w:r>
        <w:rPr>
          <w:rFonts w:hint="eastAsia"/>
          <w:sz w:val="30"/>
          <w:szCs w:val="30"/>
          <w:lang w:val="en-US" w:eastAsia="zh-CN"/>
        </w:rPr>
        <w:t>≥</w:t>
      </w:r>
      <w:r>
        <w:rPr>
          <w:rFonts w:hint="eastAsia"/>
          <w:sz w:val="30"/>
          <w:szCs w:val="30"/>
          <w:lang w:eastAsia="zh-CN"/>
        </w:rPr>
        <w:t>0-9999分钟</w:t>
      </w:r>
    </w:p>
    <w:p w14:paraId="20B8C15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控温范围：常温-65℃度，</w:t>
      </w:r>
      <w:r>
        <w:rPr>
          <w:rFonts w:hint="eastAsia"/>
          <w:sz w:val="30"/>
          <w:szCs w:val="30"/>
          <w:lang w:val="en-US" w:eastAsia="zh-CN"/>
        </w:rPr>
        <w:t>可通过</w:t>
      </w:r>
      <w:r>
        <w:rPr>
          <w:rFonts w:hint="eastAsia"/>
          <w:sz w:val="30"/>
          <w:szCs w:val="30"/>
          <w:lang w:eastAsia="zh-CN"/>
        </w:rPr>
        <w:t>LED</w:t>
      </w:r>
      <w:r>
        <w:rPr>
          <w:rFonts w:hint="eastAsia"/>
          <w:sz w:val="30"/>
          <w:szCs w:val="30"/>
          <w:lang w:val="en-US" w:eastAsia="zh-CN"/>
        </w:rPr>
        <w:t>屏幕</w:t>
      </w:r>
      <w:r>
        <w:rPr>
          <w:rFonts w:hint="eastAsia"/>
          <w:sz w:val="30"/>
          <w:szCs w:val="30"/>
          <w:lang w:eastAsia="zh-CN"/>
        </w:rPr>
        <w:t>显示</w:t>
      </w:r>
    </w:p>
    <w:p w14:paraId="6ADCF12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分辨率：</w:t>
      </w:r>
      <w:r>
        <w:rPr>
          <w:rFonts w:hint="eastAsia"/>
          <w:sz w:val="30"/>
          <w:szCs w:val="30"/>
          <w:lang w:val="en-US" w:eastAsia="zh-CN"/>
        </w:rPr>
        <w:t>≤</w:t>
      </w:r>
      <w:r>
        <w:rPr>
          <w:rFonts w:hint="eastAsia"/>
          <w:sz w:val="30"/>
          <w:szCs w:val="30"/>
          <w:lang w:eastAsia="zh-CN"/>
        </w:rPr>
        <w:t>0.1 度</w:t>
      </w:r>
    </w:p>
    <w:p w14:paraId="391B5B6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波动：</w:t>
      </w:r>
      <w:r>
        <w:rPr>
          <w:rFonts w:hint="eastAsia"/>
          <w:sz w:val="30"/>
          <w:szCs w:val="30"/>
          <w:lang w:val="en-US" w:eastAsia="zh-CN"/>
        </w:rPr>
        <w:t>≤</w:t>
      </w:r>
      <w:r>
        <w:rPr>
          <w:rFonts w:hint="eastAsia"/>
          <w:sz w:val="30"/>
          <w:szCs w:val="30"/>
          <w:lang w:eastAsia="zh-CN"/>
        </w:rPr>
        <w:t>±0.5 度</w:t>
      </w:r>
    </w:p>
    <w:p w14:paraId="698D4A5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加热功率：</w:t>
      </w:r>
      <w:r>
        <w:rPr>
          <w:rFonts w:hint="eastAsia"/>
          <w:sz w:val="30"/>
          <w:szCs w:val="30"/>
          <w:lang w:val="en-US" w:eastAsia="zh-CN"/>
        </w:rPr>
        <w:t>≥</w:t>
      </w:r>
      <w:r>
        <w:rPr>
          <w:rFonts w:hint="eastAsia"/>
          <w:sz w:val="30"/>
          <w:szCs w:val="30"/>
          <w:lang w:eastAsia="zh-CN"/>
        </w:rPr>
        <w:t>580W</w:t>
      </w:r>
    </w:p>
    <w:p w14:paraId="5633729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val="en-US" w:eastAsia="zh-CN"/>
        </w:rPr>
        <w:t>具有</w:t>
      </w:r>
      <w:r>
        <w:rPr>
          <w:rFonts w:hint="eastAsia"/>
          <w:sz w:val="30"/>
          <w:szCs w:val="30"/>
          <w:lang w:eastAsia="zh-CN"/>
        </w:rPr>
        <w:t>照明</w:t>
      </w:r>
      <w:r>
        <w:rPr>
          <w:rFonts w:hint="eastAsia"/>
          <w:sz w:val="30"/>
          <w:szCs w:val="30"/>
          <w:lang w:val="en-US" w:eastAsia="zh-CN"/>
        </w:rPr>
        <w:t>功能</w:t>
      </w:r>
    </w:p>
    <w:p w14:paraId="1D3D270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外壳</w:t>
      </w:r>
      <w:r>
        <w:rPr>
          <w:rFonts w:hint="eastAsia"/>
          <w:sz w:val="30"/>
          <w:szCs w:val="30"/>
          <w:lang w:val="en-US" w:eastAsia="zh-CN"/>
        </w:rPr>
        <w:t>材质</w:t>
      </w:r>
      <w:r>
        <w:rPr>
          <w:rFonts w:hint="eastAsia"/>
          <w:sz w:val="30"/>
          <w:szCs w:val="30"/>
          <w:lang w:eastAsia="zh-CN"/>
        </w:rPr>
        <w:t>：薄钢板静电喷塑</w:t>
      </w:r>
    </w:p>
    <w:p w14:paraId="06EB8B2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lang w:eastAsia="zh-CN"/>
        </w:rPr>
        <w:t>内胆</w:t>
      </w:r>
      <w:r>
        <w:rPr>
          <w:rFonts w:hint="eastAsia"/>
          <w:sz w:val="30"/>
          <w:szCs w:val="30"/>
          <w:lang w:val="en-US" w:eastAsia="zh-CN"/>
        </w:rPr>
        <w:t>材质</w:t>
      </w:r>
      <w:r>
        <w:rPr>
          <w:rFonts w:hint="eastAsia"/>
          <w:sz w:val="30"/>
          <w:szCs w:val="30"/>
          <w:lang w:eastAsia="zh-CN"/>
        </w:rPr>
        <w:t>：不锈钢耐</w:t>
      </w:r>
      <w:bookmarkStart w:id="0" w:name="_GoBack"/>
      <w:bookmarkEnd w:id="0"/>
      <w:r>
        <w:rPr>
          <w:rFonts w:hint="eastAsia"/>
          <w:sz w:val="30"/>
          <w:szCs w:val="30"/>
          <w:lang w:eastAsia="zh-CN"/>
        </w:rPr>
        <w:t>酸碱</w:t>
      </w:r>
    </w:p>
    <w:p w14:paraId="2218FC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AFD7C07"/>
    <w:rsid w:val="1C4D317B"/>
    <w:rsid w:val="27AB42A3"/>
    <w:rsid w:val="34916BF9"/>
    <w:rsid w:val="37312289"/>
    <w:rsid w:val="39581647"/>
    <w:rsid w:val="3B171863"/>
    <w:rsid w:val="4C40449B"/>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4</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2026-01-07T07:51:53Z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