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B1F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此项参数不存在以下情况：</w:t>
      </w:r>
    </w:p>
    <w:p w14:paraId="51E73C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政府采购法实施条例</w:t>
      </w: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第二十条</w:t>
      </w:r>
      <w:r>
        <w:rPr>
          <w:rFonts w:hint="eastAsia" w:asciiTheme="minorEastAsia" w:hAnsiTheme="minorEastAsia" w:eastAsiaTheme="minorEastAsia" w:cstheme="minorEastAsia"/>
          <w:b/>
          <w:sz w:val="21"/>
          <w:szCs w:val="21"/>
          <w:lang w:eastAsia="zh-CN"/>
        </w:rPr>
        <w:t>：</w:t>
      </w:r>
    </w:p>
    <w:p w14:paraId="7ED129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采购人或者采购代理机构有下列情形之一的，属于以不合理的条件对供应商实行差别待遇或者歧视待遇： </w:t>
      </w:r>
    </w:p>
    <w:p w14:paraId="2FAF60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(一)就同一采购项目向供应商提供有差别的项目信息； </w:t>
      </w:r>
    </w:p>
    <w:p w14:paraId="1F1018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(二)设定的资格、技术、商务条件与采购项目的具体特点和实际需要不相适应或者与合同履行无关； </w:t>
      </w:r>
    </w:p>
    <w:p w14:paraId="20020F1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(三)采购需求中的技术、服务等要求指向特定供应商、特定产品； </w:t>
      </w:r>
    </w:p>
    <w:p w14:paraId="5F8A52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(四)以特定行政区域或者特定行业的业绩、奖项作为加分条件或者中标、成交条件； </w:t>
      </w:r>
    </w:p>
    <w:p w14:paraId="4D27F6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(五)对供应商采取不同的资格审查或者评审标准； </w:t>
      </w:r>
    </w:p>
    <w:p w14:paraId="329B2E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(六)限定或者指定特定的专利、商标、品牌或者供应商； </w:t>
      </w:r>
    </w:p>
    <w:p w14:paraId="387949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(七)非法限定供应商的所有制形式、组织形式或者所在地； </w:t>
      </w:r>
    </w:p>
    <w:p w14:paraId="1FC2A4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(八)以其他不合理条件限制或者排斥潜在供应商。</w:t>
      </w:r>
    </w:p>
    <w:p w14:paraId="6CF9C0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是否使用试剂耗材：□是      □否      </w:t>
      </w:r>
    </w:p>
    <w:p w14:paraId="3E5E7F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产地： □国产  □进口       国产同类设备生产企业类型：   □大型企业    □中型企业及以下 </w:t>
      </w:r>
    </w:p>
    <w:p w14:paraId="5CD1AF6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是否属于强检设备：□是，首次计量鉴定由供应商负责      □否</w:t>
      </w:r>
    </w:p>
    <w:p w14:paraId="2D8EAA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是否需要场地改造：□无     □需要改造内容：</w:t>
      </w:r>
    </w:p>
    <w:p w14:paraId="66B95DB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49CEE1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申请科室负责人：</w:t>
      </w:r>
    </w:p>
    <w:p w14:paraId="203F9F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462689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撰写人（初审）签字：                  复审签字：                 终审签字： </w:t>
      </w:r>
    </w:p>
    <w:p w14:paraId="165F11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132DDEF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heme="minorEastAsia" w:hAnsiTheme="minorEastAsia" w:eastAsiaTheme="minorEastAsia" w:cstheme="minorEastAsia"/>
          <w:b/>
          <w:sz w:val="21"/>
          <w:szCs w:val="21"/>
          <w:lang w:val="en-US"/>
        </w:rPr>
      </w:pPr>
      <w:r>
        <w:rPr>
          <w:rFonts w:hint="eastAsia" w:asciiTheme="minorEastAsia" w:hAnsiTheme="minorEastAsia" w:eastAsiaTheme="minorEastAsia" w:cstheme="minorEastAsia"/>
          <w:b/>
          <w:sz w:val="21"/>
          <w:szCs w:val="21"/>
          <w:lang w:val="en-US" w:eastAsia="zh-CN"/>
        </w:rPr>
        <w:t xml:space="preserve">医工科负责人：                                                    时间：  </w:t>
      </w:r>
    </w:p>
    <w:p w14:paraId="423C9491">
      <w:pPr>
        <w:spacing w:line="440" w:lineRule="exact"/>
        <w:jc w:val="center"/>
        <w:rPr>
          <w:rFonts w:hint="eastAsia"/>
          <w:b/>
          <w:sz w:val="40"/>
          <w:szCs w:val="40"/>
        </w:rPr>
      </w:pPr>
    </w:p>
    <w:p w14:paraId="2738C292">
      <w:pPr>
        <w:spacing w:line="440" w:lineRule="exact"/>
        <w:jc w:val="center"/>
        <w:rPr>
          <w:rFonts w:hint="eastAsia"/>
          <w:b/>
          <w:sz w:val="40"/>
          <w:szCs w:val="40"/>
        </w:rPr>
      </w:pPr>
      <w:r>
        <w:rPr>
          <w:rFonts w:hint="eastAsia"/>
          <w:b/>
          <w:sz w:val="40"/>
          <w:szCs w:val="40"/>
          <w:lang w:val="en-US" w:eastAsia="zh-CN"/>
        </w:rPr>
        <w:t>切条机</w:t>
      </w:r>
      <w:r>
        <w:rPr>
          <w:rFonts w:hint="eastAsia"/>
          <w:b/>
          <w:sz w:val="40"/>
          <w:szCs w:val="40"/>
        </w:rPr>
        <w:t>技术参数要求</w:t>
      </w:r>
    </w:p>
    <w:p w14:paraId="75E563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0" w:leftChars="0" w:hanging="720" w:firstLineChars="0"/>
        <w:textAlignment w:val="auto"/>
        <w:rPr>
          <w:rFonts w:hint="eastAsia"/>
          <w:sz w:val="30"/>
          <w:szCs w:val="30"/>
        </w:rPr>
      </w:pPr>
      <w:r>
        <w:rPr>
          <w:rFonts w:hint="default" w:ascii="Calibri" w:hAnsi="Calibri" w:eastAsia="宋体" w:cs="Times New Roman"/>
          <w:kern w:val="2"/>
          <w:sz w:val="30"/>
          <w:szCs w:val="30"/>
          <w:lang w:val="en-US" w:eastAsia="zh-CN" w:bidi="ar-SA"/>
        </w:rPr>
        <w:t>一．</w:t>
      </w:r>
      <w:r>
        <w:rPr>
          <w:rFonts w:hint="eastAsia"/>
          <w:sz w:val="30"/>
          <w:szCs w:val="30"/>
        </w:rPr>
        <w:t>规格参数要求：</w:t>
      </w:r>
    </w:p>
    <w:p w14:paraId="186341BD">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通过参数设置可以任意改变切割的速度和试纸条的宽度</w:t>
      </w:r>
    </w:p>
    <w:p w14:paraId="48E2A7C9">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通过限位调节装置可以导入不同宽度的片材材料</w:t>
      </w:r>
    </w:p>
    <w:p w14:paraId="3A4B9C97">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刀片零间隙结构</w:t>
      </w:r>
    </w:p>
    <w:p w14:paraId="01C32D2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刀片具有耐磨性，</w:t>
      </w:r>
      <w:r>
        <w:rPr>
          <w:rFonts w:hint="eastAsia"/>
          <w:sz w:val="30"/>
          <w:szCs w:val="30"/>
          <w:lang w:val="en-US" w:eastAsia="zh-CN"/>
        </w:rPr>
        <w:t>耐腐蚀，可</w:t>
      </w:r>
      <w:r>
        <w:rPr>
          <w:rFonts w:hint="eastAsia"/>
          <w:sz w:val="30"/>
          <w:szCs w:val="30"/>
        </w:rPr>
        <w:t>方便的拆卸</w:t>
      </w:r>
      <w:r>
        <w:rPr>
          <w:rFonts w:hint="eastAsia"/>
          <w:sz w:val="30"/>
          <w:szCs w:val="30"/>
          <w:lang w:eastAsia="zh-CN"/>
        </w:rPr>
        <w:t>、</w:t>
      </w:r>
      <w:r>
        <w:rPr>
          <w:rFonts w:hint="eastAsia"/>
          <w:sz w:val="30"/>
          <w:szCs w:val="30"/>
        </w:rPr>
        <w:t>调整和安装</w:t>
      </w:r>
    </w:p>
    <w:p w14:paraId="55E9548D">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刀片</w:t>
      </w:r>
      <w:r>
        <w:rPr>
          <w:rFonts w:hint="eastAsia"/>
          <w:sz w:val="30"/>
          <w:szCs w:val="30"/>
          <w:lang w:val="en-US" w:eastAsia="zh-CN"/>
        </w:rPr>
        <w:t>可方便</w:t>
      </w:r>
      <w:r>
        <w:rPr>
          <w:rFonts w:hint="eastAsia"/>
          <w:sz w:val="30"/>
          <w:szCs w:val="30"/>
        </w:rPr>
        <w:t>擦洗清洁及维护；</w:t>
      </w:r>
    </w:p>
    <w:p w14:paraId="739184D1">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有效接地，能有效地消除试纸条输送过程中产生的静电</w:t>
      </w:r>
    </w:p>
    <w:p w14:paraId="3014EB3B">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具有计数功能，可</w:t>
      </w:r>
      <w:r>
        <w:rPr>
          <w:rFonts w:hint="eastAsia"/>
          <w:sz w:val="30"/>
          <w:szCs w:val="30"/>
          <w:lang w:val="en-US" w:eastAsia="zh-CN"/>
        </w:rPr>
        <w:t>手动操作</w:t>
      </w:r>
      <w:r>
        <w:rPr>
          <w:rFonts w:hint="eastAsia"/>
          <w:sz w:val="30"/>
          <w:szCs w:val="30"/>
        </w:rPr>
        <w:t>实现减数，清零等功能</w:t>
      </w:r>
    </w:p>
    <w:p w14:paraId="2D91158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具有自动送料功能</w:t>
      </w:r>
    </w:p>
    <w:p w14:paraId="31F3560D">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具有连续切割和单切功能</w:t>
      </w:r>
    </w:p>
    <w:p w14:paraId="27492B2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具有</w:t>
      </w:r>
      <w:r>
        <w:rPr>
          <w:rFonts w:hint="eastAsia"/>
          <w:sz w:val="30"/>
          <w:szCs w:val="30"/>
        </w:rPr>
        <w:t>急停按钮</w:t>
      </w:r>
    </w:p>
    <w:p w14:paraId="151A0913">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物料宽度：98mm</w:t>
      </w:r>
    </w:p>
    <w:p w14:paraId="75C5F54E">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斩切宽度：0.5-8.00</w:t>
      </w:r>
      <w:bookmarkStart w:id="0" w:name="_GoBack"/>
      <w:bookmarkEnd w:id="0"/>
      <w:r>
        <w:rPr>
          <w:rFonts w:hint="eastAsia"/>
          <w:sz w:val="30"/>
          <w:szCs w:val="30"/>
        </w:rPr>
        <w:t>mm</w:t>
      </w:r>
    </w:p>
    <w:p w14:paraId="05EC5BF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斩切精度：±0.05mm</w:t>
      </w:r>
    </w:p>
    <w:p w14:paraId="53B0BC81">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最高斩切速度：</w:t>
      </w:r>
      <w:r>
        <w:rPr>
          <w:rFonts w:hint="eastAsia"/>
          <w:sz w:val="30"/>
          <w:szCs w:val="30"/>
          <w:lang w:val="en-US" w:eastAsia="zh-CN"/>
        </w:rPr>
        <w:t>≥</w:t>
      </w:r>
      <w:r>
        <w:rPr>
          <w:rFonts w:hint="eastAsia"/>
          <w:sz w:val="30"/>
          <w:szCs w:val="30"/>
        </w:rPr>
        <w:t>450 次/分钟</w:t>
      </w:r>
    </w:p>
    <w:p w14:paraId="6A7EEB1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斩切架：滑杆形式</w:t>
      </w:r>
    </w:p>
    <w:p w14:paraId="3D99ACC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物料残留：</w:t>
      </w:r>
      <w:r>
        <w:rPr>
          <w:rFonts w:hint="eastAsia"/>
          <w:sz w:val="30"/>
          <w:szCs w:val="30"/>
          <w:lang w:val="en-US" w:eastAsia="zh-CN"/>
        </w:rPr>
        <w:t>≤</w:t>
      </w:r>
      <w:r>
        <w:rPr>
          <w:rFonts w:hint="eastAsia"/>
          <w:sz w:val="30"/>
          <w:szCs w:val="30"/>
        </w:rPr>
        <w:t>12mm</w:t>
      </w:r>
    </w:p>
    <w:p w14:paraId="3F5E13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3DAB7B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2BCCDB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lang w:eastAsia="zh-CN"/>
        </w:rPr>
      </w:pPr>
    </w:p>
    <w:p w14:paraId="16E594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0" w:leftChars="0" w:hanging="720" w:firstLineChars="0"/>
        <w:textAlignment w:val="auto"/>
        <w:rPr>
          <w:rFonts w:hint="eastAsia"/>
          <w:sz w:val="30"/>
          <w:szCs w:val="30"/>
        </w:rPr>
      </w:pPr>
      <w:r>
        <w:rPr>
          <w:rFonts w:hint="eastAsia" w:cs="Times New Roman"/>
          <w:kern w:val="2"/>
          <w:sz w:val="30"/>
          <w:szCs w:val="30"/>
          <w:lang w:val="en-US" w:eastAsia="zh-CN" w:bidi="ar-SA"/>
        </w:rPr>
        <w:t>二</w:t>
      </w:r>
      <w:r>
        <w:rPr>
          <w:rFonts w:hint="default" w:ascii="Calibri" w:hAnsi="Calibri" w:eastAsia="宋体" w:cs="Times New Roman"/>
          <w:kern w:val="2"/>
          <w:sz w:val="30"/>
          <w:szCs w:val="30"/>
          <w:lang w:val="en-US" w:eastAsia="zh-CN" w:bidi="ar-SA"/>
        </w:rPr>
        <w:t>．</w:t>
      </w:r>
      <w:r>
        <w:rPr>
          <w:rFonts w:hint="eastAsia"/>
          <w:sz w:val="30"/>
          <w:szCs w:val="30"/>
        </w:rPr>
        <w:t>其他技术性要求：</w:t>
      </w:r>
    </w:p>
    <w:p w14:paraId="69C7208C">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负责设备的安装、调试、培训等工作。</w:t>
      </w:r>
    </w:p>
    <w:p w14:paraId="3262FACA">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须列出所有设备易损件清单及价格。</w:t>
      </w:r>
    </w:p>
    <w:p w14:paraId="69D75918">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须列出所有设备维保服务类型及价格。</w:t>
      </w:r>
    </w:p>
    <w:p w14:paraId="234948B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如标配中含有打印机的，要求配置医院现有品牌（所用耗材需与医院现有耗材一致）。</w:t>
      </w:r>
    </w:p>
    <w:p w14:paraId="6A0B6473">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sz w:val="30"/>
          <w:szCs w:val="30"/>
        </w:rPr>
      </w:pPr>
      <w:r>
        <w:rPr>
          <w:rFonts w:hint="eastAsia"/>
          <w:sz w:val="30"/>
          <w:szCs w:val="30"/>
        </w:rPr>
        <w:t>如具有数据存储功能，产生信息数据的设备必须终生免费开放各类数据接口，包含但不限于DICOM、WEBservice等数据接口格式，以保证与我院现有信息系统的数据对接。</w:t>
      </w:r>
    </w:p>
    <w:p w14:paraId="302EB74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 xml:space="preserve">如具备工作站或相关操作系统，厂商应具备系统接口定制化开发能力，并免费完成我院信息化接口开发、测试及对接上线，包含但不限于HIS、LIS、PACS、CA数字签名、无纸化归档、专科应用系统等医院生产系统接口开发。新增数据接口应完全满足医院信息化业务流程需求。 </w:t>
      </w:r>
    </w:p>
    <w:p w14:paraId="50E7791E">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如</w:t>
      </w:r>
      <w:r>
        <w:rPr>
          <w:sz w:val="30"/>
          <w:szCs w:val="30"/>
        </w:rPr>
        <w:t>具有</w:t>
      </w:r>
      <w:r>
        <w:rPr>
          <w:rFonts w:hint="eastAsia"/>
          <w:sz w:val="30"/>
          <w:szCs w:val="30"/>
        </w:rPr>
        <w:t>工作站或相关</w:t>
      </w:r>
      <w:r>
        <w:rPr>
          <w:sz w:val="30"/>
          <w:szCs w:val="30"/>
        </w:rPr>
        <w:t>操作</w:t>
      </w:r>
      <w:r>
        <w:rPr>
          <w:rFonts w:hint="eastAsia"/>
          <w:sz w:val="30"/>
          <w:szCs w:val="30"/>
        </w:rPr>
        <w:t>系统，其中</w:t>
      </w:r>
      <w:r>
        <w:rPr>
          <w:sz w:val="30"/>
          <w:szCs w:val="30"/>
        </w:rPr>
        <w:t>包</w:t>
      </w:r>
      <w:r>
        <w:rPr>
          <w:rFonts w:hint="eastAsia"/>
          <w:sz w:val="30"/>
          <w:szCs w:val="30"/>
        </w:rPr>
        <w:t xml:space="preserve">含的所有软件，无年度维护费用；软件中涉及到存储病人就诊信息的，无单独就诊卡或芯片类存储介质。 </w:t>
      </w:r>
    </w:p>
    <w:p w14:paraId="51FA2A0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自验收合格之日起计保修期，提供整机（包含附件，如稳压电源、脚踏、推车等）原厂保修服务≥</w:t>
      </w:r>
      <w:r>
        <w:rPr>
          <w:sz w:val="30"/>
          <w:szCs w:val="30"/>
        </w:rPr>
        <w:t>3</w:t>
      </w:r>
      <w:r>
        <w:rPr>
          <w:rFonts w:hint="eastAsia"/>
          <w:sz w:val="30"/>
          <w:szCs w:val="30"/>
        </w:rPr>
        <w:t>年，承担保修期内设备任何故障产生的费用。</w:t>
      </w:r>
    </w:p>
    <w:p w14:paraId="7E642DE0">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保修期内每季度定期由专业工程师对设备进行巡检，并出具相应工单交使用科室及医学工程科备案。</w:t>
      </w:r>
    </w:p>
    <w:sectPr>
      <w:headerReference r:id="rId5" w:type="first"/>
      <w:footerReference r:id="rId8" w:type="first"/>
      <w:headerReference r:id="rId3" w:type="default"/>
      <w:footerReference r:id="rId6" w:type="default"/>
      <w:headerReference r:id="rId4" w:type="even"/>
      <w:footerReference r:id="rId7" w:type="even"/>
      <w:pgSz w:w="11906" w:h="16838"/>
      <w:pgMar w:top="851" w:right="1133" w:bottom="1276" w:left="1134" w:header="851" w:footer="386"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EC2B0">
    <w:pPr>
      <w:pStyle w:val="3"/>
      <w:pBdr>
        <w:top w:val="single" w:color="auto" w:sz="4" w:space="1"/>
      </w:pBdr>
      <w:rPr>
        <w:sz w:val="28"/>
        <w:szCs w:val="28"/>
      </w:rPr>
    </w:pPr>
    <w:r>
      <w:rPr>
        <w:rFonts w:hint="eastAsia"/>
        <w:sz w:val="28"/>
        <w:szCs w:val="28"/>
        <w:lang w:val="en-US" w:eastAsia="zh-CN"/>
      </w:rPr>
      <w:t xml:space="preserve">         </w:t>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EDE8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FE23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BEFF">
    <w:pPr>
      <w:pStyle w:val="4"/>
      <w:jc w:val="both"/>
      <w:rPr>
        <w:rFonts w:hint="default" w:eastAsia="宋体"/>
        <w:sz w:val="28"/>
        <w:szCs w:val="28"/>
        <w:lang w:val="en-US" w:eastAsia="zh-CN"/>
      </w:rPr>
    </w:pPr>
    <w:r>
      <w:rPr>
        <w:rFonts w:hint="eastAsia"/>
        <w:sz w:val="28"/>
        <w:szCs w:val="28"/>
      </w:rPr>
      <w:t>申请科室：杨建华</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报告号：sb2025077</w:t>
    </w:r>
    <w:r>
      <w:rPr>
        <w:rFonts w:hint="eastAsia"/>
        <w:sz w:val="28"/>
        <w:szCs w:val="28"/>
        <w:lang w:val="en-US" w:eastAsia="zh-CN"/>
      </w:rPr>
      <w:t xml:space="preserve">              数量：1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7AC2">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2435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64680D"/>
    <w:multiLevelType w:val="multilevel"/>
    <w:tmpl w:val="5764680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21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JiYjExMjJlZWU1Y2Y1M2EzOThjZWQxZDU5ZTYifQ=="/>
  </w:docVars>
  <w:rsids>
    <w:rsidRoot w:val="00983A88"/>
    <w:rsid w:val="000013A3"/>
    <w:rsid w:val="000218BB"/>
    <w:rsid w:val="00030065"/>
    <w:rsid w:val="00032C50"/>
    <w:rsid w:val="00032E66"/>
    <w:rsid w:val="00063780"/>
    <w:rsid w:val="00097B6E"/>
    <w:rsid w:val="000A1F80"/>
    <w:rsid w:val="000E3FCE"/>
    <w:rsid w:val="000E5040"/>
    <w:rsid w:val="000F0F3A"/>
    <w:rsid w:val="000F5C24"/>
    <w:rsid w:val="00117B31"/>
    <w:rsid w:val="00120A49"/>
    <w:rsid w:val="00125A0E"/>
    <w:rsid w:val="00131432"/>
    <w:rsid w:val="00137280"/>
    <w:rsid w:val="00145EBB"/>
    <w:rsid w:val="00146F35"/>
    <w:rsid w:val="00167619"/>
    <w:rsid w:val="001737A7"/>
    <w:rsid w:val="001C478F"/>
    <w:rsid w:val="001E3423"/>
    <w:rsid w:val="001E572D"/>
    <w:rsid w:val="001E60AC"/>
    <w:rsid w:val="00214EAA"/>
    <w:rsid w:val="00223538"/>
    <w:rsid w:val="0022424E"/>
    <w:rsid w:val="00226737"/>
    <w:rsid w:val="00233865"/>
    <w:rsid w:val="00241465"/>
    <w:rsid w:val="00281266"/>
    <w:rsid w:val="00281880"/>
    <w:rsid w:val="00281ED0"/>
    <w:rsid w:val="00282325"/>
    <w:rsid w:val="002963A0"/>
    <w:rsid w:val="002A1976"/>
    <w:rsid w:val="002C6D16"/>
    <w:rsid w:val="002D7A76"/>
    <w:rsid w:val="002E1D80"/>
    <w:rsid w:val="0030161B"/>
    <w:rsid w:val="00314D26"/>
    <w:rsid w:val="00320A51"/>
    <w:rsid w:val="00340970"/>
    <w:rsid w:val="00356F2D"/>
    <w:rsid w:val="00365A92"/>
    <w:rsid w:val="003864F0"/>
    <w:rsid w:val="003A74D9"/>
    <w:rsid w:val="003B42B5"/>
    <w:rsid w:val="003B7781"/>
    <w:rsid w:val="003C16C8"/>
    <w:rsid w:val="003D24CC"/>
    <w:rsid w:val="003F38DB"/>
    <w:rsid w:val="003F3B63"/>
    <w:rsid w:val="00406D11"/>
    <w:rsid w:val="00423FCF"/>
    <w:rsid w:val="004433AC"/>
    <w:rsid w:val="004459DF"/>
    <w:rsid w:val="00495171"/>
    <w:rsid w:val="004A13E1"/>
    <w:rsid w:val="004A3ADB"/>
    <w:rsid w:val="004B4723"/>
    <w:rsid w:val="004F495D"/>
    <w:rsid w:val="004F70B4"/>
    <w:rsid w:val="00517DA4"/>
    <w:rsid w:val="00520C0E"/>
    <w:rsid w:val="00571927"/>
    <w:rsid w:val="005A72ED"/>
    <w:rsid w:val="005B0167"/>
    <w:rsid w:val="005C3110"/>
    <w:rsid w:val="005D1B3F"/>
    <w:rsid w:val="005E0501"/>
    <w:rsid w:val="005E6D7F"/>
    <w:rsid w:val="0064582B"/>
    <w:rsid w:val="00655F02"/>
    <w:rsid w:val="00656DB1"/>
    <w:rsid w:val="00657BC3"/>
    <w:rsid w:val="00661854"/>
    <w:rsid w:val="00666486"/>
    <w:rsid w:val="00691A30"/>
    <w:rsid w:val="00692EC4"/>
    <w:rsid w:val="006C1ACA"/>
    <w:rsid w:val="006C7C20"/>
    <w:rsid w:val="006D632F"/>
    <w:rsid w:val="00700184"/>
    <w:rsid w:val="00702D7F"/>
    <w:rsid w:val="00704893"/>
    <w:rsid w:val="00706DB5"/>
    <w:rsid w:val="00743B8A"/>
    <w:rsid w:val="00756CA8"/>
    <w:rsid w:val="007675E4"/>
    <w:rsid w:val="0077126F"/>
    <w:rsid w:val="007731FF"/>
    <w:rsid w:val="00777ECE"/>
    <w:rsid w:val="007A4518"/>
    <w:rsid w:val="007B5959"/>
    <w:rsid w:val="007D4F0B"/>
    <w:rsid w:val="007E7D46"/>
    <w:rsid w:val="008111F7"/>
    <w:rsid w:val="00825615"/>
    <w:rsid w:val="00876145"/>
    <w:rsid w:val="008804F9"/>
    <w:rsid w:val="00892F2F"/>
    <w:rsid w:val="008937DC"/>
    <w:rsid w:val="00895390"/>
    <w:rsid w:val="008B7B6E"/>
    <w:rsid w:val="008C70C8"/>
    <w:rsid w:val="008D3F72"/>
    <w:rsid w:val="00935524"/>
    <w:rsid w:val="009665E0"/>
    <w:rsid w:val="00983301"/>
    <w:rsid w:val="00983A88"/>
    <w:rsid w:val="009946DF"/>
    <w:rsid w:val="009B6278"/>
    <w:rsid w:val="009E0823"/>
    <w:rsid w:val="009E1380"/>
    <w:rsid w:val="009E1E7A"/>
    <w:rsid w:val="009E346E"/>
    <w:rsid w:val="009F2B03"/>
    <w:rsid w:val="009F4C17"/>
    <w:rsid w:val="009F74CF"/>
    <w:rsid w:val="00A00979"/>
    <w:rsid w:val="00A11936"/>
    <w:rsid w:val="00A12844"/>
    <w:rsid w:val="00A26CA6"/>
    <w:rsid w:val="00A701DA"/>
    <w:rsid w:val="00A77A22"/>
    <w:rsid w:val="00A876CC"/>
    <w:rsid w:val="00A922DC"/>
    <w:rsid w:val="00A95BC2"/>
    <w:rsid w:val="00AA051B"/>
    <w:rsid w:val="00AB403E"/>
    <w:rsid w:val="00AE2F13"/>
    <w:rsid w:val="00AE4794"/>
    <w:rsid w:val="00B0609D"/>
    <w:rsid w:val="00B17F52"/>
    <w:rsid w:val="00B378F0"/>
    <w:rsid w:val="00B40FA2"/>
    <w:rsid w:val="00B51305"/>
    <w:rsid w:val="00B55AC0"/>
    <w:rsid w:val="00B67644"/>
    <w:rsid w:val="00B823EB"/>
    <w:rsid w:val="00B90F17"/>
    <w:rsid w:val="00B9142C"/>
    <w:rsid w:val="00B93FA5"/>
    <w:rsid w:val="00BA55AE"/>
    <w:rsid w:val="00BF2412"/>
    <w:rsid w:val="00BF6288"/>
    <w:rsid w:val="00C060C1"/>
    <w:rsid w:val="00C12F02"/>
    <w:rsid w:val="00C35E5A"/>
    <w:rsid w:val="00C36A75"/>
    <w:rsid w:val="00C41723"/>
    <w:rsid w:val="00C41DC4"/>
    <w:rsid w:val="00C4608A"/>
    <w:rsid w:val="00C533A9"/>
    <w:rsid w:val="00C53D67"/>
    <w:rsid w:val="00C657A1"/>
    <w:rsid w:val="00C776E0"/>
    <w:rsid w:val="00C81744"/>
    <w:rsid w:val="00C821A3"/>
    <w:rsid w:val="00CA7E4C"/>
    <w:rsid w:val="00CE541F"/>
    <w:rsid w:val="00D04C83"/>
    <w:rsid w:val="00D222EA"/>
    <w:rsid w:val="00D313FF"/>
    <w:rsid w:val="00D33197"/>
    <w:rsid w:val="00D40C9A"/>
    <w:rsid w:val="00D42539"/>
    <w:rsid w:val="00D511FE"/>
    <w:rsid w:val="00DA28FE"/>
    <w:rsid w:val="00DA5730"/>
    <w:rsid w:val="00DD2F26"/>
    <w:rsid w:val="00DD43A2"/>
    <w:rsid w:val="00DD49B1"/>
    <w:rsid w:val="00DD6136"/>
    <w:rsid w:val="00DD76A4"/>
    <w:rsid w:val="00DD7A37"/>
    <w:rsid w:val="00E02B2F"/>
    <w:rsid w:val="00E04962"/>
    <w:rsid w:val="00E12790"/>
    <w:rsid w:val="00E27F30"/>
    <w:rsid w:val="00E42431"/>
    <w:rsid w:val="00E6539E"/>
    <w:rsid w:val="00E87352"/>
    <w:rsid w:val="00EA0F8F"/>
    <w:rsid w:val="00EB7629"/>
    <w:rsid w:val="00ED1DED"/>
    <w:rsid w:val="00EE4B11"/>
    <w:rsid w:val="00EF6B35"/>
    <w:rsid w:val="00F05580"/>
    <w:rsid w:val="00F10B13"/>
    <w:rsid w:val="00F12960"/>
    <w:rsid w:val="00F17D67"/>
    <w:rsid w:val="00F32392"/>
    <w:rsid w:val="00F34471"/>
    <w:rsid w:val="00F82B75"/>
    <w:rsid w:val="00FA7D59"/>
    <w:rsid w:val="00FB1E84"/>
    <w:rsid w:val="00FC1553"/>
    <w:rsid w:val="00FC3CA1"/>
    <w:rsid w:val="00FD2EC0"/>
    <w:rsid w:val="00FD36B4"/>
    <w:rsid w:val="00FD3F21"/>
    <w:rsid w:val="00FD500E"/>
    <w:rsid w:val="00FE24F5"/>
    <w:rsid w:val="023652F8"/>
    <w:rsid w:val="0A7E31E8"/>
    <w:rsid w:val="0DE9270E"/>
    <w:rsid w:val="12FC68BD"/>
    <w:rsid w:val="1C4D317B"/>
    <w:rsid w:val="27AB42A3"/>
    <w:rsid w:val="34916BF9"/>
    <w:rsid w:val="35641354"/>
    <w:rsid w:val="37312289"/>
    <w:rsid w:val="39581647"/>
    <w:rsid w:val="3B171863"/>
    <w:rsid w:val="53F02B45"/>
    <w:rsid w:val="555624E0"/>
    <w:rsid w:val="62075C87"/>
    <w:rsid w:val="68561868"/>
    <w:rsid w:val="69CE70C2"/>
    <w:rsid w:val="6B04265E"/>
    <w:rsid w:val="6DFA0A0B"/>
    <w:rsid w:val="76AF1A14"/>
    <w:rsid w:val="781560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Light Shading"/>
    <w:basedOn w:val="5"/>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8">
    <w:name w:val="Light Shading Accent 2"/>
    <w:basedOn w:val="5"/>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9">
    <w:name w:val="Light Shading Accent 3"/>
    <w:basedOn w:val="5"/>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0">
    <w:name w:val="Light Shading Accent 4"/>
    <w:basedOn w:val="5"/>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1">
    <w:name w:val="Light Shading Accent 5"/>
    <w:basedOn w:val="5"/>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character" w:styleId="13">
    <w:name w:val="Strong"/>
    <w:qFormat/>
    <w:uiPriority w:val="22"/>
    <w:rPr>
      <w:b/>
      <w:bCs/>
    </w:rPr>
  </w:style>
  <w:style w:type="character" w:customStyle="1" w:styleId="14">
    <w:name w:val="批注框文本 Char"/>
    <w:link w:val="2"/>
    <w:semiHidden/>
    <w:qFormat/>
    <w:uiPriority w:val="99"/>
    <w:rPr>
      <w:kern w:val="2"/>
      <w:sz w:val="18"/>
      <w:szCs w:val="18"/>
    </w:rPr>
  </w:style>
  <w:style w:type="character" w:customStyle="1" w:styleId="15">
    <w:name w:val="页脚 Char"/>
    <w:link w:val="3"/>
    <w:qFormat/>
    <w:uiPriority w:val="99"/>
    <w:rPr>
      <w:kern w:val="2"/>
      <w:sz w:val="18"/>
      <w:szCs w:val="18"/>
    </w:rPr>
  </w:style>
  <w:style w:type="character" w:customStyle="1" w:styleId="16">
    <w:name w:val="页眉 Char"/>
    <w:link w:val="4"/>
    <w:qFormat/>
    <w:uiPriority w:val="99"/>
    <w:rPr>
      <w:kern w:val="2"/>
      <w:sz w:val="18"/>
      <w:szCs w:val="18"/>
    </w:rPr>
  </w:style>
  <w:style w:type="table" w:customStyle="1" w:styleId="17">
    <w:name w:val="浅色底纹 - 强调文字颜色 11"/>
    <w:basedOn w:val="5"/>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1134</Words>
  <Characters>1177</Characters>
  <Lines>4</Lines>
  <Paragraphs>1</Paragraphs>
  <TotalTime>3</TotalTime>
  <ScaleCrop>false</ScaleCrop>
  <LinksUpToDate>false</LinksUpToDate>
  <CharactersWithSpaces>1319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2014-01-03T03:46:00Z</dcterms:created>
  <dc:creator>柳洋</dc:creator>
  <cp:lastModifiedBy>阳光灿烂</cp:lastModifiedBy>
  <cp:lastPrinted>2024-12-20T03:14:00Z</cp:lastPrinted>
  <dcterms:modified xsi:type="dcterms:W3CDTF">2026-01-05T03:25:25Z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2779A1CA8A404A3F833EBA6BBD92CF4A_13</vt:lpwstr>
  </property>
  <property fmtid="{D5CDD505-2E9C-101B-9397-08002B2CF9AE}" pid="4" name="KSOTemplateDocerSaveRecord">
    <vt:lpwstr>eyJoZGlkIjoiOWZkMGQwODUyZDAzNDQ3YzNhNzcyMzMzOTE2MzEzMzciLCJ1c2VySWQiOiIxMTMzMTUyMTI0In0=</vt:lpwstr>
  </property>
</Properties>
</file>