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FED5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b/>
          <w:sz w:val="40"/>
          <w:szCs w:val="40"/>
        </w:rPr>
        <w:t>负压系统维修配件</w:t>
      </w:r>
    </w:p>
    <w:p w14:paraId="593E0D05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b/>
          <w:sz w:val="40"/>
          <w:szCs w:val="40"/>
        </w:rPr>
        <w:t>技术参数要求</w:t>
      </w:r>
    </w:p>
    <w:p w14:paraId="3C31947E">
      <w:pPr>
        <w:numPr>
          <w:ilvl w:val="0"/>
          <w:numId w:val="1"/>
        </w:num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规格参数要求：</w:t>
      </w:r>
    </w:p>
    <w:p w14:paraId="05E917F8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机械密封：材质静环碳化硅+动环石墨，适用于佶缔纳士（2BV5131-0KC00）负压泵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59C950B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轴承：含油轴承，适用于佶缔纳士（2BV5131-0KC00）负压泵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A1083A0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挡板阀板：材质聚四氟乙烯，适用于佶缔纳士（2BV5131-0KC00）负压泵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EF32F13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叶轮间隙环：316L材质，适用于佶缔纳士（2BV5131-0KC00）负压泵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5EEA11F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O型圈：材质丁晴包氟橡胶，适用于佶缔纳士（2BV5131-0KC00）负压泵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9C53EB4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圆盘：HT200硅铁铸造，适用于佶缔纳士（2BV5131-0KC00）负压泵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2E9CF949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端盖：HT200铸造，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适用于佶缔纳士（2BV5131-0KC00）负压泵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80335C0">
      <w:pPr>
        <w:numPr>
          <w:ilvl w:val="0"/>
          <w:numId w:val="2"/>
        </w:numPr>
        <w:spacing w:line="4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中标方提供原厂专业的安装调试技术服务，保证设备正常、安全运行，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由医学工程科验收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FA8D773">
      <w:pPr>
        <w:numPr>
          <w:ilvl w:val="0"/>
          <w:numId w:val="0"/>
        </w:numPr>
        <w:spacing w:line="400" w:lineRule="exact"/>
        <w:ind w:firstLine="320" w:firstLineChars="100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质保期一年，质保期内免费维修维护。</w:t>
      </w:r>
    </w:p>
    <w:p w14:paraId="1521CE68">
      <w:pPr>
        <w:spacing w:line="400" w:lineRule="atLeast"/>
        <w:jc w:val="left"/>
        <w:outlineLvl w:val="1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预算：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负压系统：3.2655 万元</w:t>
      </w:r>
    </w:p>
    <w:p w14:paraId="00660407"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F943DC"/>
    <w:multiLevelType w:val="multilevel"/>
    <w:tmpl w:val="70F943DC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55D5171"/>
    <w:multiLevelType w:val="multilevel"/>
    <w:tmpl w:val="755D5171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6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2026-02-26T10:59:28Z</dcterms:created>
  <dc:creator>123</dc:creator>
  <cp:lastModifiedBy>Cmm</cp:lastModifiedBy>
  <dcterms:modified xsi:type="dcterms:W3CDTF">2026-02-26T10:59:30Z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eyJoZGlkIjoiODA4YTA4MTAxNDUwOGY1NDE0MjQ1YzViM2E4NGY0ODkiLCJ1c2VySWQiOiIzNjg2NDgzMjkifQ==</vt:lpwstr>
  </property>
  <property fmtid="{D5CDD505-2E9C-101B-9397-08002B2CF9AE}" pid="4" name="ICV">
    <vt:lpwstr>C8A06CFCB4504B7BA8D16E2087ACF25C_12</vt:lpwstr>
  </property>
</Properties>
</file>