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1F4BD5">
      <w:pPr>
        <w:spacing w:line="360" w:lineRule="auto"/>
        <w:jc w:val="center"/>
        <w:rPr>
          <w:rFonts w:ascii="宋体" w:hAnsi="宋体"/>
          <w:b/>
          <w:color w:val="auto"/>
          <w:sz w:val="24"/>
        </w:rPr>
      </w:pPr>
      <w:bookmarkStart w:id="52" w:name="_GoBack"/>
      <w:r>
        <w:rPr>
          <w:rFonts w:hint="eastAsia" w:ascii="宋体" w:hAnsi="宋体"/>
          <w:b/>
          <w:color w:val="auto"/>
          <w:sz w:val="24"/>
        </w:rPr>
        <w:t>中资国际工程咨询集团有限责任公司关于</w:t>
      </w:r>
      <w:bookmarkStart w:id="0" w:name="OLE_LINK3"/>
      <w:r>
        <w:rPr>
          <w:rFonts w:hint="eastAsia" w:ascii="宋体" w:hAnsi="宋体"/>
          <w:b/>
          <w:color w:val="auto"/>
          <w:sz w:val="24"/>
        </w:rPr>
        <w:t>广西民政网络安全等级保护测评服务项目及广西低收入居民家庭经济状况核对电子授权项目采购（</w:t>
      </w:r>
      <w:bookmarkEnd w:id="0"/>
      <w:r>
        <w:rPr>
          <w:rFonts w:hint="eastAsia" w:ascii="宋体" w:hAnsi="宋体"/>
          <w:b/>
          <w:color w:val="auto"/>
          <w:sz w:val="24"/>
        </w:rPr>
        <w:t>ZZGJ2026-C3-0003）</w:t>
      </w:r>
    </w:p>
    <w:p w14:paraId="748EEFBF">
      <w:pPr>
        <w:spacing w:line="360" w:lineRule="auto"/>
        <w:jc w:val="center"/>
        <w:rPr>
          <w:rFonts w:ascii="宋体" w:hAnsi="宋体"/>
          <w:b/>
          <w:color w:val="auto"/>
          <w:sz w:val="24"/>
        </w:rPr>
      </w:pPr>
      <w:r>
        <w:rPr>
          <w:rFonts w:hint="eastAsia" w:ascii="宋体" w:hAnsi="宋体"/>
          <w:b/>
          <w:color w:val="auto"/>
          <w:sz w:val="24"/>
        </w:rPr>
        <w:t>的竞争性磋商公告</w:t>
      </w:r>
    </w:p>
    <w:p w14:paraId="532A307C">
      <w:pPr>
        <w:pBdr>
          <w:top w:val="single" w:color="auto" w:sz="4" w:space="1"/>
          <w:left w:val="single" w:color="auto" w:sz="4" w:space="0"/>
          <w:bottom w:val="single" w:color="auto" w:sz="4" w:space="1"/>
          <w:right w:val="single" w:color="auto" w:sz="4" w:space="4"/>
        </w:pBdr>
        <w:adjustRightInd w:val="0"/>
        <w:snapToGrid w:val="0"/>
        <w:spacing w:line="380" w:lineRule="exact"/>
        <w:ind w:firstLine="420" w:firstLineChars="200"/>
        <w:rPr>
          <w:rFonts w:ascii="宋体" w:hAnsi="宋体" w:cs="宋体"/>
          <w:bCs/>
          <w:color w:val="auto"/>
          <w:szCs w:val="21"/>
        </w:rPr>
      </w:pPr>
      <w:bookmarkStart w:id="1" w:name="_Hlk37430271"/>
      <w:r>
        <w:rPr>
          <w:rFonts w:hint="eastAsia" w:ascii="宋体" w:hAnsi="宋体" w:cs="宋体"/>
          <w:bCs/>
          <w:color w:val="auto"/>
          <w:szCs w:val="21"/>
        </w:rPr>
        <w:t>项目概况</w:t>
      </w:r>
    </w:p>
    <w:p w14:paraId="64DE43C2">
      <w:pPr>
        <w:pBdr>
          <w:top w:val="single" w:color="auto" w:sz="4" w:space="1"/>
          <w:left w:val="single" w:color="auto" w:sz="4" w:space="0"/>
          <w:bottom w:val="single" w:color="auto" w:sz="4" w:space="1"/>
          <w:right w:val="single" w:color="auto" w:sz="4" w:space="4"/>
        </w:pBdr>
        <w:adjustRightInd w:val="0"/>
        <w:snapToGrid w:val="0"/>
        <w:spacing w:line="380" w:lineRule="exact"/>
        <w:ind w:firstLine="420" w:firstLineChars="200"/>
        <w:rPr>
          <w:rFonts w:ascii="宋体" w:hAnsi="宋体" w:cs="宋体"/>
          <w:bCs/>
          <w:color w:val="auto"/>
          <w:szCs w:val="21"/>
        </w:rPr>
      </w:pPr>
      <w:r>
        <w:rPr>
          <w:rFonts w:hint="eastAsia" w:ascii="宋体" w:hAnsi="宋体" w:cs="宋体"/>
          <w:bCs/>
          <w:color w:val="auto"/>
          <w:szCs w:val="21"/>
          <w:u w:val="single"/>
        </w:rPr>
        <w:t xml:space="preserve">广西民政网络安全等级保护测评服务项目及广西低收入居民家庭经济状况核对电子授权项目采购 </w:t>
      </w:r>
      <w:r>
        <w:rPr>
          <w:rFonts w:hint="eastAsia" w:ascii="宋体" w:hAnsi="宋体" w:cs="宋体"/>
          <w:bCs/>
          <w:color w:val="auto"/>
          <w:szCs w:val="21"/>
        </w:rPr>
        <w:t>的潜在供应商应在</w:t>
      </w:r>
      <w:r>
        <w:rPr>
          <w:rFonts w:hint="eastAsia" w:ascii="宋体" w:hAnsi="宋体" w:cs="宋体"/>
          <w:bCs/>
          <w:color w:val="auto"/>
          <w:szCs w:val="21"/>
          <w:u w:val="single"/>
        </w:rPr>
        <w:t>南宁市青秀区长园路8号大地华城S3-01号商场三楼中资国际工程咨询集团有限责任公司</w:t>
      </w:r>
      <w:r>
        <w:rPr>
          <w:rFonts w:hint="eastAsia" w:ascii="宋体" w:hAnsi="宋体" w:cs="宋体"/>
          <w:bCs/>
          <w:color w:val="auto"/>
          <w:szCs w:val="21"/>
        </w:rPr>
        <w:t>购买采购文件，并于</w:t>
      </w:r>
      <w:r>
        <w:rPr>
          <w:rFonts w:hint="eastAsia" w:ascii="宋体" w:hAnsi="宋体" w:cs="宋体"/>
          <w:bCs/>
          <w:color w:val="auto"/>
          <w:szCs w:val="21"/>
          <w:u w:val="single"/>
        </w:rPr>
        <w:t>2026年3月</w:t>
      </w:r>
      <w:r>
        <w:rPr>
          <w:rFonts w:hint="eastAsia" w:ascii="宋体" w:hAnsi="宋体" w:cs="宋体"/>
          <w:bCs/>
          <w:color w:val="auto"/>
          <w:szCs w:val="21"/>
          <w:u w:val="single"/>
          <w:lang w:val="en-US" w:eastAsia="zh-CN"/>
        </w:rPr>
        <w:t>23</w:t>
      </w:r>
      <w:r>
        <w:rPr>
          <w:rFonts w:hint="eastAsia" w:ascii="宋体" w:hAnsi="宋体" w:cs="宋体"/>
          <w:bCs/>
          <w:color w:val="auto"/>
          <w:szCs w:val="21"/>
          <w:u w:val="single"/>
        </w:rPr>
        <w:t>日</w:t>
      </w:r>
      <w:r>
        <w:rPr>
          <w:rFonts w:hint="eastAsia" w:ascii="宋体" w:hAnsi="宋体" w:cs="宋体"/>
          <w:bCs/>
          <w:color w:val="auto"/>
          <w:szCs w:val="21"/>
          <w:u w:val="single"/>
          <w:lang w:eastAsia="zh-CN"/>
        </w:rPr>
        <w:t>下</w:t>
      </w:r>
      <w:r>
        <w:rPr>
          <w:rFonts w:hint="eastAsia" w:ascii="宋体" w:hAnsi="宋体" w:cs="宋体"/>
          <w:bCs/>
          <w:color w:val="auto"/>
          <w:szCs w:val="21"/>
          <w:u w:val="single"/>
        </w:rPr>
        <w:t>午</w:t>
      </w:r>
      <w:r>
        <w:rPr>
          <w:rFonts w:hint="eastAsia" w:ascii="宋体" w:hAnsi="宋体" w:cs="宋体"/>
          <w:bCs/>
          <w:color w:val="auto"/>
          <w:szCs w:val="21"/>
          <w:u w:val="single"/>
          <w:lang w:val="en-US" w:eastAsia="zh-CN"/>
        </w:rPr>
        <w:t>15</w:t>
      </w:r>
      <w:r>
        <w:rPr>
          <w:rFonts w:hint="eastAsia" w:ascii="宋体" w:hAnsi="宋体" w:cs="宋体"/>
          <w:bCs/>
          <w:color w:val="auto"/>
          <w:szCs w:val="21"/>
          <w:u w:val="single"/>
        </w:rPr>
        <w:t>时</w:t>
      </w:r>
      <w:r>
        <w:rPr>
          <w:rFonts w:hint="eastAsia" w:ascii="宋体" w:hAnsi="宋体" w:cs="宋体"/>
          <w:bCs/>
          <w:color w:val="auto"/>
          <w:szCs w:val="21"/>
          <w:u w:val="single"/>
          <w:lang w:val="en-US" w:eastAsia="zh-CN"/>
        </w:rPr>
        <w:t>0</w:t>
      </w:r>
      <w:r>
        <w:rPr>
          <w:rFonts w:hint="eastAsia" w:ascii="宋体" w:hAnsi="宋体" w:cs="宋体"/>
          <w:bCs/>
          <w:color w:val="auto"/>
          <w:szCs w:val="21"/>
          <w:u w:val="single"/>
        </w:rPr>
        <w:t>0分</w:t>
      </w:r>
      <w:r>
        <w:rPr>
          <w:rFonts w:hint="eastAsia" w:ascii="宋体" w:hAnsi="宋体" w:cs="宋体"/>
          <w:bCs/>
          <w:color w:val="auto"/>
          <w:szCs w:val="21"/>
        </w:rPr>
        <w:t>（北京时间）前提交响应文件。</w:t>
      </w:r>
    </w:p>
    <w:p w14:paraId="3A280047">
      <w:pPr>
        <w:adjustRightInd w:val="0"/>
        <w:snapToGrid w:val="0"/>
        <w:spacing w:line="360" w:lineRule="exact"/>
        <w:rPr>
          <w:rFonts w:ascii="宋体" w:hAnsi="宋体" w:cs="宋体"/>
          <w:bCs/>
          <w:color w:val="auto"/>
          <w:szCs w:val="21"/>
        </w:rPr>
      </w:pPr>
      <w:bookmarkStart w:id="2" w:name="_Toc28359089"/>
      <w:bookmarkStart w:id="3" w:name="_Toc44229878"/>
      <w:bookmarkStart w:id="4" w:name="_Toc35393629"/>
      <w:bookmarkStart w:id="5" w:name="_Toc35393798"/>
      <w:bookmarkStart w:id="6" w:name="_Toc9717"/>
      <w:bookmarkStart w:id="7" w:name="_Toc28359012"/>
      <w:r>
        <w:rPr>
          <w:rFonts w:hint="eastAsia" w:ascii="宋体" w:hAnsi="宋体" w:cs="宋体"/>
          <w:bCs/>
          <w:color w:val="auto"/>
          <w:szCs w:val="21"/>
        </w:rPr>
        <w:t>一、项目基本情况</w:t>
      </w:r>
      <w:bookmarkEnd w:id="2"/>
      <w:bookmarkEnd w:id="3"/>
      <w:bookmarkEnd w:id="4"/>
      <w:bookmarkEnd w:id="5"/>
      <w:bookmarkEnd w:id="6"/>
      <w:bookmarkEnd w:id="7"/>
    </w:p>
    <w:p w14:paraId="1AF488C1">
      <w:pPr>
        <w:adjustRightInd w:val="0"/>
        <w:snapToGrid w:val="0"/>
        <w:spacing w:line="360" w:lineRule="exact"/>
        <w:rPr>
          <w:rFonts w:ascii="宋体" w:hAnsi="宋体" w:cs="宋体"/>
          <w:bCs/>
          <w:color w:val="auto"/>
          <w:szCs w:val="21"/>
        </w:rPr>
      </w:pPr>
      <w:r>
        <w:rPr>
          <w:rFonts w:hint="eastAsia" w:ascii="宋体" w:hAnsi="宋体" w:cs="宋体"/>
          <w:bCs/>
          <w:color w:val="auto"/>
          <w:szCs w:val="21"/>
        </w:rPr>
        <w:t>1.项目编号：ZZGJ2026-C3-0003</w:t>
      </w:r>
    </w:p>
    <w:p w14:paraId="552C2958">
      <w:pPr>
        <w:adjustRightInd w:val="0"/>
        <w:snapToGrid w:val="0"/>
        <w:spacing w:line="360" w:lineRule="exact"/>
        <w:rPr>
          <w:rFonts w:ascii="宋体" w:hAnsi="宋体" w:cs="宋体"/>
          <w:bCs/>
          <w:color w:val="auto"/>
          <w:szCs w:val="21"/>
          <w:u w:val="single"/>
        </w:rPr>
      </w:pPr>
      <w:r>
        <w:rPr>
          <w:rFonts w:hint="eastAsia" w:ascii="宋体" w:hAnsi="宋体" w:cs="宋体"/>
          <w:bCs/>
          <w:color w:val="auto"/>
          <w:szCs w:val="21"/>
        </w:rPr>
        <w:t>2.项目名称：广西民政网络安全等级保护测评服务项目及广西低收入居民家庭经济状况核对电子授权项目采购</w:t>
      </w:r>
    </w:p>
    <w:p w14:paraId="746F8B13">
      <w:pPr>
        <w:adjustRightInd w:val="0"/>
        <w:snapToGrid w:val="0"/>
        <w:spacing w:line="360" w:lineRule="exact"/>
        <w:rPr>
          <w:rFonts w:ascii="宋体" w:hAnsi="宋体" w:cs="宋体"/>
          <w:bCs/>
          <w:color w:val="auto"/>
          <w:szCs w:val="21"/>
        </w:rPr>
      </w:pPr>
      <w:r>
        <w:rPr>
          <w:rFonts w:hint="eastAsia" w:ascii="宋体" w:hAnsi="宋体" w:cs="宋体"/>
          <w:bCs/>
          <w:color w:val="auto"/>
          <w:szCs w:val="21"/>
        </w:rPr>
        <w:t>3.采购方式：竞争性磋商</w:t>
      </w:r>
    </w:p>
    <w:p w14:paraId="2B96C120">
      <w:pPr>
        <w:adjustRightInd w:val="0"/>
        <w:snapToGrid w:val="0"/>
        <w:spacing w:line="360" w:lineRule="exact"/>
        <w:rPr>
          <w:rFonts w:ascii="宋体" w:hAnsi="宋体" w:cs="宋体"/>
          <w:bCs/>
          <w:color w:val="auto"/>
          <w:szCs w:val="21"/>
        </w:rPr>
      </w:pPr>
      <w:r>
        <w:rPr>
          <w:rFonts w:hint="eastAsia" w:ascii="宋体" w:hAnsi="宋体" w:cs="宋体"/>
          <w:bCs/>
          <w:color w:val="auto"/>
          <w:szCs w:val="21"/>
        </w:rPr>
        <w:t>4.预算金额：A分标：人民币45.00万元，B分标：人民币30.40万元；</w:t>
      </w:r>
    </w:p>
    <w:p w14:paraId="1768E72E">
      <w:pPr>
        <w:adjustRightInd w:val="0"/>
        <w:snapToGrid w:val="0"/>
        <w:spacing w:line="360" w:lineRule="exact"/>
        <w:rPr>
          <w:rFonts w:ascii="宋体" w:hAnsi="宋体" w:cs="宋体"/>
          <w:bCs/>
          <w:color w:val="auto"/>
          <w:szCs w:val="21"/>
        </w:rPr>
      </w:pPr>
      <w:r>
        <w:rPr>
          <w:rFonts w:hint="eastAsia" w:ascii="宋体" w:hAnsi="宋体" w:cs="宋体"/>
          <w:bCs/>
          <w:color w:val="auto"/>
          <w:szCs w:val="21"/>
        </w:rPr>
        <w:t>5.最高限价：A分标：人民币45.00万元，B分标：人民币30.40万元，超出最高限价的报价竞标无效。</w:t>
      </w:r>
    </w:p>
    <w:p w14:paraId="6A9F16B7">
      <w:pPr>
        <w:adjustRightInd w:val="0"/>
        <w:snapToGrid w:val="0"/>
        <w:spacing w:line="360" w:lineRule="exact"/>
        <w:rPr>
          <w:rFonts w:ascii="宋体" w:hAnsi="宋体" w:cs="宋体"/>
          <w:bCs/>
          <w:color w:val="auto"/>
          <w:szCs w:val="21"/>
        </w:rPr>
      </w:pPr>
      <w:r>
        <w:rPr>
          <w:rFonts w:hint="eastAsia" w:ascii="宋体" w:hAnsi="宋体" w:cs="宋体"/>
          <w:bCs/>
          <w:color w:val="auto"/>
          <w:szCs w:val="21"/>
        </w:rPr>
        <w:t>6.采购需求：</w:t>
      </w:r>
      <w:r>
        <w:rPr>
          <w:rFonts w:hint="eastAsia" w:ascii="宋体" w:hAnsi="宋体" w:cs="宋体"/>
          <w:bCs/>
          <w:color w:val="auto"/>
          <w:szCs w:val="21"/>
          <w:u w:val="single"/>
        </w:rPr>
        <w:t>A分标：广西民政网络安全等级保护测评服务1项；B分标：广西民政网络安全等级保护测评服务项目及广西低收入居民家庭经济状况核对电子授权项目采购1项</w:t>
      </w:r>
      <w:r>
        <w:rPr>
          <w:rFonts w:hint="eastAsia" w:ascii="宋体" w:hAnsi="宋体" w:cs="宋体"/>
          <w:bCs/>
          <w:color w:val="auto"/>
          <w:szCs w:val="21"/>
        </w:rPr>
        <w:t>；具体内容详见竞争性磋商文件。</w:t>
      </w:r>
    </w:p>
    <w:p w14:paraId="67D82A0F">
      <w:pPr>
        <w:adjustRightInd w:val="0"/>
        <w:snapToGrid w:val="0"/>
        <w:spacing w:line="360" w:lineRule="exact"/>
        <w:rPr>
          <w:rFonts w:ascii="宋体" w:hAnsi="宋体" w:cs="宋体"/>
          <w:bCs/>
          <w:color w:val="auto"/>
          <w:szCs w:val="21"/>
          <w:u w:val="single"/>
        </w:rPr>
      </w:pPr>
      <w:r>
        <w:rPr>
          <w:rFonts w:hint="eastAsia" w:ascii="宋体" w:hAnsi="宋体" w:cs="宋体"/>
          <w:bCs/>
          <w:color w:val="auto"/>
          <w:szCs w:val="21"/>
        </w:rPr>
        <w:t>7.合同履行期限：</w:t>
      </w:r>
      <w:r>
        <w:rPr>
          <w:rFonts w:hint="eastAsia" w:ascii="宋体" w:hAnsi="宋体" w:cs="宋体"/>
          <w:bCs/>
          <w:color w:val="auto"/>
          <w:szCs w:val="21"/>
          <w:u w:val="single"/>
        </w:rPr>
        <w:t>A分标：</w:t>
      </w:r>
      <w:r>
        <w:rPr>
          <w:rFonts w:hint="eastAsia" w:ascii="宋体" w:hAnsi="宋体" w:cs="宋体"/>
          <w:bCs/>
          <w:color w:val="auto"/>
          <w:szCs w:val="21"/>
          <w:u w:val="single"/>
        </w:rPr>
        <w:t>自合同签定之日起</w:t>
      </w:r>
      <w:r>
        <w:rPr>
          <w:rFonts w:hint="eastAsia" w:ascii="宋体" w:hAnsi="宋体" w:cs="宋体"/>
          <w:bCs/>
          <w:color w:val="auto"/>
          <w:szCs w:val="21"/>
          <w:u w:val="single"/>
          <w:lang w:eastAsia="zh-CN"/>
        </w:rPr>
        <w:t>至</w:t>
      </w:r>
      <w:r>
        <w:rPr>
          <w:rFonts w:hint="eastAsia" w:ascii="宋体" w:hAnsi="宋体" w:cs="宋体"/>
          <w:bCs/>
          <w:color w:val="auto"/>
          <w:szCs w:val="21"/>
          <w:u w:val="single"/>
        </w:rPr>
        <w:t>出具全部测评报告</w:t>
      </w:r>
      <w:r>
        <w:rPr>
          <w:rFonts w:hint="eastAsia" w:ascii="宋体" w:hAnsi="宋体" w:cs="宋体"/>
          <w:bCs/>
          <w:color w:val="auto"/>
          <w:szCs w:val="21"/>
          <w:u w:val="single"/>
          <w:lang w:eastAsia="zh-CN"/>
        </w:rPr>
        <w:t>之日起</w:t>
      </w:r>
      <w:r>
        <w:rPr>
          <w:rFonts w:hint="eastAsia" w:ascii="宋体" w:hAnsi="宋体" w:cs="宋体"/>
          <w:bCs/>
          <w:color w:val="auto"/>
          <w:szCs w:val="21"/>
          <w:u w:val="single"/>
        </w:rPr>
        <w:t>。B分标：自合同签订之日起30日历天内，完成系统全部功能开发、对接调试、部署上线，进入试运行阶段；系统上线后试运行1个月，试运行期间系统运行稳定、功能全部达标，无重大故障及安全问题</w:t>
      </w:r>
      <w:r>
        <w:rPr>
          <w:rFonts w:hint="eastAsia" w:ascii="宋体" w:hAnsi="宋体" w:cs="宋体"/>
          <w:bCs/>
          <w:color w:val="auto"/>
          <w:szCs w:val="21"/>
        </w:rPr>
        <w:t>。</w:t>
      </w:r>
    </w:p>
    <w:p w14:paraId="578F6F75">
      <w:pPr>
        <w:adjustRightInd w:val="0"/>
        <w:snapToGrid w:val="0"/>
        <w:spacing w:line="360" w:lineRule="exact"/>
        <w:rPr>
          <w:rFonts w:ascii="宋体" w:hAnsi="宋体" w:cs="宋体"/>
          <w:bCs/>
          <w:color w:val="auto"/>
          <w:szCs w:val="21"/>
        </w:rPr>
      </w:pPr>
      <w:r>
        <w:rPr>
          <w:rFonts w:hint="eastAsia" w:ascii="宋体" w:hAnsi="宋体" w:cs="宋体"/>
          <w:bCs/>
          <w:color w:val="auto"/>
          <w:szCs w:val="21"/>
        </w:rPr>
        <w:t>8.本项目</w:t>
      </w:r>
      <w:r>
        <w:rPr>
          <w:rFonts w:hint="eastAsia" w:ascii="宋体" w:hAnsi="宋体" w:cs="宋体"/>
          <w:bCs/>
          <w:color w:val="auto"/>
          <w:szCs w:val="21"/>
          <w:u w:val="single"/>
        </w:rPr>
        <w:t xml:space="preserve"> 不 </w:t>
      </w:r>
      <w:r>
        <w:rPr>
          <w:rFonts w:hint="eastAsia" w:ascii="宋体" w:hAnsi="宋体" w:cs="宋体"/>
          <w:bCs/>
          <w:color w:val="auto"/>
          <w:szCs w:val="21"/>
        </w:rPr>
        <w:t>接受联合体。</w:t>
      </w:r>
    </w:p>
    <w:p w14:paraId="23786EAF">
      <w:pPr>
        <w:adjustRightInd w:val="0"/>
        <w:snapToGrid w:val="0"/>
        <w:spacing w:line="360" w:lineRule="exact"/>
        <w:rPr>
          <w:rFonts w:ascii="宋体" w:hAnsi="宋体" w:cs="宋体"/>
          <w:bCs/>
          <w:color w:val="auto"/>
          <w:szCs w:val="21"/>
        </w:rPr>
      </w:pPr>
      <w:bookmarkStart w:id="8" w:name="_Toc23814"/>
      <w:bookmarkStart w:id="9" w:name="_Toc35393799"/>
      <w:bookmarkStart w:id="10" w:name="_Toc44229879"/>
      <w:bookmarkStart w:id="11" w:name="_Toc28359090"/>
      <w:bookmarkStart w:id="12" w:name="_Toc35393630"/>
      <w:bookmarkStart w:id="13" w:name="_Toc28359013"/>
      <w:r>
        <w:rPr>
          <w:rFonts w:hint="eastAsia" w:ascii="宋体" w:hAnsi="宋体" w:cs="宋体"/>
          <w:bCs/>
          <w:color w:val="auto"/>
          <w:szCs w:val="21"/>
        </w:rPr>
        <w:t>二、供应商的资格条件：</w:t>
      </w:r>
      <w:bookmarkEnd w:id="8"/>
      <w:bookmarkEnd w:id="9"/>
      <w:bookmarkEnd w:id="10"/>
      <w:bookmarkEnd w:id="11"/>
      <w:bookmarkEnd w:id="12"/>
      <w:bookmarkEnd w:id="13"/>
    </w:p>
    <w:p w14:paraId="1F98E6D7">
      <w:pPr>
        <w:adjustRightInd w:val="0"/>
        <w:snapToGrid w:val="0"/>
        <w:spacing w:line="360" w:lineRule="exact"/>
        <w:rPr>
          <w:rFonts w:ascii="宋体" w:hAnsi="宋体" w:cs="宋体"/>
          <w:bCs/>
          <w:color w:val="auto"/>
          <w:kern w:val="0"/>
          <w:szCs w:val="21"/>
        </w:rPr>
      </w:pPr>
      <w:bookmarkStart w:id="14" w:name="_Toc35393631"/>
      <w:bookmarkStart w:id="15" w:name="_Toc28359091"/>
      <w:bookmarkStart w:id="16" w:name="_Toc44229880"/>
      <w:bookmarkStart w:id="17" w:name="_Toc28359014"/>
      <w:bookmarkStart w:id="18" w:name="_Toc35393800"/>
      <w:r>
        <w:rPr>
          <w:rFonts w:hint="eastAsia" w:ascii="宋体" w:hAnsi="宋体" w:cs="宋体"/>
          <w:bCs/>
          <w:color w:val="auto"/>
          <w:kern w:val="0"/>
          <w:szCs w:val="21"/>
        </w:rPr>
        <w:t>1.满足《中华人民共和国政府采购法》第二十二条规定；</w:t>
      </w:r>
    </w:p>
    <w:p w14:paraId="23F61930">
      <w:pPr>
        <w:adjustRightInd w:val="0"/>
        <w:snapToGrid w:val="0"/>
        <w:spacing w:line="360" w:lineRule="exact"/>
        <w:rPr>
          <w:rFonts w:ascii="宋体" w:hAnsi="宋体" w:cs="宋体"/>
          <w:bCs/>
          <w:color w:val="auto"/>
          <w:kern w:val="0"/>
          <w:szCs w:val="21"/>
        </w:rPr>
      </w:pPr>
      <w:r>
        <w:rPr>
          <w:rFonts w:hint="eastAsia" w:ascii="宋体" w:hAnsi="宋体" w:cs="宋体"/>
          <w:bCs/>
          <w:color w:val="auto"/>
          <w:kern w:val="0"/>
          <w:szCs w:val="21"/>
        </w:rPr>
        <w:t>2.落实政府采购政策需满足的资格要求：</w:t>
      </w:r>
    </w:p>
    <w:p w14:paraId="75A508E8">
      <w:pPr>
        <w:adjustRightInd w:val="0"/>
        <w:snapToGrid w:val="0"/>
        <w:spacing w:line="360" w:lineRule="exact"/>
        <w:rPr>
          <w:rFonts w:ascii="宋体" w:hAnsi="宋体" w:cs="宋体"/>
          <w:bCs/>
          <w:color w:val="auto"/>
          <w:kern w:val="0"/>
          <w:szCs w:val="21"/>
        </w:rPr>
      </w:pPr>
      <w:r>
        <w:rPr>
          <w:rFonts w:hint="eastAsia" w:ascii="宋体" w:hAnsi="宋体" w:cs="宋体"/>
          <w:bCs/>
          <w:color w:val="auto"/>
          <w:kern w:val="0"/>
          <w:szCs w:val="21"/>
        </w:rPr>
        <w:t>□专门面向中小微企业采购的项目（供应商应为中小微企业、监狱企业、残疾人福利性单位)</w:t>
      </w:r>
    </w:p>
    <w:p w14:paraId="488D219C">
      <w:pPr>
        <w:adjustRightInd w:val="0"/>
        <w:snapToGrid w:val="0"/>
        <w:spacing w:line="360" w:lineRule="exact"/>
        <w:rPr>
          <w:rFonts w:ascii="宋体" w:hAnsi="宋体" w:cs="宋体"/>
          <w:bCs/>
          <w:color w:val="auto"/>
          <w:kern w:val="0"/>
          <w:szCs w:val="21"/>
        </w:rPr>
      </w:pPr>
      <w:r>
        <w:rPr>
          <w:rFonts w:hint="eastAsia" w:ascii="宋体" w:hAnsi="宋体" w:cs="宋体"/>
          <w:bCs/>
          <w:color w:val="auto"/>
          <w:kern w:val="0"/>
          <w:szCs w:val="21"/>
          <w:lang w:eastAsia="zh-CN"/>
        </w:rPr>
        <w:t>☑</w:t>
      </w:r>
      <w:r>
        <w:rPr>
          <w:rFonts w:hint="eastAsia" w:ascii="宋体" w:hAnsi="宋体" w:cs="宋体"/>
          <w:bCs/>
          <w:color w:val="auto"/>
          <w:kern w:val="0"/>
          <w:szCs w:val="21"/>
        </w:rPr>
        <w:t>非专门面向中小企业采购的项目</w:t>
      </w:r>
    </w:p>
    <w:p w14:paraId="3D7DE9DC">
      <w:pPr>
        <w:adjustRightInd w:val="0"/>
        <w:snapToGrid w:val="0"/>
        <w:spacing w:line="360" w:lineRule="exact"/>
        <w:rPr>
          <w:rFonts w:ascii="宋体" w:hAnsi="宋体" w:cs="宋体"/>
          <w:bCs/>
          <w:color w:val="auto"/>
          <w:kern w:val="0"/>
          <w:szCs w:val="21"/>
        </w:rPr>
      </w:pPr>
      <w:r>
        <w:rPr>
          <w:rFonts w:hint="eastAsia" w:ascii="宋体" w:hAnsi="宋体" w:cs="宋体"/>
          <w:bCs/>
          <w:color w:val="auto"/>
          <w:kern w:val="0"/>
          <w:szCs w:val="21"/>
        </w:rPr>
        <w:t>3.本项目的特定资格要求：无。</w:t>
      </w:r>
    </w:p>
    <w:p w14:paraId="03AB27FD">
      <w:pPr>
        <w:adjustRightInd w:val="0"/>
        <w:snapToGrid w:val="0"/>
        <w:spacing w:line="360" w:lineRule="exact"/>
        <w:rPr>
          <w:rFonts w:ascii="宋体" w:hAnsi="宋体" w:cs="宋体"/>
          <w:bCs/>
          <w:color w:val="auto"/>
          <w:szCs w:val="21"/>
        </w:rPr>
      </w:pPr>
      <w:bookmarkStart w:id="19" w:name="_Toc13671"/>
      <w:r>
        <w:rPr>
          <w:rFonts w:hint="eastAsia" w:ascii="宋体" w:hAnsi="宋体" w:cs="宋体"/>
          <w:bCs/>
          <w:color w:val="auto"/>
          <w:szCs w:val="21"/>
        </w:rPr>
        <w:t>三、获取竞争性磋商文件</w:t>
      </w:r>
      <w:bookmarkEnd w:id="14"/>
      <w:bookmarkEnd w:id="15"/>
      <w:bookmarkEnd w:id="16"/>
      <w:bookmarkEnd w:id="17"/>
      <w:bookmarkEnd w:id="18"/>
      <w:bookmarkEnd w:id="19"/>
    </w:p>
    <w:p w14:paraId="5ED5D401">
      <w:pPr>
        <w:adjustRightInd w:val="0"/>
        <w:snapToGrid w:val="0"/>
        <w:spacing w:line="360" w:lineRule="exact"/>
        <w:rPr>
          <w:rFonts w:ascii="宋体" w:hAnsi="宋体" w:cs="宋体"/>
          <w:bCs/>
          <w:color w:val="auto"/>
          <w:kern w:val="0"/>
          <w:szCs w:val="21"/>
        </w:rPr>
      </w:pPr>
      <w:r>
        <w:rPr>
          <w:rFonts w:hint="eastAsia" w:ascii="宋体" w:hAnsi="宋体" w:cs="宋体"/>
          <w:bCs/>
          <w:color w:val="auto"/>
          <w:kern w:val="0"/>
          <w:szCs w:val="21"/>
        </w:rPr>
        <w:t>1.时间：</w:t>
      </w:r>
      <w:r>
        <w:rPr>
          <w:rFonts w:hint="eastAsia" w:ascii="宋体" w:hAnsi="宋体" w:cs="宋体"/>
          <w:bCs/>
          <w:color w:val="auto"/>
          <w:kern w:val="0"/>
          <w:szCs w:val="21"/>
        </w:rPr>
        <w:t>2026年3月</w:t>
      </w:r>
      <w:r>
        <w:rPr>
          <w:rFonts w:hint="eastAsia" w:ascii="宋体" w:hAnsi="宋体" w:cs="宋体"/>
          <w:bCs/>
          <w:color w:val="auto"/>
          <w:kern w:val="0"/>
          <w:szCs w:val="21"/>
          <w:lang w:val="en-US" w:eastAsia="zh-CN"/>
        </w:rPr>
        <w:t>11</w:t>
      </w:r>
      <w:r>
        <w:rPr>
          <w:rFonts w:hint="eastAsia" w:ascii="宋体" w:hAnsi="宋体" w:cs="宋体"/>
          <w:bCs/>
          <w:color w:val="auto"/>
          <w:kern w:val="0"/>
          <w:szCs w:val="21"/>
        </w:rPr>
        <w:t>日</w:t>
      </w:r>
      <w:r>
        <w:rPr>
          <w:rFonts w:hint="eastAsia" w:ascii="宋体" w:hAnsi="宋体" w:cs="宋体"/>
          <w:bCs/>
          <w:color w:val="auto"/>
          <w:kern w:val="0"/>
          <w:szCs w:val="21"/>
        </w:rPr>
        <w:t>至</w:t>
      </w:r>
      <w:r>
        <w:rPr>
          <w:rFonts w:hint="eastAsia" w:ascii="宋体" w:hAnsi="宋体" w:cs="宋体"/>
          <w:bCs/>
          <w:color w:val="auto"/>
          <w:kern w:val="0"/>
          <w:szCs w:val="21"/>
        </w:rPr>
        <w:t>2026年3月</w:t>
      </w:r>
      <w:r>
        <w:rPr>
          <w:rFonts w:hint="eastAsia" w:ascii="宋体" w:hAnsi="宋体" w:cs="宋体"/>
          <w:bCs/>
          <w:color w:val="auto"/>
          <w:kern w:val="0"/>
          <w:szCs w:val="21"/>
          <w:lang w:val="en-US" w:eastAsia="zh-CN"/>
        </w:rPr>
        <w:t>18</w:t>
      </w:r>
      <w:r>
        <w:rPr>
          <w:rFonts w:hint="eastAsia" w:ascii="宋体" w:hAnsi="宋体" w:cs="宋体"/>
          <w:bCs/>
          <w:color w:val="auto"/>
          <w:kern w:val="0"/>
          <w:szCs w:val="21"/>
        </w:rPr>
        <w:t>日</w:t>
      </w:r>
      <w:r>
        <w:rPr>
          <w:rFonts w:hint="eastAsia" w:ascii="宋体" w:hAnsi="宋体" w:cs="宋体"/>
          <w:bCs/>
          <w:color w:val="auto"/>
          <w:kern w:val="0"/>
          <w:szCs w:val="21"/>
        </w:rPr>
        <w:t>，每天上午8:30至12:00，下午14:30至18:00（北京时间，法定节假日除外）；</w:t>
      </w:r>
    </w:p>
    <w:p w14:paraId="48C954D5">
      <w:pPr>
        <w:adjustRightInd w:val="0"/>
        <w:snapToGrid w:val="0"/>
        <w:spacing w:line="360" w:lineRule="exact"/>
        <w:rPr>
          <w:rFonts w:ascii="宋体" w:hAnsi="宋体" w:cs="宋体"/>
          <w:bCs/>
          <w:color w:val="auto"/>
          <w:kern w:val="0"/>
          <w:szCs w:val="21"/>
        </w:rPr>
      </w:pPr>
      <w:r>
        <w:rPr>
          <w:rFonts w:hint="eastAsia" w:ascii="宋体" w:hAnsi="宋体" w:cs="宋体"/>
          <w:bCs/>
          <w:color w:val="auto"/>
          <w:kern w:val="0"/>
          <w:szCs w:val="21"/>
        </w:rPr>
        <w:t>2.地点：南宁市青秀区长园路8号大地华城S3-01号商场三楼中资国际工程咨询集团有限责任公司；</w:t>
      </w:r>
    </w:p>
    <w:p w14:paraId="5FAA0332">
      <w:pPr>
        <w:adjustRightInd w:val="0"/>
        <w:snapToGrid w:val="0"/>
        <w:spacing w:line="360" w:lineRule="exact"/>
        <w:rPr>
          <w:rFonts w:ascii="宋体" w:hAnsi="宋体" w:cs="宋体"/>
          <w:bCs/>
          <w:color w:val="auto"/>
          <w:kern w:val="0"/>
          <w:szCs w:val="21"/>
        </w:rPr>
      </w:pPr>
      <w:r>
        <w:rPr>
          <w:rFonts w:hint="eastAsia" w:ascii="宋体" w:hAnsi="宋体" w:cs="宋体"/>
          <w:bCs/>
          <w:color w:val="auto"/>
          <w:kern w:val="0"/>
          <w:szCs w:val="21"/>
        </w:rPr>
        <w:t>3.方式：现场购买或邮购；</w:t>
      </w:r>
    </w:p>
    <w:p w14:paraId="4285B4E4">
      <w:pPr>
        <w:adjustRightInd w:val="0"/>
        <w:snapToGrid w:val="0"/>
        <w:spacing w:line="360" w:lineRule="exact"/>
        <w:rPr>
          <w:rFonts w:ascii="宋体" w:hAnsi="宋体" w:cs="宋体"/>
          <w:bCs/>
          <w:color w:val="auto"/>
          <w:kern w:val="0"/>
          <w:szCs w:val="21"/>
        </w:rPr>
      </w:pPr>
      <w:r>
        <w:rPr>
          <w:rFonts w:hint="eastAsia" w:ascii="宋体" w:hAnsi="宋体" w:cs="宋体"/>
          <w:bCs/>
          <w:color w:val="auto"/>
          <w:kern w:val="0"/>
          <w:szCs w:val="21"/>
        </w:rPr>
        <w:t>4.售价：每本300元，售后不退；如需邮购，将款项交至中资国际工程咨询集团有限责任公司广西分公司，开户银行：招商银行南宁分行东葛路支行，银行账号：771901372110211，并及时将转账底单、竞标人信息、联系方式、邮箱地址等传真至0771-5823176（或发送至：zhongzi176@163.com），招标代理机构将在收到传真（或邮件）后当日将竞争性磋商文件寄出。</w:t>
      </w:r>
    </w:p>
    <w:p w14:paraId="7E24DDFA">
      <w:pPr>
        <w:adjustRightInd w:val="0"/>
        <w:snapToGrid w:val="0"/>
        <w:spacing w:line="360" w:lineRule="exact"/>
        <w:rPr>
          <w:rFonts w:ascii="宋体" w:hAnsi="宋体" w:cs="宋体"/>
          <w:bCs/>
          <w:color w:val="auto"/>
          <w:kern w:val="0"/>
          <w:szCs w:val="21"/>
        </w:rPr>
      </w:pPr>
      <w:r>
        <w:rPr>
          <w:rFonts w:hint="eastAsia" w:ascii="宋体" w:hAnsi="宋体" w:cs="宋体"/>
          <w:bCs/>
          <w:color w:val="auto"/>
          <w:kern w:val="0"/>
          <w:szCs w:val="21"/>
        </w:rPr>
        <w:t>5.发售条件：法定代表人凭法定代表人身份证复印件及</w:t>
      </w:r>
      <w:r>
        <w:rPr>
          <w:rFonts w:hint="eastAsia" w:ascii="宋体" w:hAnsi="宋体" w:cs="宋体"/>
          <w:bCs/>
          <w:color w:val="auto"/>
          <w:szCs w:val="21"/>
        </w:rPr>
        <w:t>营业执照</w:t>
      </w:r>
      <w:r>
        <w:rPr>
          <w:rFonts w:hint="eastAsia" w:ascii="宋体" w:hAnsi="宋体" w:cs="宋体"/>
          <w:bCs/>
          <w:color w:val="auto"/>
          <w:kern w:val="0"/>
          <w:szCs w:val="21"/>
        </w:rPr>
        <w:t>副本</w:t>
      </w:r>
      <w:r>
        <w:rPr>
          <w:rFonts w:hint="eastAsia" w:ascii="宋体" w:hAnsi="宋体" w:cs="宋体"/>
          <w:bCs/>
          <w:color w:val="auto"/>
          <w:szCs w:val="21"/>
        </w:rPr>
        <w:t>或事业单位法人证书</w:t>
      </w:r>
      <w:r>
        <w:rPr>
          <w:rFonts w:hint="eastAsia" w:ascii="宋体" w:hAnsi="宋体" w:cs="宋体"/>
          <w:bCs/>
          <w:color w:val="auto"/>
          <w:kern w:val="0"/>
          <w:szCs w:val="21"/>
        </w:rPr>
        <w:t>复印件；非法定代表人携带工商营业执照副本</w:t>
      </w:r>
      <w:r>
        <w:rPr>
          <w:rFonts w:hint="eastAsia" w:ascii="宋体" w:hAnsi="宋体" w:cs="宋体"/>
          <w:bCs/>
          <w:color w:val="auto"/>
          <w:szCs w:val="21"/>
        </w:rPr>
        <w:t>或事业单位法人证书</w:t>
      </w:r>
      <w:r>
        <w:rPr>
          <w:rFonts w:hint="eastAsia" w:ascii="宋体" w:hAnsi="宋体" w:cs="宋体"/>
          <w:bCs/>
          <w:color w:val="auto"/>
          <w:kern w:val="0"/>
          <w:szCs w:val="21"/>
        </w:rPr>
        <w:t>复印件、法定代表人授权委托书原件、被授权人身份证复印件购买。（复印件加盖公章）</w:t>
      </w:r>
    </w:p>
    <w:p w14:paraId="318BD45C">
      <w:pPr>
        <w:adjustRightInd w:val="0"/>
        <w:snapToGrid w:val="0"/>
        <w:spacing w:line="360" w:lineRule="exact"/>
        <w:rPr>
          <w:rFonts w:ascii="宋体" w:hAnsi="宋体" w:cs="宋体"/>
          <w:bCs/>
          <w:color w:val="auto"/>
          <w:szCs w:val="21"/>
        </w:rPr>
      </w:pPr>
      <w:r>
        <w:rPr>
          <w:rFonts w:hint="eastAsia" w:ascii="宋体" w:hAnsi="宋体" w:cs="宋体"/>
          <w:bCs/>
          <w:color w:val="auto"/>
          <w:kern w:val="0"/>
          <w:szCs w:val="21"/>
        </w:rPr>
        <w:t>6.购买采购文件联系人：邓华斐     联系电话：0771-5823176   传真：0771-5823176。</w:t>
      </w:r>
    </w:p>
    <w:p w14:paraId="04E7ABD1">
      <w:pPr>
        <w:adjustRightInd w:val="0"/>
        <w:snapToGrid w:val="0"/>
        <w:spacing w:line="360" w:lineRule="exact"/>
        <w:rPr>
          <w:rFonts w:ascii="宋体" w:hAnsi="宋体" w:cs="宋体"/>
          <w:bCs/>
          <w:color w:val="auto"/>
          <w:szCs w:val="21"/>
        </w:rPr>
      </w:pPr>
      <w:bookmarkStart w:id="20" w:name="_Toc28359092"/>
      <w:bookmarkStart w:id="21" w:name="_Toc35393632"/>
      <w:bookmarkStart w:id="22" w:name="_Toc44229881"/>
      <w:bookmarkStart w:id="23" w:name="_Toc13622"/>
      <w:bookmarkStart w:id="24" w:name="_Toc35393801"/>
      <w:bookmarkStart w:id="25" w:name="_Toc28359015"/>
      <w:r>
        <w:rPr>
          <w:rFonts w:hint="eastAsia" w:ascii="宋体" w:hAnsi="宋体" w:cs="宋体"/>
          <w:bCs/>
          <w:color w:val="auto"/>
          <w:szCs w:val="21"/>
        </w:rPr>
        <w:t>四、响应文件提交</w:t>
      </w:r>
      <w:bookmarkEnd w:id="20"/>
      <w:bookmarkEnd w:id="21"/>
      <w:bookmarkEnd w:id="22"/>
      <w:bookmarkEnd w:id="23"/>
      <w:bookmarkEnd w:id="24"/>
      <w:bookmarkEnd w:id="25"/>
    </w:p>
    <w:p w14:paraId="41D90A3B">
      <w:pPr>
        <w:adjustRightInd w:val="0"/>
        <w:snapToGrid w:val="0"/>
        <w:spacing w:line="360" w:lineRule="exact"/>
        <w:rPr>
          <w:rFonts w:ascii="宋体" w:hAnsi="宋体" w:cs="宋体"/>
          <w:bCs/>
          <w:color w:val="auto"/>
          <w:szCs w:val="21"/>
          <w:u w:val="single"/>
        </w:rPr>
      </w:pPr>
      <w:r>
        <w:rPr>
          <w:rFonts w:hint="eastAsia" w:ascii="宋体" w:hAnsi="宋体" w:cs="宋体"/>
          <w:bCs/>
          <w:color w:val="auto"/>
          <w:szCs w:val="21"/>
        </w:rPr>
        <w:t>1.首次响应文件提交截止时间：</w:t>
      </w:r>
      <w:r>
        <w:rPr>
          <w:rFonts w:hint="eastAsia" w:ascii="宋体" w:hAnsi="宋体" w:cs="宋体"/>
          <w:bCs/>
          <w:color w:val="auto"/>
          <w:szCs w:val="21"/>
          <w:u w:val="single"/>
        </w:rPr>
        <w:t>2026年3月</w:t>
      </w:r>
      <w:r>
        <w:rPr>
          <w:rFonts w:hint="eastAsia" w:ascii="宋体" w:hAnsi="宋体" w:cs="宋体"/>
          <w:bCs/>
          <w:color w:val="auto"/>
          <w:szCs w:val="21"/>
          <w:u w:val="single"/>
          <w:lang w:val="en-US" w:eastAsia="zh-CN"/>
        </w:rPr>
        <w:t>23</w:t>
      </w:r>
      <w:r>
        <w:rPr>
          <w:rFonts w:hint="eastAsia" w:ascii="宋体" w:hAnsi="宋体" w:cs="宋体"/>
          <w:bCs/>
          <w:color w:val="auto"/>
          <w:szCs w:val="21"/>
          <w:u w:val="single"/>
        </w:rPr>
        <w:t>日</w:t>
      </w:r>
      <w:r>
        <w:rPr>
          <w:rFonts w:hint="eastAsia" w:ascii="宋体" w:hAnsi="宋体" w:cs="宋体"/>
          <w:bCs/>
          <w:color w:val="auto"/>
          <w:szCs w:val="21"/>
          <w:u w:val="single"/>
          <w:lang w:eastAsia="zh-CN"/>
        </w:rPr>
        <w:t>下</w:t>
      </w:r>
      <w:r>
        <w:rPr>
          <w:rFonts w:hint="eastAsia" w:ascii="宋体" w:hAnsi="宋体" w:cs="宋体"/>
          <w:bCs/>
          <w:color w:val="auto"/>
          <w:szCs w:val="21"/>
          <w:u w:val="single"/>
        </w:rPr>
        <w:t>午</w:t>
      </w:r>
      <w:r>
        <w:rPr>
          <w:rFonts w:hint="eastAsia" w:ascii="宋体" w:hAnsi="宋体" w:cs="宋体"/>
          <w:bCs/>
          <w:color w:val="auto"/>
          <w:szCs w:val="21"/>
          <w:u w:val="single"/>
          <w:lang w:val="en-US" w:eastAsia="zh-CN"/>
        </w:rPr>
        <w:t>15</w:t>
      </w:r>
      <w:r>
        <w:rPr>
          <w:rFonts w:hint="eastAsia" w:ascii="宋体" w:hAnsi="宋体" w:cs="宋体"/>
          <w:bCs/>
          <w:color w:val="auto"/>
          <w:szCs w:val="21"/>
          <w:u w:val="single"/>
        </w:rPr>
        <w:t>时</w:t>
      </w:r>
      <w:r>
        <w:rPr>
          <w:rFonts w:hint="eastAsia" w:ascii="宋体" w:hAnsi="宋体" w:cs="宋体"/>
          <w:bCs/>
          <w:color w:val="auto"/>
          <w:szCs w:val="21"/>
          <w:u w:val="single"/>
          <w:lang w:val="en-US" w:eastAsia="zh-CN"/>
        </w:rPr>
        <w:t>0</w:t>
      </w:r>
      <w:r>
        <w:rPr>
          <w:rFonts w:hint="eastAsia" w:ascii="宋体" w:hAnsi="宋体" w:cs="宋体"/>
          <w:bCs/>
          <w:color w:val="auto"/>
          <w:szCs w:val="21"/>
          <w:u w:val="single"/>
        </w:rPr>
        <w:t>0分</w:t>
      </w:r>
      <w:r>
        <w:rPr>
          <w:rFonts w:hint="eastAsia" w:ascii="宋体" w:hAnsi="宋体" w:cs="宋体"/>
          <w:bCs/>
          <w:color w:val="auto"/>
          <w:szCs w:val="21"/>
        </w:rPr>
        <w:t>（北京时间）；</w:t>
      </w:r>
    </w:p>
    <w:p w14:paraId="5CFCB555">
      <w:pPr>
        <w:adjustRightInd w:val="0"/>
        <w:snapToGrid w:val="0"/>
        <w:spacing w:line="360" w:lineRule="exact"/>
        <w:rPr>
          <w:rFonts w:ascii="宋体" w:hAnsi="宋体" w:cs="宋体"/>
          <w:bCs/>
          <w:color w:val="auto"/>
          <w:szCs w:val="21"/>
        </w:rPr>
      </w:pPr>
      <w:r>
        <w:rPr>
          <w:rFonts w:hint="eastAsia" w:ascii="宋体" w:hAnsi="宋体" w:cs="宋体"/>
          <w:bCs/>
          <w:color w:val="auto"/>
          <w:szCs w:val="21"/>
        </w:rPr>
        <w:t>2.首次响应文件提交地点：</w:t>
      </w:r>
      <w:r>
        <w:rPr>
          <w:rFonts w:hint="eastAsia" w:ascii="宋体" w:hAnsi="宋体" w:cs="宋体"/>
          <w:bCs/>
          <w:color w:val="auto"/>
          <w:szCs w:val="21"/>
          <w:u w:val="single"/>
        </w:rPr>
        <w:t>南宁市青秀区长园路8号大地华城S3-01号商场三楼中资国际工程咨询集团有限责任公司开标厅；</w:t>
      </w:r>
    </w:p>
    <w:p w14:paraId="3B1C2043">
      <w:pPr>
        <w:adjustRightInd w:val="0"/>
        <w:snapToGrid w:val="0"/>
        <w:spacing w:line="360" w:lineRule="exact"/>
        <w:rPr>
          <w:rFonts w:ascii="宋体" w:hAnsi="宋体" w:cs="宋体"/>
          <w:bCs/>
          <w:color w:val="auto"/>
          <w:szCs w:val="21"/>
          <w:u w:val="single"/>
        </w:rPr>
      </w:pPr>
      <w:r>
        <w:rPr>
          <w:rFonts w:hint="eastAsia" w:ascii="宋体" w:hAnsi="宋体" w:cs="宋体"/>
          <w:bCs/>
          <w:color w:val="auto"/>
          <w:szCs w:val="21"/>
          <w:u w:val="single"/>
        </w:rPr>
        <w:t>注：供应商必须在首次响应文件提交截止时间前，将响应文件密封送达首次响应文件提交地点。在首次响应文件提交截止时间后送达的响应文件为无效文件，采购代理机构应当拒收。</w:t>
      </w:r>
    </w:p>
    <w:p w14:paraId="61A59F52">
      <w:pPr>
        <w:adjustRightInd w:val="0"/>
        <w:snapToGrid w:val="0"/>
        <w:spacing w:line="360" w:lineRule="exact"/>
        <w:rPr>
          <w:rFonts w:ascii="宋体" w:hAnsi="宋体" w:cs="宋体"/>
          <w:bCs/>
          <w:color w:val="auto"/>
          <w:szCs w:val="21"/>
        </w:rPr>
      </w:pPr>
      <w:bookmarkStart w:id="26" w:name="_Toc35393633"/>
      <w:bookmarkStart w:id="27" w:name="_Toc21989"/>
      <w:bookmarkStart w:id="28" w:name="_Toc28359093"/>
      <w:bookmarkStart w:id="29" w:name="_Toc35393802"/>
      <w:bookmarkStart w:id="30" w:name="_Toc44229882"/>
      <w:bookmarkStart w:id="31" w:name="_Toc28359016"/>
      <w:r>
        <w:rPr>
          <w:rFonts w:hint="eastAsia" w:ascii="宋体" w:hAnsi="宋体" w:cs="宋体"/>
          <w:bCs/>
          <w:color w:val="auto"/>
          <w:szCs w:val="21"/>
        </w:rPr>
        <w:t>五、开启</w:t>
      </w:r>
      <w:bookmarkEnd w:id="26"/>
      <w:bookmarkEnd w:id="27"/>
      <w:bookmarkEnd w:id="28"/>
      <w:bookmarkEnd w:id="29"/>
      <w:bookmarkEnd w:id="30"/>
      <w:bookmarkEnd w:id="31"/>
    </w:p>
    <w:p w14:paraId="6FC0E910">
      <w:pPr>
        <w:adjustRightInd w:val="0"/>
        <w:snapToGrid w:val="0"/>
        <w:spacing w:line="360" w:lineRule="exact"/>
        <w:rPr>
          <w:rFonts w:ascii="宋体" w:hAnsi="宋体" w:cs="宋体"/>
          <w:bCs/>
          <w:color w:val="auto"/>
          <w:szCs w:val="21"/>
          <w:u w:val="single"/>
        </w:rPr>
      </w:pPr>
      <w:r>
        <w:rPr>
          <w:rFonts w:hint="eastAsia" w:ascii="宋体" w:hAnsi="宋体" w:cs="宋体"/>
          <w:bCs/>
          <w:color w:val="auto"/>
          <w:szCs w:val="21"/>
        </w:rPr>
        <w:t>1.时间：</w:t>
      </w:r>
      <w:r>
        <w:rPr>
          <w:rFonts w:hint="eastAsia" w:ascii="宋体" w:hAnsi="宋体" w:cs="宋体"/>
          <w:bCs/>
          <w:color w:val="auto"/>
          <w:szCs w:val="21"/>
          <w:u w:val="single"/>
        </w:rPr>
        <w:t>2026年3月</w:t>
      </w:r>
      <w:r>
        <w:rPr>
          <w:rFonts w:hint="eastAsia" w:ascii="宋体" w:hAnsi="宋体" w:cs="宋体"/>
          <w:bCs/>
          <w:color w:val="auto"/>
          <w:szCs w:val="21"/>
          <w:u w:val="single"/>
          <w:lang w:val="en-US" w:eastAsia="zh-CN"/>
        </w:rPr>
        <w:t>23</w:t>
      </w:r>
      <w:r>
        <w:rPr>
          <w:rFonts w:hint="eastAsia" w:ascii="宋体" w:hAnsi="宋体" w:cs="宋体"/>
          <w:bCs/>
          <w:color w:val="auto"/>
          <w:szCs w:val="21"/>
          <w:u w:val="single"/>
        </w:rPr>
        <w:t>日</w:t>
      </w:r>
      <w:r>
        <w:rPr>
          <w:rFonts w:hint="eastAsia" w:ascii="宋体" w:hAnsi="宋体" w:cs="宋体"/>
          <w:bCs/>
          <w:color w:val="auto"/>
          <w:szCs w:val="21"/>
          <w:u w:val="single"/>
          <w:lang w:eastAsia="zh-CN"/>
        </w:rPr>
        <w:t>下</w:t>
      </w:r>
      <w:r>
        <w:rPr>
          <w:rFonts w:hint="eastAsia" w:ascii="宋体" w:hAnsi="宋体" w:cs="宋体"/>
          <w:bCs/>
          <w:color w:val="auto"/>
          <w:szCs w:val="21"/>
          <w:u w:val="single"/>
        </w:rPr>
        <w:t>午</w:t>
      </w:r>
      <w:r>
        <w:rPr>
          <w:rFonts w:hint="eastAsia" w:ascii="宋体" w:hAnsi="宋体" w:cs="宋体"/>
          <w:bCs/>
          <w:color w:val="auto"/>
          <w:szCs w:val="21"/>
          <w:u w:val="single"/>
          <w:lang w:val="en-US" w:eastAsia="zh-CN"/>
        </w:rPr>
        <w:t>15</w:t>
      </w:r>
      <w:r>
        <w:rPr>
          <w:rFonts w:hint="eastAsia" w:ascii="宋体" w:hAnsi="宋体" w:cs="宋体"/>
          <w:bCs/>
          <w:color w:val="auto"/>
          <w:szCs w:val="21"/>
          <w:u w:val="single"/>
        </w:rPr>
        <w:t>时</w:t>
      </w:r>
      <w:r>
        <w:rPr>
          <w:rFonts w:hint="eastAsia" w:ascii="宋体" w:hAnsi="宋体" w:cs="宋体"/>
          <w:bCs/>
          <w:color w:val="auto"/>
          <w:szCs w:val="21"/>
          <w:u w:val="single"/>
          <w:lang w:val="en-US" w:eastAsia="zh-CN"/>
        </w:rPr>
        <w:t>0</w:t>
      </w:r>
      <w:r>
        <w:rPr>
          <w:rFonts w:hint="eastAsia" w:ascii="宋体" w:hAnsi="宋体" w:cs="宋体"/>
          <w:bCs/>
          <w:color w:val="auto"/>
          <w:szCs w:val="21"/>
          <w:u w:val="single"/>
        </w:rPr>
        <w:t>0分</w:t>
      </w:r>
      <w:r>
        <w:rPr>
          <w:rFonts w:hint="eastAsia" w:ascii="宋体" w:hAnsi="宋体" w:cs="宋体"/>
          <w:bCs/>
          <w:color w:val="auto"/>
          <w:szCs w:val="21"/>
        </w:rPr>
        <w:t>（北京时间）后</w:t>
      </w:r>
    </w:p>
    <w:p w14:paraId="4B4C1CD0">
      <w:pPr>
        <w:adjustRightInd w:val="0"/>
        <w:snapToGrid w:val="0"/>
        <w:spacing w:line="360" w:lineRule="exact"/>
        <w:rPr>
          <w:rFonts w:ascii="宋体" w:hAnsi="宋体" w:cs="宋体"/>
          <w:bCs/>
          <w:color w:val="auto"/>
          <w:szCs w:val="21"/>
          <w:u w:val="single"/>
        </w:rPr>
      </w:pPr>
      <w:r>
        <w:rPr>
          <w:rFonts w:hint="eastAsia" w:ascii="宋体" w:hAnsi="宋体" w:cs="宋体"/>
          <w:bCs/>
          <w:color w:val="auto"/>
          <w:szCs w:val="21"/>
        </w:rPr>
        <w:t>2.地点：</w:t>
      </w:r>
      <w:r>
        <w:rPr>
          <w:rFonts w:hint="eastAsia" w:ascii="宋体" w:hAnsi="宋体" w:cs="宋体"/>
          <w:bCs/>
          <w:color w:val="auto"/>
          <w:szCs w:val="21"/>
          <w:u w:val="single"/>
        </w:rPr>
        <w:t>南宁市青秀区长园路8号大地华城S3-01号商场三楼中资国际工程咨询集团有限责任公司开标厅；</w:t>
      </w:r>
    </w:p>
    <w:p w14:paraId="4B2C9DF7">
      <w:pPr>
        <w:adjustRightInd w:val="0"/>
        <w:snapToGrid w:val="0"/>
        <w:spacing w:line="360" w:lineRule="exact"/>
        <w:rPr>
          <w:rFonts w:ascii="宋体" w:hAnsi="宋体" w:cs="宋体"/>
          <w:bCs/>
          <w:color w:val="auto"/>
          <w:szCs w:val="21"/>
        </w:rPr>
      </w:pPr>
      <w:bookmarkStart w:id="32" w:name="_Toc8889"/>
      <w:bookmarkStart w:id="33" w:name="_Toc28359017"/>
      <w:bookmarkStart w:id="34" w:name="_Toc28359094"/>
      <w:bookmarkStart w:id="35" w:name="_Toc35393634"/>
      <w:bookmarkStart w:id="36" w:name="_Toc44229883"/>
      <w:bookmarkStart w:id="37" w:name="_Toc35393803"/>
      <w:r>
        <w:rPr>
          <w:rFonts w:hint="eastAsia" w:ascii="宋体" w:hAnsi="宋体" w:cs="宋体"/>
          <w:bCs/>
          <w:color w:val="auto"/>
          <w:szCs w:val="21"/>
        </w:rPr>
        <w:t>六、公告期限</w:t>
      </w:r>
      <w:bookmarkEnd w:id="32"/>
      <w:bookmarkEnd w:id="33"/>
      <w:bookmarkEnd w:id="34"/>
      <w:bookmarkEnd w:id="35"/>
      <w:bookmarkEnd w:id="36"/>
      <w:bookmarkEnd w:id="37"/>
    </w:p>
    <w:p w14:paraId="4B88AFDD">
      <w:pPr>
        <w:adjustRightInd w:val="0"/>
        <w:snapToGrid w:val="0"/>
        <w:spacing w:line="360" w:lineRule="exact"/>
        <w:rPr>
          <w:rFonts w:ascii="宋体" w:hAnsi="宋体" w:cs="宋体"/>
          <w:bCs/>
          <w:color w:val="auto"/>
          <w:kern w:val="0"/>
          <w:szCs w:val="21"/>
        </w:rPr>
      </w:pPr>
      <w:r>
        <w:rPr>
          <w:rFonts w:hint="eastAsia" w:ascii="宋体" w:hAnsi="宋体" w:cs="宋体"/>
          <w:bCs/>
          <w:color w:val="auto"/>
          <w:kern w:val="0"/>
          <w:szCs w:val="21"/>
        </w:rPr>
        <w:t>自本公告发布之日起5个工作日。</w:t>
      </w:r>
    </w:p>
    <w:p w14:paraId="32169531">
      <w:pPr>
        <w:adjustRightInd w:val="0"/>
        <w:snapToGrid w:val="0"/>
        <w:spacing w:line="360" w:lineRule="exact"/>
        <w:rPr>
          <w:rFonts w:ascii="宋体" w:hAnsi="宋体" w:cs="宋体"/>
          <w:bCs/>
          <w:color w:val="auto"/>
          <w:szCs w:val="21"/>
        </w:rPr>
      </w:pPr>
      <w:bookmarkStart w:id="38" w:name="_Toc35393804"/>
      <w:bookmarkStart w:id="39" w:name="_Toc16903"/>
      <w:bookmarkStart w:id="40" w:name="_Toc35393635"/>
      <w:bookmarkStart w:id="41" w:name="_Toc44229884"/>
      <w:r>
        <w:rPr>
          <w:rFonts w:hint="eastAsia" w:ascii="宋体" w:hAnsi="宋体" w:cs="宋体"/>
          <w:bCs/>
          <w:color w:val="auto"/>
          <w:szCs w:val="21"/>
        </w:rPr>
        <w:t>七、其他补充事宜</w:t>
      </w:r>
      <w:bookmarkEnd w:id="38"/>
      <w:bookmarkEnd w:id="39"/>
      <w:bookmarkEnd w:id="40"/>
      <w:bookmarkEnd w:id="41"/>
    </w:p>
    <w:p w14:paraId="7F041C55">
      <w:pPr>
        <w:adjustRightInd w:val="0"/>
        <w:snapToGrid w:val="0"/>
        <w:spacing w:line="360" w:lineRule="exact"/>
        <w:rPr>
          <w:rFonts w:ascii="宋体" w:hAnsi="宋体" w:cs="宋体"/>
          <w:bCs/>
          <w:color w:val="auto"/>
          <w:kern w:val="0"/>
          <w:szCs w:val="21"/>
        </w:rPr>
      </w:pPr>
      <w:r>
        <w:rPr>
          <w:rFonts w:hint="eastAsia" w:ascii="宋体" w:hAnsi="宋体" w:cs="宋体"/>
          <w:bCs/>
          <w:color w:val="auto"/>
          <w:kern w:val="0"/>
          <w:szCs w:val="21"/>
        </w:rPr>
        <w:t>1.磋商保证金：本项目不收取磋商保证金。</w:t>
      </w:r>
    </w:p>
    <w:p w14:paraId="7A592F28">
      <w:pPr>
        <w:adjustRightInd w:val="0"/>
        <w:snapToGrid w:val="0"/>
        <w:spacing w:line="360" w:lineRule="exact"/>
        <w:rPr>
          <w:rFonts w:ascii="宋体" w:hAnsi="宋体" w:cs="宋体"/>
          <w:bCs/>
          <w:color w:val="auto"/>
          <w:kern w:val="0"/>
          <w:szCs w:val="21"/>
        </w:rPr>
      </w:pPr>
      <w:r>
        <w:rPr>
          <w:rFonts w:hint="eastAsia" w:ascii="宋体" w:hAnsi="宋体" w:cs="宋体"/>
          <w:bCs/>
          <w:color w:val="auto"/>
          <w:kern w:val="0"/>
          <w:szCs w:val="21"/>
        </w:rPr>
        <w:t>2.网上查询地址</w:t>
      </w:r>
    </w:p>
    <w:p w14:paraId="1E7DD7FA">
      <w:pPr>
        <w:adjustRightInd w:val="0"/>
        <w:snapToGrid w:val="0"/>
        <w:spacing w:line="360" w:lineRule="exact"/>
        <w:rPr>
          <w:rFonts w:ascii="宋体" w:hAnsi="宋体" w:cs="宋体"/>
          <w:bCs/>
          <w:color w:val="auto"/>
          <w:kern w:val="0"/>
          <w:szCs w:val="21"/>
        </w:rPr>
      </w:pPr>
      <w:r>
        <w:rPr>
          <w:rFonts w:hint="eastAsia" w:ascii="宋体" w:hAnsi="宋体" w:cs="宋体"/>
          <w:bCs/>
          <w:color w:val="auto"/>
          <w:kern w:val="0"/>
          <w:szCs w:val="21"/>
        </w:rPr>
        <w:t>中国采购与招标网（www.chinabidding.com.cn）；中资国际工程咨询集团有限责任公司（www.zzzb.net）</w:t>
      </w:r>
    </w:p>
    <w:p w14:paraId="4FF23F64">
      <w:pPr>
        <w:adjustRightInd w:val="0"/>
        <w:snapToGrid w:val="0"/>
        <w:spacing w:line="360" w:lineRule="exact"/>
        <w:rPr>
          <w:rFonts w:ascii="宋体" w:hAnsi="宋体" w:cs="宋体"/>
          <w:bCs/>
          <w:color w:val="auto"/>
          <w:szCs w:val="21"/>
        </w:rPr>
      </w:pPr>
      <w:bookmarkStart w:id="42" w:name="_Toc35393805"/>
      <w:bookmarkStart w:id="43" w:name="_Toc28359095"/>
      <w:bookmarkStart w:id="44" w:name="_Toc28359018"/>
      <w:bookmarkStart w:id="45" w:name="_Toc44229885"/>
      <w:bookmarkStart w:id="46" w:name="_Toc23406"/>
      <w:bookmarkStart w:id="47" w:name="_Toc35393636"/>
      <w:r>
        <w:rPr>
          <w:rFonts w:hint="eastAsia" w:ascii="宋体" w:hAnsi="宋体" w:cs="宋体"/>
          <w:bCs/>
          <w:color w:val="auto"/>
          <w:szCs w:val="21"/>
        </w:rPr>
        <w:t>八、凡对本次采购提出询问，请按以下方式联系。</w:t>
      </w:r>
      <w:bookmarkEnd w:id="42"/>
      <w:bookmarkEnd w:id="43"/>
      <w:bookmarkEnd w:id="44"/>
      <w:bookmarkEnd w:id="45"/>
      <w:bookmarkEnd w:id="46"/>
      <w:bookmarkEnd w:id="47"/>
    </w:p>
    <w:bookmarkEnd w:id="1"/>
    <w:p w14:paraId="05140E4E">
      <w:pPr>
        <w:adjustRightInd w:val="0"/>
        <w:snapToGrid w:val="0"/>
        <w:spacing w:line="360" w:lineRule="exact"/>
        <w:rPr>
          <w:rFonts w:ascii="宋体" w:hAnsi="宋体" w:cs="宋体"/>
          <w:bCs/>
          <w:color w:val="auto"/>
          <w:kern w:val="0"/>
          <w:szCs w:val="21"/>
        </w:rPr>
      </w:pPr>
      <w:r>
        <w:rPr>
          <w:rFonts w:hint="eastAsia" w:ascii="宋体" w:hAnsi="宋体" w:cs="宋体"/>
          <w:bCs/>
          <w:color w:val="auto"/>
          <w:kern w:val="0"/>
          <w:szCs w:val="21"/>
        </w:rPr>
        <w:t>1.采购人信息</w:t>
      </w:r>
    </w:p>
    <w:p w14:paraId="51A6B200">
      <w:pPr>
        <w:adjustRightInd w:val="0"/>
        <w:snapToGrid w:val="0"/>
        <w:spacing w:line="360" w:lineRule="exact"/>
        <w:rPr>
          <w:rFonts w:ascii="宋体" w:hAnsi="宋体" w:cs="宋体"/>
          <w:bCs/>
          <w:color w:val="auto"/>
          <w:szCs w:val="21"/>
        </w:rPr>
      </w:pPr>
      <w:r>
        <w:rPr>
          <w:rFonts w:hint="eastAsia" w:ascii="宋体" w:hAnsi="宋体" w:cs="宋体"/>
          <w:bCs/>
          <w:color w:val="auto"/>
          <w:szCs w:val="21"/>
        </w:rPr>
        <w:t>名    称：</w:t>
      </w:r>
      <w:r>
        <w:rPr>
          <w:rFonts w:hint="eastAsia" w:ascii="宋体" w:hAnsi="宋体" w:cs="宋体"/>
          <w:bCs/>
          <w:color w:val="auto"/>
          <w:szCs w:val="21"/>
          <w:u w:val="single"/>
        </w:rPr>
        <w:t>广西壮族自治区低收入居民家庭经济状况核对中心</w:t>
      </w:r>
    </w:p>
    <w:p w14:paraId="7A8602CC">
      <w:pPr>
        <w:adjustRightInd w:val="0"/>
        <w:snapToGrid w:val="0"/>
        <w:spacing w:line="360" w:lineRule="exact"/>
        <w:rPr>
          <w:rFonts w:ascii="宋体" w:hAnsi="宋体" w:cs="宋体"/>
          <w:bCs/>
          <w:color w:val="auto"/>
          <w:szCs w:val="21"/>
        </w:rPr>
      </w:pPr>
      <w:r>
        <w:rPr>
          <w:rFonts w:hint="eastAsia" w:ascii="宋体" w:hAnsi="宋体" w:cs="宋体"/>
          <w:bCs/>
          <w:color w:val="auto"/>
          <w:szCs w:val="21"/>
        </w:rPr>
        <w:t>地    址：</w:t>
      </w:r>
      <w:r>
        <w:rPr>
          <w:rFonts w:hint="eastAsia" w:ascii="宋体" w:hAnsi="宋体" w:cs="宋体"/>
          <w:bCs/>
          <w:color w:val="auto"/>
          <w:szCs w:val="21"/>
          <w:u w:val="single"/>
        </w:rPr>
        <w:t>南宁市青秀区长虹路1号</w:t>
      </w:r>
    </w:p>
    <w:p w14:paraId="191FBFD3">
      <w:pPr>
        <w:adjustRightInd w:val="0"/>
        <w:snapToGrid w:val="0"/>
        <w:spacing w:line="360" w:lineRule="exact"/>
        <w:rPr>
          <w:rFonts w:ascii="宋体" w:hAnsi="宋体" w:cs="宋体"/>
          <w:bCs/>
          <w:color w:val="auto"/>
          <w:szCs w:val="21"/>
          <w:u w:val="single"/>
        </w:rPr>
      </w:pPr>
      <w:r>
        <w:rPr>
          <w:rFonts w:hint="eastAsia" w:ascii="宋体" w:hAnsi="宋体" w:cs="宋体"/>
          <w:bCs/>
          <w:color w:val="auto"/>
          <w:szCs w:val="21"/>
        </w:rPr>
        <w:t>联系方式：</w:t>
      </w:r>
      <w:bookmarkStart w:id="48" w:name="_Toc28359020"/>
      <w:bookmarkStart w:id="49" w:name="_Toc35393638"/>
      <w:bookmarkStart w:id="50" w:name="_Toc28359097"/>
      <w:bookmarkStart w:id="51" w:name="_Toc35393807"/>
      <w:r>
        <w:rPr>
          <w:rFonts w:hint="eastAsia" w:ascii="宋体" w:hAnsi="宋体" w:cs="宋体"/>
          <w:bCs/>
          <w:color w:val="auto"/>
          <w:szCs w:val="21"/>
          <w:u w:val="single"/>
        </w:rPr>
        <w:t>刘范彬  0771-2821850</w:t>
      </w:r>
    </w:p>
    <w:p w14:paraId="003FF719">
      <w:pPr>
        <w:adjustRightInd w:val="0"/>
        <w:snapToGrid w:val="0"/>
        <w:spacing w:line="360" w:lineRule="exact"/>
        <w:rPr>
          <w:rFonts w:ascii="宋体" w:hAnsi="宋体" w:cs="宋体"/>
          <w:bCs/>
          <w:color w:val="auto"/>
          <w:kern w:val="0"/>
          <w:szCs w:val="21"/>
        </w:rPr>
      </w:pPr>
      <w:r>
        <w:rPr>
          <w:rFonts w:hint="eastAsia" w:ascii="宋体" w:hAnsi="宋体" w:cs="宋体"/>
          <w:bCs/>
          <w:color w:val="auto"/>
          <w:kern w:val="0"/>
          <w:szCs w:val="21"/>
        </w:rPr>
        <w:t>2.采购代理机构信息</w:t>
      </w:r>
      <w:bookmarkEnd w:id="48"/>
      <w:bookmarkEnd w:id="49"/>
      <w:bookmarkEnd w:id="50"/>
      <w:bookmarkEnd w:id="51"/>
    </w:p>
    <w:p w14:paraId="2203C39C">
      <w:pPr>
        <w:adjustRightInd w:val="0"/>
        <w:snapToGrid w:val="0"/>
        <w:spacing w:line="360" w:lineRule="exact"/>
        <w:rPr>
          <w:rFonts w:ascii="宋体" w:hAnsi="宋体" w:cs="宋体"/>
          <w:bCs/>
          <w:color w:val="auto"/>
          <w:szCs w:val="21"/>
        </w:rPr>
      </w:pPr>
      <w:r>
        <w:rPr>
          <w:rFonts w:hint="eastAsia" w:ascii="宋体" w:hAnsi="宋体" w:cs="宋体"/>
          <w:bCs/>
          <w:color w:val="auto"/>
          <w:szCs w:val="21"/>
        </w:rPr>
        <w:t>名    称：</w:t>
      </w:r>
      <w:r>
        <w:rPr>
          <w:rFonts w:hint="eastAsia" w:ascii="宋体" w:hAnsi="宋体" w:cs="宋体"/>
          <w:bCs/>
          <w:color w:val="auto"/>
          <w:szCs w:val="21"/>
          <w:u w:val="single"/>
        </w:rPr>
        <w:t>中资国际工程咨询集团有限责任公司</w:t>
      </w:r>
    </w:p>
    <w:p w14:paraId="3781CBC4">
      <w:pPr>
        <w:adjustRightInd w:val="0"/>
        <w:snapToGrid w:val="0"/>
        <w:spacing w:line="360" w:lineRule="exact"/>
        <w:rPr>
          <w:rFonts w:ascii="宋体" w:hAnsi="宋体" w:cs="宋体"/>
          <w:bCs/>
          <w:color w:val="auto"/>
          <w:szCs w:val="21"/>
        </w:rPr>
      </w:pPr>
      <w:r>
        <w:rPr>
          <w:rFonts w:hint="eastAsia" w:ascii="宋体" w:hAnsi="宋体" w:cs="宋体"/>
          <w:bCs/>
          <w:color w:val="auto"/>
          <w:szCs w:val="21"/>
        </w:rPr>
        <w:t>地　　址：</w:t>
      </w:r>
      <w:r>
        <w:rPr>
          <w:rFonts w:hint="eastAsia" w:ascii="宋体" w:hAnsi="宋体" w:cs="宋体"/>
          <w:bCs/>
          <w:color w:val="auto"/>
          <w:szCs w:val="21"/>
          <w:u w:val="single"/>
        </w:rPr>
        <w:t>南宁市青秀区长园路8号大地华城S3-01号商场三楼</w:t>
      </w:r>
    </w:p>
    <w:p w14:paraId="2CC33558">
      <w:pPr>
        <w:adjustRightInd w:val="0"/>
        <w:snapToGrid w:val="0"/>
        <w:spacing w:line="360" w:lineRule="exact"/>
        <w:rPr>
          <w:rFonts w:ascii="宋体" w:hAnsi="宋体" w:cs="宋体"/>
          <w:bCs/>
          <w:color w:val="auto"/>
          <w:szCs w:val="21"/>
          <w:u w:val="single"/>
        </w:rPr>
      </w:pPr>
      <w:r>
        <w:rPr>
          <w:rFonts w:hint="eastAsia" w:ascii="宋体" w:hAnsi="宋体" w:cs="宋体"/>
          <w:bCs/>
          <w:color w:val="auto"/>
          <w:szCs w:val="21"/>
        </w:rPr>
        <w:t>联系方式：</w:t>
      </w:r>
      <w:r>
        <w:rPr>
          <w:rFonts w:hint="eastAsia" w:ascii="宋体" w:hAnsi="宋体" w:cs="宋体"/>
          <w:bCs/>
          <w:color w:val="auto"/>
          <w:szCs w:val="21"/>
          <w:u w:val="single"/>
        </w:rPr>
        <w:t>覃国腰 郭乃华 0771-5675006</w:t>
      </w:r>
    </w:p>
    <w:p w14:paraId="367E61AB">
      <w:pPr>
        <w:adjustRightInd w:val="0"/>
        <w:snapToGrid w:val="0"/>
        <w:spacing w:line="360" w:lineRule="exact"/>
        <w:jc w:val="right"/>
        <w:rPr>
          <w:rFonts w:hint="eastAsia" w:ascii="宋体" w:hAnsi="宋体" w:cs="宋体"/>
          <w:bCs/>
          <w:color w:val="auto"/>
          <w:szCs w:val="21"/>
        </w:rPr>
      </w:pPr>
    </w:p>
    <w:p w14:paraId="64931CC5">
      <w:pPr>
        <w:adjustRightInd w:val="0"/>
        <w:snapToGrid w:val="0"/>
        <w:spacing w:line="360" w:lineRule="exact"/>
        <w:jc w:val="right"/>
        <w:rPr>
          <w:rFonts w:hint="eastAsia" w:ascii="宋体" w:hAnsi="宋体" w:cs="宋体"/>
          <w:bCs/>
          <w:color w:val="auto"/>
          <w:szCs w:val="21"/>
        </w:rPr>
      </w:pPr>
    </w:p>
    <w:p w14:paraId="49101E5B">
      <w:pPr>
        <w:adjustRightInd w:val="0"/>
        <w:snapToGrid w:val="0"/>
        <w:spacing w:line="360" w:lineRule="exact"/>
        <w:jc w:val="right"/>
        <w:rPr>
          <w:rFonts w:ascii="宋体" w:hAnsi="宋体" w:cs="宋体"/>
          <w:bCs/>
          <w:color w:val="auto"/>
          <w:szCs w:val="21"/>
        </w:rPr>
      </w:pPr>
      <w:r>
        <w:rPr>
          <w:rFonts w:hint="eastAsia" w:ascii="宋体" w:hAnsi="宋体" w:cs="宋体"/>
          <w:bCs/>
          <w:color w:val="auto"/>
          <w:szCs w:val="21"/>
        </w:rPr>
        <w:t>中资国际工程咨询集团有限责任公司</w:t>
      </w:r>
    </w:p>
    <w:p w14:paraId="35F232B5">
      <w:pPr>
        <w:ind w:firstLine="7350" w:firstLineChars="3500"/>
        <w:rPr>
          <w:color w:val="auto"/>
        </w:rPr>
      </w:pPr>
      <w:r>
        <w:rPr>
          <w:rFonts w:hint="eastAsia" w:ascii="宋体" w:hAnsi="宋体" w:cs="宋体"/>
          <w:bCs/>
          <w:color w:val="auto"/>
          <w:szCs w:val="21"/>
        </w:rPr>
        <w:t>2026年3月</w:t>
      </w:r>
      <w:r>
        <w:rPr>
          <w:rFonts w:hint="eastAsia" w:ascii="宋体" w:hAnsi="宋体" w:cs="宋体"/>
          <w:bCs/>
          <w:color w:val="auto"/>
          <w:szCs w:val="21"/>
          <w:lang w:val="en-US" w:eastAsia="zh-CN"/>
        </w:rPr>
        <w:t>11</w:t>
      </w:r>
      <w:r>
        <w:rPr>
          <w:rFonts w:hint="eastAsia" w:ascii="宋体" w:hAnsi="宋体" w:cs="宋体"/>
          <w:bCs/>
          <w:color w:val="auto"/>
          <w:szCs w:val="21"/>
        </w:rPr>
        <w:t>日</w:t>
      </w:r>
    </w:p>
    <w:bookmarkEnd w:id="52"/>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723213"/>
    <w:rsid w:val="5B15090B"/>
    <w:rsid w:val="5E723213"/>
    <w:rsid w:val="5F775A7B"/>
    <w:rsid w:val="64921DF5"/>
    <w:rsid w:val="78222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uto"/>
      <w:jc w:val="center"/>
      <w:outlineLvl w:val="0"/>
    </w:pPr>
    <w:rPr>
      <w:rFonts w:ascii="Calibri" w:hAnsi="Calibri" w:eastAsia="宋体" w:cs="Times New Roman"/>
      <w:b/>
      <w:kern w:val="44"/>
      <w:sz w:val="36"/>
    </w:rPr>
  </w:style>
  <w:style w:type="paragraph" w:styleId="3">
    <w:name w:val="heading 2"/>
    <w:basedOn w:val="1"/>
    <w:next w:val="1"/>
    <w:link w:val="7"/>
    <w:semiHidden/>
    <w:unhideWhenUsed/>
    <w:qFormat/>
    <w:uiPriority w:val="0"/>
    <w:pPr>
      <w:keepNext/>
      <w:keepLines/>
      <w:spacing w:before="260" w:beforeLines="0" w:beforeAutospacing="0" w:after="260" w:afterLines="0" w:afterAutospacing="0" w:line="240" w:lineRule="auto"/>
      <w:jc w:val="center"/>
      <w:outlineLvl w:val="1"/>
    </w:pPr>
    <w:rPr>
      <w:rFonts w:ascii="Arial" w:hAnsi="Arial" w:eastAsia="宋体" w:cs="Times New Roman"/>
      <w:b/>
      <w:sz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240" w:lineRule="auto"/>
      <w:jc w:val="center"/>
      <w:outlineLvl w:val="2"/>
    </w:pPr>
    <w:rPr>
      <w:rFonts w:ascii="Calibri" w:hAnsi="Calibri" w:eastAsia="宋体" w:cs="Times New Roman"/>
      <w:b/>
      <w:sz w:val="3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customStyle="1" w:styleId="7">
    <w:name w:val="标题 2 Char"/>
    <w:link w:val="3"/>
    <w:qFormat/>
    <w:uiPriority w:val="0"/>
    <w:rPr>
      <w:rFonts w:ascii="Arial" w:hAnsi="Arial" w:eastAsia="宋体" w:cs="Times New Roman"/>
      <w:b/>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1568</Words>
  <Characters>1823</Characters>
  <Lines>0</Lines>
  <Paragraphs>0</Paragraphs>
  <TotalTime>0</TotalTime>
  <ScaleCrop>false</ScaleCrop>
  <LinksUpToDate>false</LinksUpToDate>
  <CharactersWithSpaces>1852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2026-03-11T04:09:00Z</dcterms:created>
  <dc:creator>Mr.G</dc:creator>
  <cp:lastModifiedBy>Mr.G</cp:lastModifiedBy>
  <dcterms:modified xsi:type="dcterms:W3CDTF">2026-03-11T04:28:36Z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4735208ACA3C414FAF163B447C134D07_11</vt:lpwstr>
  </property>
  <property fmtid="{D5CDD505-2E9C-101B-9397-08002B2CF9AE}" pid="4" name="KSOTemplateDocerSaveRecord">
    <vt:lpwstr>eyJoZGlkIjoiZjUzMjE1YjI5MTM2OWY1NTM1M2IxOGU3Y2U2YzRhOGUiLCJ1c2VySWQiOiIxOTgwNjk2NTAifQ==</vt:lpwstr>
  </property>
</Properties>
</file>