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宋体" w:hAnsi="宋体" w:cs="Arial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bookmarkStart w:id="0" w:name="OLE_LINK6"/>
      <w:r>
        <w:rPr>
          <w:rFonts w:hint="eastAsia" w:ascii="宋体" w:hAnsi="宋体" w:cs="Arial"/>
          <w:b/>
          <w:bCs/>
          <w:color w:val="auto"/>
          <w:sz w:val="32"/>
          <w:szCs w:val="32"/>
          <w:highlight w:val="none"/>
          <w:u w:val="none"/>
          <w:lang w:eastAsia="zh-CN"/>
        </w:rPr>
        <w:t>国家植物园（北园）基础设施改造提升工程文物影响评估技术服务项目</w:t>
      </w:r>
      <w:r>
        <w:rPr>
          <w:rFonts w:hint="eastAsia" w:ascii="宋体" w:hAnsi="宋体" w:cs="Arial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比选公告</w:t>
      </w:r>
      <w:bookmarkStart w:id="8" w:name="_GoBack"/>
      <w:bookmarkEnd w:id="8"/>
    </w:p>
    <w:p>
      <w:pPr>
        <w:spacing w:line="360" w:lineRule="auto"/>
        <w:ind w:firstLine="480" w:firstLineChars="200"/>
        <w:rPr>
          <w:rFonts w:ascii="宋体" w:hAnsi="宋体" w:cs="Arial"/>
          <w:color w:val="auto"/>
          <w:sz w:val="24"/>
          <w:szCs w:val="24"/>
          <w:highlight w:val="none"/>
        </w:rPr>
      </w:pPr>
      <w:r>
        <w:rPr>
          <w:rFonts w:hint="eastAsia" w:ascii="宋体" w:hAnsi="宋体" w:cs="Arial"/>
          <w:color w:val="auto"/>
          <w:sz w:val="24"/>
          <w:szCs w:val="24"/>
          <w:highlight w:val="none"/>
          <w:u w:val="single"/>
          <w:lang w:eastAsia="zh-CN"/>
        </w:rPr>
        <w:t>北京兴电国际工程管理有限公司</w:t>
      </w:r>
      <w:r>
        <w:rPr>
          <w:rFonts w:hint="eastAsia" w:ascii="宋体" w:hAnsi="宋体" w:cs="Arial"/>
          <w:color w:val="auto"/>
          <w:sz w:val="24"/>
          <w:szCs w:val="24"/>
          <w:highlight w:val="none"/>
        </w:rPr>
        <w:t>受</w:t>
      </w:r>
      <w:r>
        <w:rPr>
          <w:rFonts w:hint="eastAsia" w:ascii="宋体" w:hAnsi="宋体" w:cs="Arial"/>
          <w:color w:val="auto"/>
          <w:sz w:val="24"/>
          <w:szCs w:val="24"/>
          <w:highlight w:val="none"/>
          <w:u w:val="single"/>
          <w:lang w:eastAsia="zh-CN"/>
        </w:rPr>
        <w:t>北京市植物园管理处</w:t>
      </w:r>
      <w:r>
        <w:rPr>
          <w:rFonts w:hint="eastAsia" w:ascii="宋体" w:hAnsi="宋体" w:cs="Arial"/>
          <w:color w:val="auto"/>
          <w:sz w:val="24"/>
          <w:szCs w:val="24"/>
          <w:highlight w:val="none"/>
        </w:rPr>
        <w:t>的委托，组织对</w:t>
      </w:r>
      <w:r>
        <w:rPr>
          <w:rFonts w:hint="eastAsia" w:ascii="宋体" w:hAnsi="宋体" w:cs="Arial"/>
          <w:color w:val="auto"/>
          <w:sz w:val="24"/>
          <w:szCs w:val="24"/>
          <w:highlight w:val="none"/>
          <w:u w:val="single"/>
          <w:lang w:eastAsia="zh-CN"/>
        </w:rPr>
        <w:t>国家植物园（北园）基础设施改造提升工程文物影响评估技术服务项目</w:t>
      </w:r>
      <w:r>
        <w:rPr>
          <w:rFonts w:hint="eastAsia" w:ascii="宋体" w:hAnsi="宋体" w:cs="Arial"/>
          <w:color w:val="auto"/>
          <w:sz w:val="24"/>
          <w:szCs w:val="24"/>
          <w:highlight w:val="none"/>
        </w:rPr>
        <w:t>进行比选，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项目已具备比选条件，现发出比选公告</w:t>
      </w:r>
      <w:r>
        <w:rPr>
          <w:rFonts w:hint="eastAsia" w:ascii="宋体" w:hAnsi="宋体" w:cs="Arial"/>
          <w:color w:val="auto"/>
          <w:sz w:val="24"/>
          <w:szCs w:val="24"/>
          <w:highlight w:val="none"/>
        </w:rPr>
        <w:t>。</w:t>
      </w:r>
    </w:p>
    <w:p>
      <w:pPr>
        <w:spacing w:line="360" w:lineRule="auto"/>
        <w:rPr>
          <w:rFonts w:ascii="宋体" w:hAnsi="宋体" w:cs="Arial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Arial"/>
          <w:b/>
          <w:bCs/>
          <w:color w:val="auto"/>
          <w:sz w:val="24"/>
          <w:szCs w:val="24"/>
          <w:highlight w:val="none"/>
        </w:rPr>
        <w:t>一、项目概况与采购范围</w:t>
      </w:r>
    </w:p>
    <w:p>
      <w:pPr>
        <w:spacing w:line="360" w:lineRule="auto"/>
        <w:ind w:firstLine="480" w:firstLineChars="200"/>
        <w:rPr>
          <w:rFonts w:hint="eastAsia" w:ascii="宋体" w:hAnsi="宋体" w:eastAsia="宋体" w:cs="Arial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Arial"/>
          <w:color w:val="auto"/>
          <w:sz w:val="24"/>
          <w:szCs w:val="24"/>
          <w:highlight w:val="none"/>
        </w:rPr>
        <w:t>（一）比选人：</w:t>
      </w:r>
      <w:r>
        <w:rPr>
          <w:rFonts w:hint="eastAsia" w:ascii="宋体" w:hAnsi="宋体" w:cs="Arial"/>
          <w:color w:val="auto"/>
          <w:sz w:val="24"/>
          <w:szCs w:val="24"/>
          <w:highlight w:val="none"/>
          <w:lang w:eastAsia="zh-CN"/>
        </w:rPr>
        <w:t>北京市植物园管理处</w:t>
      </w:r>
    </w:p>
    <w:p>
      <w:pPr>
        <w:spacing w:line="360" w:lineRule="auto"/>
        <w:ind w:firstLine="480" w:firstLineChars="200"/>
        <w:rPr>
          <w:rFonts w:hint="eastAsia" w:ascii="宋体" w:hAnsi="宋体" w:eastAsia="宋体" w:cs="Arial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Arial"/>
          <w:color w:val="auto"/>
          <w:sz w:val="24"/>
          <w:szCs w:val="24"/>
          <w:highlight w:val="none"/>
        </w:rPr>
        <w:t>（二）项目名称：</w:t>
      </w:r>
      <w:r>
        <w:rPr>
          <w:rFonts w:hint="eastAsia" w:ascii="宋体" w:hAnsi="宋体" w:cs="Arial"/>
          <w:color w:val="auto"/>
          <w:sz w:val="24"/>
          <w:szCs w:val="24"/>
          <w:highlight w:val="none"/>
          <w:lang w:eastAsia="zh-CN"/>
        </w:rPr>
        <w:t>国家植物园（北园）基础设施改造提升工程文物影响评估技术服务项目</w:t>
      </w:r>
    </w:p>
    <w:p>
      <w:pPr>
        <w:spacing w:line="360" w:lineRule="auto"/>
        <w:ind w:firstLine="480" w:firstLineChars="200"/>
        <w:rPr>
          <w:rFonts w:hint="eastAsia" w:ascii="宋体" w:hAnsi="宋体" w:eastAsia="宋体" w:cs="Arial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Arial"/>
          <w:color w:val="auto"/>
          <w:sz w:val="24"/>
          <w:szCs w:val="24"/>
          <w:highlight w:val="none"/>
        </w:rPr>
        <w:t>（三）项目编号：</w:t>
      </w:r>
      <w:r>
        <w:rPr>
          <w:rFonts w:hint="eastAsia" w:ascii="宋体" w:hAnsi="宋体" w:cs="Arial"/>
          <w:color w:val="auto"/>
          <w:sz w:val="24"/>
          <w:szCs w:val="24"/>
          <w:highlight w:val="none"/>
          <w:lang w:eastAsia="zh-CN"/>
        </w:rPr>
        <w:t>BX-2026-0003</w:t>
      </w:r>
    </w:p>
    <w:p>
      <w:pPr>
        <w:widowControl/>
        <w:spacing w:line="360" w:lineRule="auto"/>
        <w:ind w:firstLine="480" w:firstLineChars="200"/>
        <w:rPr>
          <w:rFonts w:ascii="宋体" w:hAnsi="宋体" w:cs="Arial"/>
          <w:color w:val="auto"/>
          <w:sz w:val="24"/>
          <w:szCs w:val="24"/>
          <w:highlight w:val="none"/>
        </w:rPr>
      </w:pPr>
      <w:r>
        <w:rPr>
          <w:rFonts w:hint="eastAsia" w:ascii="宋体" w:hAnsi="宋体" w:cs="Arial"/>
          <w:color w:val="auto"/>
          <w:sz w:val="24"/>
          <w:szCs w:val="24"/>
          <w:highlight w:val="none"/>
        </w:rPr>
        <w:t>（四）采购范围：按照国家及北京市有关规定和相关标准，通过对拟建项目与文物本体、文物保护范围及建设控制地带位置关系的分析，开展技术咨询服务，评估建设项目对文物的影响，编写符合主管部门评审要求的文物影响评估报告，协助专家评审意见对项目设计方案进行修改完善，并达到主管部门评审要求，取得国家文物局批复。</w:t>
      </w:r>
    </w:p>
    <w:p>
      <w:pPr>
        <w:widowControl/>
        <w:spacing w:line="360" w:lineRule="auto"/>
        <w:ind w:firstLine="480" w:firstLineChars="200"/>
        <w:rPr>
          <w:rFonts w:ascii="宋体" w:hAnsi="宋体" w:cs="Arial"/>
          <w:color w:val="auto"/>
          <w:sz w:val="24"/>
          <w:szCs w:val="24"/>
          <w:highlight w:val="none"/>
        </w:rPr>
      </w:pPr>
      <w:r>
        <w:rPr>
          <w:rFonts w:hint="eastAsia" w:ascii="宋体" w:hAnsi="宋体" w:cs="Arial"/>
          <w:color w:val="auto"/>
          <w:sz w:val="24"/>
          <w:szCs w:val="24"/>
          <w:highlight w:val="none"/>
        </w:rPr>
        <w:t>（五）服务期限：</w:t>
      </w:r>
      <w:r>
        <w:rPr>
          <w:rFonts w:hint="eastAsia" w:ascii="宋体" w:hAnsi="宋体" w:cs="Arial"/>
          <w:color w:val="auto"/>
          <w:sz w:val="24"/>
          <w:szCs w:val="24"/>
          <w:highlight w:val="none"/>
          <w:lang w:val="en-US" w:eastAsia="zh-CN"/>
        </w:rPr>
        <w:t>自签订合同起至取得国家文物局同意批复止，服务期暂定90天。合同签订后30日内提交文物影响评估报告成果</w:t>
      </w:r>
      <w:r>
        <w:rPr>
          <w:rFonts w:hint="eastAsia" w:ascii="宋体" w:hAnsi="宋体" w:cs="Arial"/>
          <w:color w:val="auto"/>
          <w:sz w:val="24"/>
          <w:szCs w:val="24"/>
          <w:highlight w:val="none"/>
        </w:rPr>
        <w:t>。</w:t>
      </w:r>
    </w:p>
    <w:p>
      <w:pPr>
        <w:widowControl/>
        <w:spacing w:line="360" w:lineRule="auto"/>
        <w:ind w:firstLine="480" w:firstLineChars="200"/>
        <w:rPr>
          <w:rFonts w:hint="default" w:ascii="宋体" w:hAnsi="宋体" w:cs="Arial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cs="Arial"/>
          <w:color w:val="auto"/>
          <w:sz w:val="24"/>
          <w:szCs w:val="24"/>
          <w:highlight w:val="none"/>
        </w:rPr>
        <w:t>（六）服务地点：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北京市海淀区香山卧佛寺内</w:t>
      </w:r>
    </w:p>
    <w:p>
      <w:pPr>
        <w:widowControl/>
        <w:spacing w:line="360" w:lineRule="auto"/>
        <w:ind w:firstLine="480" w:firstLineChars="200"/>
        <w:rPr>
          <w:rFonts w:ascii="宋体" w:hAnsi="宋体" w:cs="宋体"/>
          <w:b/>
          <w:color w:val="auto"/>
          <w:highlight w:val="none"/>
        </w:rPr>
      </w:pPr>
      <w:r>
        <w:rPr>
          <w:rFonts w:hint="eastAsia" w:ascii="宋体" w:hAnsi="宋体" w:cs="Arial"/>
          <w:color w:val="auto"/>
          <w:sz w:val="24"/>
          <w:szCs w:val="24"/>
          <w:highlight w:val="none"/>
        </w:rPr>
        <w:t>（七）最高限价：</w:t>
      </w:r>
      <w:r>
        <w:rPr>
          <w:rFonts w:hint="eastAsia" w:ascii="宋体" w:hAnsi="宋体" w:cs="Arial"/>
          <w:color w:val="auto"/>
          <w:sz w:val="24"/>
          <w:szCs w:val="24"/>
          <w:highlight w:val="none"/>
          <w:lang w:eastAsia="zh-CN"/>
        </w:rPr>
        <w:t>95万元</w:t>
      </w:r>
      <w:r>
        <w:rPr>
          <w:rFonts w:hint="eastAsia" w:ascii="宋体" w:hAnsi="宋体" w:cs="Arial"/>
          <w:color w:val="auto"/>
          <w:sz w:val="24"/>
          <w:szCs w:val="24"/>
          <w:highlight w:val="none"/>
        </w:rPr>
        <w:t>人民币。报价超过最高限价的参选人，将被否决。</w:t>
      </w:r>
    </w:p>
    <w:p>
      <w:pPr>
        <w:tabs>
          <w:tab w:val="left" w:pos="720"/>
        </w:tabs>
        <w:spacing w:line="360" w:lineRule="auto"/>
        <w:rPr>
          <w:rFonts w:ascii="宋体" w:hAnsi="宋体" w:cs="Arial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</w:rPr>
        <w:t>二、本项目</w:t>
      </w:r>
      <w:r>
        <w:rPr>
          <w:rFonts w:hint="eastAsia" w:ascii="宋体" w:hAnsi="宋体" w:cs="Arial"/>
          <w:b/>
          <w:bCs/>
          <w:color w:val="auto"/>
          <w:sz w:val="24"/>
          <w:szCs w:val="24"/>
          <w:highlight w:val="none"/>
        </w:rPr>
        <w:t>参选人资格必须符合下列要求：</w:t>
      </w:r>
    </w:p>
    <w:p>
      <w:pPr>
        <w:spacing w:line="360" w:lineRule="auto"/>
        <w:ind w:firstLine="480" w:firstLineChars="200"/>
        <w:rPr>
          <w:rFonts w:ascii="宋体" w:hAnsi="宋体"/>
          <w:bCs/>
          <w:color w:val="auto"/>
          <w:sz w:val="24"/>
          <w:szCs w:val="24"/>
          <w:highlight w:val="none"/>
        </w:rPr>
      </w:pPr>
      <w:bookmarkStart w:id="1" w:name="_Hlk49426793"/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（一）满足《中华人民共和国政府采购法》第二十二条的规定：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ascii="宋体" w:hAnsi="宋体" w:cs="宋体"/>
          <w:color w:val="auto"/>
          <w:kern w:val="0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1</w:t>
      </w:r>
      <w:r>
        <w:rPr>
          <w:rFonts w:ascii="宋体" w:hAnsi="宋体" w:cs="宋体"/>
          <w:color w:val="auto"/>
          <w:kern w:val="0"/>
          <w:sz w:val="24"/>
          <w:szCs w:val="24"/>
          <w:highlight w:val="none"/>
        </w:rPr>
        <w:t>）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具有独立承担民事责任的能力；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　　（2）具有良好的商业信誉和健全的财务会计制度；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　　（3）具有履行合同所必需的设备和专业技术能力；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　　（4）有依法缴纳税收和社会保障资金的良好记录；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　　（5）参加政府采购活动前三年内，在经营活动中没有重大违法记录；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ascii="宋体" w:hAnsi="宋体" w:cs="宋体"/>
          <w:color w:val="auto"/>
          <w:kern w:val="0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6）法律、行政法规规定的其他条件。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ascii="宋体" w:hAnsi="宋体"/>
          <w:bCs/>
          <w:color w:val="auto"/>
          <w:sz w:val="24"/>
          <w:szCs w:val="24"/>
          <w:highlight w:val="none"/>
        </w:rPr>
        <w:t>（二）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中华人民共和国境内合法注册的独立法人，具备有效的营业执照或事业单位法人证书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三）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ascii="宋体" w:hAnsi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四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）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供应商须具备良好的商誉，未被列入“信用中国”网站失信被执行人名单，</w:t>
      </w:r>
      <w:bookmarkStart w:id="2" w:name="OLE_LINK8"/>
      <w:bookmarkStart w:id="3" w:name="OLE_LINK9"/>
      <w:r>
        <w:rPr>
          <w:rFonts w:hint="eastAsia" w:ascii="宋体" w:hAnsi="宋体"/>
          <w:color w:val="auto"/>
          <w:sz w:val="24"/>
          <w:szCs w:val="24"/>
          <w:highlight w:val="none"/>
        </w:rPr>
        <w:t>未被列入重大税收违法案件当事人名单</w:t>
      </w:r>
      <w:bookmarkEnd w:id="2"/>
      <w:bookmarkEnd w:id="3"/>
      <w:r>
        <w:rPr>
          <w:rFonts w:hint="eastAsia" w:ascii="宋体" w:hAnsi="宋体"/>
          <w:color w:val="auto"/>
          <w:sz w:val="24"/>
          <w:szCs w:val="24"/>
          <w:highlight w:val="none"/>
        </w:rPr>
        <w:t>、</w:t>
      </w:r>
      <w:bookmarkStart w:id="4" w:name="OLE_LINK11"/>
      <w:bookmarkStart w:id="5" w:name="OLE_LINK13"/>
      <w:r>
        <w:rPr>
          <w:rFonts w:hint="eastAsia" w:ascii="宋体" w:hAnsi="宋体"/>
          <w:color w:val="auto"/>
          <w:sz w:val="24"/>
          <w:szCs w:val="24"/>
          <w:highlight w:val="none"/>
        </w:rPr>
        <w:t>政府采购严重违法失信行为记录名单</w:t>
      </w:r>
      <w:bookmarkEnd w:id="4"/>
      <w:bookmarkEnd w:id="5"/>
      <w:r>
        <w:rPr>
          <w:rFonts w:hint="eastAsia" w:ascii="宋体" w:hAnsi="宋体"/>
          <w:color w:val="auto"/>
          <w:sz w:val="24"/>
          <w:szCs w:val="24"/>
          <w:highlight w:val="none"/>
        </w:rPr>
        <w:t>（查询渠道：www.creditchina.gov.cn 、</w:t>
      </w:r>
      <w:bookmarkStart w:id="6" w:name="OLE_LINK2"/>
      <w:r>
        <w:rPr>
          <w:rFonts w:hint="eastAsia" w:ascii="宋体" w:hAnsi="宋体"/>
          <w:color w:val="auto"/>
          <w:sz w:val="24"/>
          <w:szCs w:val="24"/>
          <w:highlight w:val="none"/>
        </w:rPr>
        <w:t>www.chinatax.gov.cn</w:t>
      </w:r>
      <w:bookmarkEnd w:id="6"/>
      <w:r>
        <w:rPr>
          <w:rFonts w:hint="eastAsia" w:ascii="宋体" w:hAnsi="宋体"/>
          <w:color w:val="auto"/>
          <w:sz w:val="24"/>
          <w:szCs w:val="24"/>
          <w:highlight w:val="none"/>
        </w:rPr>
        <w:t>、www.ccgp.gov.cn），须提供查询截图</w:t>
      </w:r>
      <w:r>
        <w:rPr>
          <w:rFonts w:ascii="宋体" w:hAnsi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（五）供应商须具有至少1项文物影响评估技术服务或者与文物影响评估技术服务相关的业绩。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三、比选地点：</w:t>
      </w:r>
      <w:r>
        <w:rPr>
          <w:rFonts w:hint="eastAsia" w:ascii="宋体" w:hAnsi="宋体"/>
          <w:bCs/>
          <w:color w:val="auto"/>
          <w:sz w:val="24"/>
          <w:highlight w:val="none"/>
          <w:lang w:eastAsia="zh-CN"/>
        </w:rPr>
        <w:t>北京市海淀区首体南路9号中国电工大厦7层707室</w:t>
      </w:r>
      <w:r>
        <w:rPr>
          <w:rFonts w:hint="eastAsia" w:ascii="宋体" w:hAnsi="宋体"/>
          <w:bCs/>
          <w:color w:val="auto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四、参选文件递交截止时间：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2026年3月26日13时00分</w:t>
      </w:r>
      <w:r>
        <w:rPr>
          <w:rFonts w:hint="eastAsia" w:ascii="宋体" w:hAnsi="宋体"/>
          <w:color w:val="auto"/>
          <w:sz w:val="24"/>
          <w:highlight w:val="none"/>
        </w:rPr>
        <w:t>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b/>
          <w:color w:val="auto"/>
          <w:spacing w:val="-8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spacing w:val="-8"/>
          <w:sz w:val="24"/>
          <w:highlight w:val="none"/>
        </w:rPr>
        <w:t>五、比选文件领取时间：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2026年3月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18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日-2026年3月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23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日</w:t>
      </w:r>
      <w:r>
        <w:rPr>
          <w:rFonts w:ascii="宋体" w:hAnsi="宋体"/>
          <w:color w:val="auto"/>
          <w:spacing w:val="-8"/>
          <w:sz w:val="24"/>
          <w:highlight w:val="none"/>
        </w:rPr>
        <w:t>上午</w:t>
      </w:r>
      <w:r>
        <w:rPr>
          <w:rFonts w:hint="eastAsia" w:ascii="宋体" w:hAnsi="宋体"/>
          <w:color w:val="auto"/>
          <w:spacing w:val="-8"/>
          <w:sz w:val="24"/>
          <w:highlight w:val="none"/>
        </w:rPr>
        <w:t>9</w:t>
      </w:r>
      <w:r>
        <w:rPr>
          <w:rFonts w:hint="eastAsia" w:ascii="宋体" w:hAnsi="宋体"/>
          <w:color w:val="auto"/>
          <w:sz w:val="24"/>
          <w:highlight w:val="none"/>
        </w:rPr>
        <w:t>:</w:t>
      </w:r>
      <w:r>
        <w:rPr>
          <w:rFonts w:hint="eastAsia" w:ascii="宋体" w:hAnsi="宋体"/>
          <w:color w:val="auto"/>
          <w:spacing w:val="-8"/>
          <w:sz w:val="24"/>
          <w:highlight w:val="none"/>
        </w:rPr>
        <w:t>00-11</w:t>
      </w:r>
      <w:r>
        <w:rPr>
          <w:rFonts w:hint="eastAsia" w:ascii="宋体" w:hAnsi="宋体"/>
          <w:color w:val="auto"/>
          <w:sz w:val="24"/>
          <w:highlight w:val="none"/>
        </w:rPr>
        <w:t>:</w:t>
      </w:r>
      <w:r>
        <w:rPr>
          <w:rFonts w:hint="eastAsia" w:ascii="宋体" w:hAnsi="宋体"/>
          <w:color w:val="auto"/>
          <w:spacing w:val="-8"/>
          <w:sz w:val="24"/>
          <w:highlight w:val="none"/>
        </w:rPr>
        <w:t>30，</w:t>
      </w:r>
      <w:r>
        <w:rPr>
          <w:rFonts w:ascii="宋体" w:hAnsi="宋体"/>
          <w:color w:val="auto"/>
          <w:spacing w:val="-8"/>
          <w:sz w:val="24"/>
          <w:highlight w:val="none"/>
        </w:rPr>
        <w:t>下午</w:t>
      </w:r>
      <w:r>
        <w:rPr>
          <w:rFonts w:hint="eastAsia" w:ascii="宋体" w:hAnsi="宋体"/>
          <w:color w:val="auto"/>
          <w:spacing w:val="-8"/>
          <w:sz w:val="24"/>
          <w:highlight w:val="none"/>
        </w:rPr>
        <w:t>13</w:t>
      </w:r>
      <w:r>
        <w:rPr>
          <w:rFonts w:hint="eastAsia" w:ascii="宋体" w:hAnsi="宋体"/>
          <w:color w:val="auto"/>
          <w:sz w:val="24"/>
          <w:highlight w:val="none"/>
        </w:rPr>
        <w:t>:</w:t>
      </w:r>
      <w:r>
        <w:rPr>
          <w:rFonts w:hint="eastAsia" w:ascii="宋体" w:hAnsi="宋体"/>
          <w:color w:val="auto"/>
          <w:spacing w:val="-8"/>
          <w:sz w:val="24"/>
          <w:highlight w:val="none"/>
        </w:rPr>
        <w:t>00-1</w:t>
      </w:r>
      <w:r>
        <w:rPr>
          <w:rFonts w:ascii="宋体" w:hAnsi="宋体"/>
          <w:color w:val="auto"/>
          <w:spacing w:val="-8"/>
          <w:sz w:val="24"/>
          <w:highlight w:val="none"/>
        </w:rPr>
        <w:t>7</w:t>
      </w:r>
      <w:r>
        <w:rPr>
          <w:rFonts w:hint="eastAsia" w:ascii="宋体" w:hAnsi="宋体"/>
          <w:color w:val="auto"/>
          <w:sz w:val="24"/>
          <w:highlight w:val="none"/>
        </w:rPr>
        <w:t>:</w:t>
      </w:r>
      <w:r>
        <w:rPr>
          <w:rFonts w:ascii="宋体" w:hAnsi="宋体"/>
          <w:color w:val="auto"/>
          <w:spacing w:val="-8"/>
          <w:sz w:val="24"/>
          <w:highlight w:val="none"/>
        </w:rPr>
        <w:t>0</w:t>
      </w:r>
      <w:r>
        <w:rPr>
          <w:rFonts w:hint="eastAsia" w:ascii="宋体" w:hAnsi="宋体"/>
          <w:color w:val="auto"/>
          <w:spacing w:val="-8"/>
          <w:sz w:val="24"/>
          <w:highlight w:val="none"/>
        </w:rPr>
        <w:t>0（北京时间，</w:t>
      </w:r>
      <w:r>
        <w:rPr>
          <w:rFonts w:ascii="宋体" w:hAnsi="宋体"/>
          <w:color w:val="auto"/>
          <w:spacing w:val="-8"/>
          <w:sz w:val="24"/>
          <w:highlight w:val="none"/>
        </w:rPr>
        <w:t>节假日除外</w:t>
      </w:r>
      <w:r>
        <w:rPr>
          <w:rFonts w:hint="eastAsia" w:ascii="宋体" w:hAnsi="宋体"/>
          <w:color w:val="auto"/>
          <w:spacing w:val="-8"/>
          <w:sz w:val="24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六、比选文件购买方式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供应商使用电子邮件发送具有被授权人联系电话的授权书（盖章）至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xdgjwh12@163.com</w:t>
      </w:r>
      <w:r>
        <w:rPr>
          <w:rFonts w:hint="eastAsia" w:ascii="宋体" w:hAnsi="宋体"/>
          <w:color w:val="auto"/>
          <w:sz w:val="24"/>
          <w:highlight w:val="none"/>
        </w:rPr>
        <w:t>获取电子版比选文件。未在规定期限内通过电子邮件获取比选文件的响应无效。</w:t>
      </w:r>
    </w:p>
    <w:p>
      <w:pPr>
        <w:adjustRightInd w:val="0"/>
        <w:snapToGrid w:val="0"/>
        <w:spacing w:line="360" w:lineRule="auto"/>
        <w:rPr>
          <w:rFonts w:ascii="宋体" w:hAnsi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七、参选文件的递交</w:t>
      </w:r>
    </w:p>
    <w:p>
      <w:pPr>
        <w:numPr>
          <w:ilvl w:val="255"/>
          <w:numId w:val="0"/>
        </w:numPr>
        <w:adjustRightInd w:val="0"/>
        <w:snapToGrid w:val="0"/>
        <w:spacing w:line="360" w:lineRule="auto"/>
        <w:ind w:firstLine="420"/>
        <w:rPr>
          <w:rFonts w:ascii="宋体" w:hAnsi="宋体"/>
          <w:color w:val="auto"/>
          <w:sz w:val="24"/>
          <w:highlight w:val="none"/>
        </w:rPr>
      </w:pPr>
      <w:bookmarkStart w:id="7" w:name="OLE_LINK4"/>
      <w:r>
        <w:rPr>
          <w:rFonts w:hint="eastAsia" w:ascii="宋体" w:hAnsi="宋体"/>
          <w:color w:val="auto"/>
          <w:sz w:val="24"/>
          <w:highlight w:val="none"/>
        </w:rPr>
        <w:t>本项目需提交内容一致的电子版参选文件1份、纸质版参选文件</w:t>
      </w:r>
      <w:r>
        <w:rPr>
          <w:rFonts w:ascii="宋体" w:hAnsi="宋体"/>
          <w:color w:val="auto"/>
          <w:sz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highlight w:val="none"/>
        </w:rPr>
        <w:t>份（一正一副）。于参选文件递交截止时间前送到比选地点。逾期送达的、未送达指定地点的或者不按照比选文件要求密封的参选文件，比选人将予以拒收。如参选人因未按上述规定提供纸质参选文件而导致参选被拒绝的，参选人自行承担相应责任。</w:t>
      </w:r>
    </w:p>
    <w:p>
      <w:pPr>
        <w:adjustRightInd w:val="0"/>
        <w:snapToGrid w:val="0"/>
        <w:spacing w:line="360" w:lineRule="auto"/>
        <w:rPr>
          <w:rFonts w:ascii="宋体" w:hAnsi="宋体"/>
          <w:b/>
          <w:bCs/>
          <w:color w:val="auto"/>
          <w:sz w:val="24"/>
          <w:highlight w:val="none"/>
        </w:rPr>
      </w:pPr>
      <w:r>
        <w:rPr>
          <w:rFonts w:ascii="宋体" w:hAnsi="宋体"/>
          <w:b/>
          <w:bCs/>
          <w:color w:val="auto"/>
          <w:sz w:val="24"/>
          <w:highlight w:val="none"/>
        </w:rPr>
        <w:t>八、</w:t>
      </w:r>
      <w:r>
        <w:rPr>
          <w:rFonts w:hint="eastAsia" w:ascii="宋体" w:hAnsi="宋体"/>
          <w:b/>
          <w:bCs/>
          <w:color w:val="auto"/>
          <w:sz w:val="24"/>
          <w:highlight w:val="none"/>
        </w:rPr>
        <w:t>采购项目执行政府采购政策</w:t>
      </w:r>
    </w:p>
    <w:p>
      <w:pPr>
        <w:numPr>
          <w:ilvl w:val="255"/>
          <w:numId w:val="0"/>
        </w:numPr>
        <w:adjustRightInd w:val="0"/>
        <w:snapToGrid w:val="0"/>
        <w:spacing w:line="360" w:lineRule="auto"/>
        <w:ind w:firstLine="480" w:firstLineChars="200"/>
        <w:rPr>
          <w:rFonts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是否专门面向中小企业或小型、微型企业采购</w:t>
      </w:r>
    </w:p>
    <w:p>
      <w:pPr>
        <w:numPr>
          <w:ilvl w:val="255"/>
          <w:numId w:val="0"/>
        </w:num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□是</w:t>
      </w:r>
    </w:p>
    <w:p>
      <w:pPr>
        <w:numPr>
          <w:ilvl w:val="255"/>
          <w:numId w:val="0"/>
        </w:num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ascii="Segoe UI Symbol" w:hAnsi="Segoe UI Symbol" w:cs="Segoe UI Symbol"/>
          <w:color w:val="auto"/>
          <w:sz w:val="24"/>
          <w:highlight w:val="none"/>
        </w:rPr>
        <w:t>☑</w:t>
      </w:r>
      <w:r>
        <w:rPr>
          <w:rFonts w:hint="eastAsia" w:ascii="宋体" w:hAnsi="宋体"/>
          <w:color w:val="auto"/>
          <w:sz w:val="24"/>
          <w:highlight w:val="none"/>
        </w:rPr>
        <w:t>否</w:t>
      </w:r>
    </w:p>
    <w:p>
      <w:pPr>
        <w:numPr>
          <w:ilvl w:val="255"/>
          <w:numId w:val="0"/>
        </w:num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对小微企业的报价给予价格扣除（监狱企业、残疾人福利性单位视同小微企业；监狱企业、残疾人福利性单位属于小型、微型企业的，不重复享受政策）。</w:t>
      </w:r>
    </w:p>
    <w:bookmarkEnd w:id="7"/>
    <w:p>
      <w:pPr>
        <w:adjustRightInd w:val="0"/>
        <w:snapToGrid w:val="0"/>
        <w:spacing w:line="360" w:lineRule="auto"/>
        <w:rPr>
          <w:rFonts w:ascii="宋体" w:hAnsi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九、联系方式</w:t>
      </w:r>
    </w:p>
    <w:p>
      <w:pPr>
        <w:adjustRightInd w:val="0"/>
        <w:snapToGrid w:val="0"/>
        <w:spacing w:line="360" w:lineRule="auto"/>
        <w:ind w:firstLine="566" w:firstLineChars="236"/>
        <w:rPr>
          <w:rFonts w:hint="eastAsia" w:ascii="宋体" w:hAnsi="宋体" w:eastAsia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highlight w:val="none"/>
        </w:rPr>
        <w:t>比选人名称：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北京市植物园管理处</w:t>
      </w:r>
    </w:p>
    <w:p>
      <w:pPr>
        <w:adjustRightInd w:val="0"/>
        <w:snapToGrid w:val="0"/>
        <w:spacing w:line="360" w:lineRule="auto"/>
        <w:ind w:firstLine="566" w:firstLineChars="236"/>
        <w:rPr>
          <w:rFonts w:hint="eastAsia" w:ascii="宋体" w:hAnsi="宋体" w:eastAsia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highlight w:val="none"/>
        </w:rPr>
        <w:t>地    址：</w:t>
      </w:r>
      <w:r>
        <w:rPr>
          <w:rFonts w:hint="eastAsia" w:ascii="宋体" w:hAnsi="宋体" w:cs="Arial"/>
          <w:color w:val="auto"/>
          <w:sz w:val="24"/>
          <w:szCs w:val="24"/>
          <w:highlight w:val="none"/>
          <w:lang w:eastAsia="zh-CN"/>
        </w:rPr>
        <w:t>北京市海淀区香山卧佛寺内</w:t>
      </w:r>
    </w:p>
    <w:p>
      <w:pPr>
        <w:adjustRightInd w:val="0"/>
        <w:snapToGrid w:val="0"/>
        <w:spacing w:line="360" w:lineRule="auto"/>
        <w:ind w:firstLine="566" w:firstLineChars="236"/>
        <w:rPr>
          <w:rFonts w:ascii="宋体" w:hAnsi="宋体"/>
          <w:color w:val="auto"/>
          <w:sz w:val="24"/>
          <w:highlight w:val="none"/>
        </w:rPr>
      </w:pPr>
    </w:p>
    <w:p>
      <w:pPr>
        <w:adjustRightInd w:val="0"/>
        <w:snapToGrid w:val="0"/>
        <w:spacing w:line="360" w:lineRule="auto"/>
        <w:ind w:firstLine="566" w:firstLineChars="236"/>
        <w:rPr>
          <w:rFonts w:hint="eastAsia" w:ascii="宋体" w:hAnsi="宋体" w:eastAsia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highlight w:val="none"/>
        </w:rPr>
        <w:t>比选代理机构：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北京兴电国际工程管理有限公司</w:t>
      </w:r>
    </w:p>
    <w:p>
      <w:pPr>
        <w:adjustRightInd w:val="0"/>
        <w:snapToGrid w:val="0"/>
        <w:spacing w:line="360" w:lineRule="auto"/>
        <w:ind w:firstLine="566" w:firstLineChars="236"/>
        <w:rPr>
          <w:rFonts w:hint="eastAsia" w:ascii="宋体" w:hAnsi="宋体" w:eastAsia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highlight w:val="none"/>
        </w:rPr>
        <w:t>地  址：</w:t>
      </w:r>
      <w:r>
        <w:rPr>
          <w:rFonts w:hint="eastAsia"/>
          <w:color w:val="auto"/>
          <w:sz w:val="24"/>
          <w:highlight w:val="none"/>
          <w:lang w:eastAsia="zh-CN"/>
        </w:rPr>
        <w:t>北京海淀区首体南路9号中国电工大厦7层</w:t>
      </w:r>
    </w:p>
    <w:p>
      <w:pPr>
        <w:adjustRightInd w:val="0"/>
        <w:snapToGrid w:val="0"/>
        <w:spacing w:line="360" w:lineRule="auto"/>
        <w:ind w:firstLine="566" w:firstLineChars="236"/>
        <w:rPr>
          <w:rFonts w:hint="eastAsia" w:ascii="宋体" w:hAnsi="宋体" w:eastAsia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highlight w:val="none"/>
        </w:rPr>
        <w:t>联系人：</w:t>
      </w:r>
      <w:r>
        <w:rPr>
          <w:rFonts w:hint="eastAsia"/>
          <w:color w:val="auto"/>
          <w:sz w:val="24"/>
          <w:highlight w:val="none"/>
          <w:lang w:eastAsia="zh-CN"/>
        </w:rPr>
        <w:t>白俊满</w:t>
      </w:r>
    </w:p>
    <w:p>
      <w:pPr>
        <w:adjustRightInd w:val="0"/>
        <w:snapToGrid w:val="0"/>
        <w:spacing w:line="360" w:lineRule="auto"/>
        <w:ind w:firstLine="566" w:firstLineChars="236"/>
        <w:rPr>
          <w:rFonts w:hint="eastAsia" w:ascii="宋体" w:hAnsi="宋体" w:eastAsia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highlight w:val="none"/>
        </w:rPr>
        <w:t>电  话：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13720091545、18610051856</w:t>
      </w:r>
    </w:p>
    <w:p>
      <w:pPr>
        <w:adjustRightInd w:val="0"/>
        <w:snapToGrid w:val="0"/>
        <w:spacing w:line="360" w:lineRule="auto"/>
        <w:ind w:firstLine="566" w:firstLineChars="236"/>
        <w:rPr>
          <w:rFonts w:hint="eastAsia" w:ascii="宋体" w:hAnsi="宋体" w:eastAsia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highlight w:val="none"/>
        </w:rPr>
        <w:t>邮箱：</w:t>
      </w:r>
      <w:r>
        <w:rPr>
          <w:rFonts w:hint="eastAsia"/>
          <w:color w:val="auto"/>
          <w:sz w:val="24"/>
          <w:highlight w:val="none"/>
          <w:lang w:eastAsia="zh-CN"/>
        </w:rPr>
        <w:t>xdgjwh12@163.com</w:t>
      </w:r>
    </w:p>
    <w:p>
      <w:pPr>
        <w:adjustRightInd w:val="0"/>
        <w:snapToGrid w:val="0"/>
        <w:spacing w:line="360" w:lineRule="auto"/>
        <w:ind w:firstLine="566" w:firstLineChars="236"/>
        <w:rPr>
          <w:rFonts w:ascii="宋体" w:hAnsi="宋体"/>
          <w:color w:val="auto"/>
          <w:sz w:val="24"/>
          <w:highlight w:val="none"/>
        </w:rPr>
      </w:pPr>
    </w:p>
    <w:bookmarkEnd w:id="0"/>
    <w:p>
      <w:pPr>
        <w:jc w:val="right"/>
      </w:pPr>
      <w:r>
        <w:rPr>
          <w:rFonts w:hint="eastAsia" w:ascii="宋体" w:hAnsi="宋体"/>
          <w:color w:val="auto"/>
          <w:sz w:val="24"/>
          <w:highlight w:val="none"/>
          <w:lang w:eastAsia="zh-CN"/>
        </w:rPr>
        <w:t>2026年3月1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879C3"/>
    <w:rsid w:val="34F8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2026-03-17T06:37:00Z</dcterms:created>
  <dc:creator>j</dc:creator>
  <cp:lastModifiedBy>j</cp:lastModifiedBy>
  <dcterms:modified xsi:type="dcterms:W3CDTF">2026-03-17T06:39:02Z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