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1C20F">
      <w:pPr>
        <w:widowControl/>
        <w:kinsoku w:val="0"/>
        <w:autoSpaceDE w:val="0"/>
        <w:autoSpaceDN w:val="0"/>
        <w:adjustRightInd w:val="0"/>
        <w:snapToGrid w:val="0"/>
        <w:spacing w:line="400" w:lineRule="exact"/>
        <w:jc w:val="center"/>
        <w:textAlignment w:val="baseline"/>
        <w:rPr>
          <w:rFonts w:hint="eastAsia" w:ascii="仿宋" w:hAnsi="仿宋" w:eastAsia="仿宋" w:cs="仿宋"/>
          <w:b/>
          <w:bCs/>
          <w:snapToGrid w:val="0"/>
          <w:color w:val="000000"/>
          <w:kern w:val="0"/>
          <w:sz w:val="24"/>
          <w:szCs w:val="24"/>
          <w:highlight w:val="none"/>
          <w:lang w:val="en-US" w:eastAsia="zh-CN"/>
        </w:rPr>
      </w:pPr>
      <w:r>
        <w:rPr>
          <w:rFonts w:hint="eastAsia" w:ascii="仿宋" w:hAnsi="仿宋" w:eastAsia="仿宋" w:cs="仿宋"/>
          <w:b/>
          <w:bCs/>
          <w:snapToGrid w:val="0"/>
          <w:color w:val="000000"/>
          <w:kern w:val="0"/>
          <w:sz w:val="24"/>
          <w:szCs w:val="24"/>
          <w:highlight w:val="none"/>
        </w:rPr>
        <w:t>郑州航空港经济综合实验区明港办事处仁和嘉园便民中心、邻里中心、邻里门诊项目</w:t>
      </w:r>
      <w:r>
        <w:rPr>
          <w:rFonts w:hint="eastAsia" w:ascii="仿宋" w:hAnsi="仿宋" w:eastAsia="仿宋" w:cs="仿宋"/>
          <w:b/>
          <w:bCs/>
          <w:snapToGrid w:val="0"/>
          <w:color w:val="000000"/>
          <w:kern w:val="0"/>
          <w:sz w:val="24"/>
          <w:szCs w:val="24"/>
          <w:highlight w:val="none"/>
          <w:lang w:val="en-US" w:eastAsia="zh-CN"/>
        </w:rPr>
        <w:t>竞争性磋商公告</w:t>
      </w:r>
    </w:p>
    <w:p w14:paraId="38057BB7">
      <w:pPr>
        <w:widowControl/>
        <w:kinsoku w:val="0"/>
        <w:autoSpaceDE w:val="0"/>
        <w:autoSpaceDN w:val="0"/>
        <w:adjustRightInd w:val="0"/>
        <w:snapToGrid w:val="0"/>
        <w:spacing w:line="400" w:lineRule="exact"/>
        <w:jc w:val="left"/>
        <w:textAlignment w:val="baseline"/>
        <w:rPr>
          <w:rFonts w:hint="eastAsia" w:ascii="仿宋" w:hAnsi="仿宋" w:eastAsia="仿宋" w:cs="仿宋"/>
          <w:b/>
          <w:bCs/>
          <w:snapToGrid w:val="0"/>
          <w:color w:val="000000"/>
          <w:kern w:val="0"/>
          <w:sz w:val="24"/>
          <w:szCs w:val="24"/>
          <w:highlight w:val="none"/>
        </w:rPr>
      </w:pPr>
      <w:r>
        <w:rPr>
          <w:rFonts w:hint="eastAsia" w:ascii="仿宋" w:hAnsi="仿宋" w:eastAsia="仿宋" w:cs="仿宋"/>
          <w:b/>
          <w:bCs/>
          <w:snapToGrid w:val="0"/>
          <w:color w:val="000000"/>
          <w:kern w:val="0"/>
          <w:sz w:val="24"/>
          <w:szCs w:val="24"/>
          <w:highlight w:val="none"/>
        </w:rPr>
        <w:t>一、项目基本情况</w:t>
      </w:r>
    </w:p>
    <w:p w14:paraId="77543477">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rPr>
        <w:t>1、项目编号：</w:t>
      </w:r>
      <w:r>
        <w:rPr>
          <w:rFonts w:hint="eastAsia" w:ascii="仿宋" w:hAnsi="仿宋" w:eastAsia="仿宋" w:cs="仿宋"/>
          <w:snapToGrid w:val="0"/>
          <w:color w:val="000000"/>
          <w:kern w:val="0"/>
          <w:sz w:val="24"/>
          <w:szCs w:val="24"/>
          <w:highlight w:val="none"/>
          <w:lang w:val="en-US" w:eastAsia="zh-CN"/>
        </w:rPr>
        <w:t>HLZB-2026094</w:t>
      </w:r>
    </w:p>
    <w:p w14:paraId="0709C3AA">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lang w:eastAsia="zh-CN"/>
        </w:rPr>
      </w:pPr>
      <w:r>
        <w:rPr>
          <w:rFonts w:hint="eastAsia" w:ascii="仿宋" w:hAnsi="仿宋" w:eastAsia="仿宋" w:cs="仿宋"/>
          <w:snapToGrid w:val="0"/>
          <w:color w:val="000000"/>
          <w:kern w:val="0"/>
          <w:sz w:val="24"/>
          <w:szCs w:val="24"/>
          <w:highlight w:val="none"/>
        </w:rPr>
        <w:t>2、项目名称：</w:t>
      </w:r>
      <w:r>
        <w:rPr>
          <w:rFonts w:hint="eastAsia" w:ascii="仿宋" w:hAnsi="仿宋" w:eastAsia="仿宋" w:cs="仿宋"/>
          <w:snapToGrid w:val="0"/>
          <w:color w:val="000000"/>
          <w:kern w:val="0"/>
          <w:sz w:val="24"/>
          <w:szCs w:val="24"/>
          <w:highlight w:val="none"/>
          <w:lang w:eastAsia="zh-CN"/>
        </w:rPr>
        <w:t>郑州航空港经济综合实验区明港办事处仁和嘉园便民中心、邻里中心、邻里门诊项目</w:t>
      </w:r>
    </w:p>
    <w:p w14:paraId="227AAD31">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rPr>
        <w:t>3、采购方式：竞争性磋商</w:t>
      </w:r>
    </w:p>
    <w:p w14:paraId="094E0175">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rPr>
        <w:t>4、预算金额：</w:t>
      </w:r>
      <w:r>
        <w:rPr>
          <w:rFonts w:hint="eastAsia" w:ascii="仿宋" w:hAnsi="仿宋" w:eastAsia="仿宋" w:cs="仿宋"/>
          <w:snapToGrid w:val="0"/>
          <w:color w:val="000000"/>
          <w:kern w:val="0"/>
          <w:sz w:val="24"/>
          <w:szCs w:val="24"/>
          <w:highlight w:val="none"/>
          <w:lang w:val="en-US" w:eastAsia="zh-CN"/>
        </w:rPr>
        <w:t>539806.75</w:t>
      </w:r>
      <w:r>
        <w:rPr>
          <w:rFonts w:hint="eastAsia" w:ascii="仿宋" w:hAnsi="仿宋" w:eastAsia="仿宋" w:cs="仿宋"/>
          <w:snapToGrid w:val="0"/>
          <w:color w:val="000000"/>
          <w:kern w:val="0"/>
          <w:sz w:val="24"/>
          <w:szCs w:val="24"/>
          <w:highlight w:val="none"/>
        </w:rPr>
        <w:t>元</w:t>
      </w:r>
      <w:r>
        <w:rPr>
          <w:rFonts w:hint="eastAsia" w:ascii="仿宋" w:hAnsi="仿宋" w:eastAsia="仿宋" w:cs="仿宋"/>
          <w:snapToGrid w:val="0"/>
          <w:color w:val="000000"/>
          <w:kern w:val="0"/>
          <w:sz w:val="24"/>
          <w:szCs w:val="24"/>
          <w:highlight w:val="none"/>
          <w:lang w:val="en-US" w:eastAsia="zh-CN"/>
        </w:rPr>
        <w:t xml:space="preserve">    </w:t>
      </w:r>
      <w:r>
        <w:rPr>
          <w:rFonts w:hint="eastAsia" w:ascii="仿宋" w:hAnsi="仿宋" w:eastAsia="仿宋" w:cs="仿宋"/>
          <w:snapToGrid w:val="0"/>
          <w:color w:val="000000"/>
          <w:kern w:val="0"/>
          <w:sz w:val="24"/>
          <w:szCs w:val="24"/>
          <w:highlight w:val="none"/>
        </w:rPr>
        <w:t>最高限价：</w:t>
      </w:r>
      <w:r>
        <w:rPr>
          <w:rFonts w:hint="eastAsia" w:ascii="仿宋" w:hAnsi="仿宋" w:eastAsia="仿宋" w:cs="仿宋"/>
          <w:snapToGrid w:val="0"/>
          <w:color w:val="000000"/>
          <w:kern w:val="0"/>
          <w:sz w:val="24"/>
          <w:szCs w:val="24"/>
          <w:highlight w:val="none"/>
          <w:lang w:eastAsia="zh-CN"/>
        </w:rPr>
        <w:t>539806.75</w:t>
      </w:r>
      <w:r>
        <w:rPr>
          <w:rFonts w:hint="eastAsia" w:ascii="仿宋" w:hAnsi="仿宋" w:eastAsia="仿宋" w:cs="仿宋"/>
          <w:snapToGrid w:val="0"/>
          <w:color w:val="000000"/>
          <w:kern w:val="0"/>
          <w:sz w:val="24"/>
          <w:szCs w:val="24"/>
          <w:highlight w:val="none"/>
        </w:rPr>
        <w:t xml:space="preserve">元 </w:t>
      </w:r>
    </w:p>
    <w:tbl>
      <w:tblPr>
        <w:tblStyle w:val="4"/>
        <w:tblW w:w="86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4"/>
        <w:gridCol w:w="718"/>
        <w:gridCol w:w="4033"/>
        <w:gridCol w:w="1465"/>
        <w:gridCol w:w="1808"/>
      </w:tblGrid>
      <w:tr w14:paraId="50CF9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654" w:type="dxa"/>
            <w:vAlign w:val="center"/>
          </w:tcPr>
          <w:p w14:paraId="3BB3CD92">
            <w:pPr>
              <w:widowControl/>
              <w:kinsoku w:val="0"/>
              <w:autoSpaceDE w:val="0"/>
              <w:autoSpaceDN w:val="0"/>
              <w:adjustRightInd w:val="0"/>
              <w:snapToGrid w:val="0"/>
              <w:spacing w:line="400" w:lineRule="exact"/>
              <w:jc w:val="center"/>
              <w:textAlignment w:val="baseline"/>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rPr>
              <w:t>序号</w:t>
            </w:r>
          </w:p>
        </w:tc>
        <w:tc>
          <w:tcPr>
            <w:tcW w:w="718" w:type="dxa"/>
            <w:vAlign w:val="center"/>
          </w:tcPr>
          <w:p w14:paraId="1F72E932">
            <w:pPr>
              <w:widowControl/>
              <w:kinsoku w:val="0"/>
              <w:autoSpaceDE w:val="0"/>
              <w:autoSpaceDN w:val="0"/>
              <w:adjustRightInd w:val="0"/>
              <w:snapToGrid w:val="0"/>
              <w:spacing w:line="400" w:lineRule="exact"/>
              <w:jc w:val="center"/>
              <w:textAlignment w:val="baseline"/>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rPr>
              <w:t>标段</w:t>
            </w:r>
          </w:p>
        </w:tc>
        <w:tc>
          <w:tcPr>
            <w:tcW w:w="4033" w:type="dxa"/>
            <w:vAlign w:val="center"/>
          </w:tcPr>
          <w:p w14:paraId="18C568C5">
            <w:pPr>
              <w:widowControl/>
              <w:kinsoku w:val="0"/>
              <w:autoSpaceDE w:val="0"/>
              <w:autoSpaceDN w:val="0"/>
              <w:adjustRightInd w:val="0"/>
              <w:snapToGrid w:val="0"/>
              <w:spacing w:line="400" w:lineRule="exact"/>
              <w:jc w:val="center"/>
              <w:textAlignment w:val="baseline"/>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rPr>
              <w:t>标段名称</w:t>
            </w:r>
          </w:p>
        </w:tc>
        <w:tc>
          <w:tcPr>
            <w:tcW w:w="1465" w:type="dxa"/>
            <w:vAlign w:val="center"/>
          </w:tcPr>
          <w:p w14:paraId="1A68F47B">
            <w:pPr>
              <w:widowControl/>
              <w:kinsoku w:val="0"/>
              <w:autoSpaceDE w:val="0"/>
              <w:autoSpaceDN w:val="0"/>
              <w:adjustRightInd w:val="0"/>
              <w:snapToGrid w:val="0"/>
              <w:spacing w:line="400" w:lineRule="exact"/>
              <w:jc w:val="center"/>
              <w:textAlignment w:val="baseline"/>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rPr>
              <w:t xml:space="preserve">标段预算 </w:t>
            </w:r>
          </w:p>
          <w:p w14:paraId="253530DC">
            <w:pPr>
              <w:widowControl/>
              <w:kinsoku w:val="0"/>
              <w:autoSpaceDE w:val="0"/>
              <w:autoSpaceDN w:val="0"/>
              <w:adjustRightInd w:val="0"/>
              <w:snapToGrid w:val="0"/>
              <w:spacing w:line="400" w:lineRule="exact"/>
              <w:jc w:val="center"/>
              <w:textAlignment w:val="baseline"/>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rPr>
              <w:t>(元)</w:t>
            </w:r>
          </w:p>
        </w:tc>
        <w:tc>
          <w:tcPr>
            <w:tcW w:w="1808" w:type="dxa"/>
            <w:vAlign w:val="center"/>
          </w:tcPr>
          <w:p w14:paraId="5B381597">
            <w:pPr>
              <w:widowControl/>
              <w:kinsoku w:val="0"/>
              <w:autoSpaceDE w:val="0"/>
              <w:autoSpaceDN w:val="0"/>
              <w:adjustRightInd w:val="0"/>
              <w:snapToGrid w:val="0"/>
              <w:spacing w:line="400" w:lineRule="exact"/>
              <w:jc w:val="center"/>
              <w:textAlignment w:val="baseline"/>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rPr>
              <w:t>标段最高限价</w:t>
            </w:r>
          </w:p>
          <w:p w14:paraId="7B8E3593">
            <w:pPr>
              <w:widowControl/>
              <w:kinsoku w:val="0"/>
              <w:autoSpaceDE w:val="0"/>
              <w:autoSpaceDN w:val="0"/>
              <w:adjustRightInd w:val="0"/>
              <w:snapToGrid w:val="0"/>
              <w:spacing w:line="400" w:lineRule="exact"/>
              <w:jc w:val="center"/>
              <w:textAlignment w:val="baseline"/>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rPr>
              <w:t xml:space="preserve"> (元)</w:t>
            </w:r>
          </w:p>
        </w:tc>
      </w:tr>
      <w:tr w14:paraId="6D60D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7" w:hRule="atLeast"/>
        </w:trPr>
        <w:tc>
          <w:tcPr>
            <w:tcW w:w="654" w:type="dxa"/>
            <w:vAlign w:val="center"/>
          </w:tcPr>
          <w:p w14:paraId="6C7376EF">
            <w:pPr>
              <w:widowControl/>
              <w:kinsoku w:val="0"/>
              <w:autoSpaceDE w:val="0"/>
              <w:autoSpaceDN w:val="0"/>
              <w:adjustRightInd w:val="0"/>
              <w:snapToGrid w:val="0"/>
              <w:spacing w:line="400" w:lineRule="exact"/>
              <w:jc w:val="both"/>
              <w:textAlignment w:val="baseline"/>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rPr>
              <w:t>1</w:t>
            </w:r>
          </w:p>
        </w:tc>
        <w:tc>
          <w:tcPr>
            <w:tcW w:w="718" w:type="dxa"/>
            <w:vAlign w:val="center"/>
          </w:tcPr>
          <w:p w14:paraId="5BD6575E">
            <w:pPr>
              <w:widowControl/>
              <w:kinsoku w:val="0"/>
              <w:autoSpaceDE w:val="0"/>
              <w:autoSpaceDN w:val="0"/>
              <w:adjustRightInd w:val="0"/>
              <w:snapToGrid w:val="0"/>
              <w:spacing w:line="400" w:lineRule="exact"/>
              <w:jc w:val="both"/>
              <w:textAlignment w:val="baseline"/>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rPr>
              <w:t>一标段</w:t>
            </w:r>
          </w:p>
        </w:tc>
        <w:tc>
          <w:tcPr>
            <w:tcW w:w="4033" w:type="dxa"/>
            <w:vAlign w:val="center"/>
          </w:tcPr>
          <w:p w14:paraId="130CE74C">
            <w:pPr>
              <w:widowControl/>
              <w:kinsoku w:val="0"/>
              <w:autoSpaceDE w:val="0"/>
              <w:autoSpaceDN w:val="0"/>
              <w:adjustRightInd w:val="0"/>
              <w:snapToGrid w:val="0"/>
              <w:spacing w:line="400" w:lineRule="exact"/>
              <w:jc w:val="both"/>
              <w:textAlignment w:val="baseline"/>
              <w:rPr>
                <w:rFonts w:hint="eastAsia" w:ascii="仿宋" w:hAnsi="仿宋" w:eastAsia="仿宋" w:cs="仿宋"/>
                <w:snapToGrid w:val="0"/>
                <w:color w:val="000000"/>
                <w:kern w:val="0"/>
                <w:sz w:val="24"/>
                <w:szCs w:val="24"/>
                <w:highlight w:val="none"/>
                <w:lang w:eastAsia="zh-CN"/>
              </w:rPr>
            </w:pPr>
            <w:r>
              <w:rPr>
                <w:rFonts w:hint="eastAsia" w:ascii="仿宋" w:hAnsi="仿宋" w:eastAsia="仿宋" w:cs="仿宋"/>
                <w:snapToGrid w:val="0"/>
                <w:color w:val="000000"/>
                <w:kern w:val="0"/>
                <w:sz w:val="24"/>
                <w:szCs w:val="24"/>
                <w:highlight w:val="none"/>
                <w:lang w:eastAsia="zh-CN"/>
              </w:rPr>
              <w:t>郑州航空港经济综合实验区明港办事处仁和嘉园便民中心、邻里中心、邻里门诊项目</w:t>
            </w:r>
          </w:p>
        </w:tc>
        <w:tc>
          <w:tcPr>
            <w:tcW w:w="1465" w:type="dxa"/>
            <w:vAlign w:val="center"/>
          </w:tcPr>
          <w:p w14:paraId="6382C57D">
            <w:pPr>
              <w:widowControl/>
              <w:kinsoku w:val="0"/>
              <w:autoSpaceDE w:val="0"/>
              <w:autoSpaceDN w:val="0"/>
              <w:adjustRightInd w:val="0"/>
              <w:snapToGrid w:val="0"/>
              <w:spacing w:line="400" w:lineRule="exact"/>
              <w:jc w:val="center"/>
              <w:textAlignment w:val="baseline"/>
              <w:rPr>
                <w:rFonts w:hint="eastAsia" w:ascii="仿宋" w:hAnsi="仿宋" w:eastAsia="仿宋" w:cs="仿宋"/>
                <w:snapToGrid w:val="0"/>
                <w:color w:val="000000"/>
                <w:kern w:val="0"/>
                <w:sz w:val="24"/>
                <w:szCs w:val="24"/>
                <w:highlight w:val="none"/>
                <w:lang w:eastAsia="zh-CN"/>
              </w:rPr>
            </w:pPr>
            <w:r>
              <w:rPr>
                <w:rFonts w:hint="eastAsia" w:ascii="仿宋" w:hAnsi="仿宋" w:eastAsia="仿宋" w:cs="仿宋"/>
                <w:snapToGrid w:val="0"/>
                <w:color w:val="000000"/>
                <w:kern w:val="0"/>
                <w:sz w:val="24"/>
                <w:szCs w:val="24"/>
                <w:highlight w:val="none"/>
                <w:lang w:val="en-US" w:eastAsia="zh-CN"/>
              </w:rPr>
              <w:t>539806.75</w:t>
            </w:r>
          </w:p>
        </w:tc>
        <w:tc>
          <w:tcPr>
            <w:tcW w:w="1808" w:type="dxa"/>
            <w:vAlign w:val="center"/>
          </w:tcPr>
          <w:p w14:paraId="5A13A805">
            <w:pPr>
              <w:widowControl/>
              <w:kinsoku w:val="0"/>
              <w:autoSpaceDE w:val="0"/>
              <w:autoSpaceDN w:val="0"/>
              <w:adjustRightInd w:val="0"/>
              <w:snapToGrid w:val="0"/>
              <w:spacing w:line="400" w:lineRule="exact"/>
              <w:jc w:val="center"/>
              <w:textAlignment w:val="baseline"/>
              <w:rPr>
                <w:rFonts w:hint="eastAsia" w:ascii="仿宋" w:hAnsi="仿宋" w:eastAsia="仿宋" w:cs="仿宋"/>
                <w:snapToGrid w:val="0"/>
                <w:color w:val="000000"/>
                <w:kern w:val="0"/>
                <w:sz w:val="24"/>
                <w:szCs w:val="24"/>
                <w:highlight w:val="none"/>
                <w:lang w:eastAsia="zh-CN"/>
              </w:rPr>
            </w:pPr>
            <w:r>
              <w:rPr>
                <w:rFonts w:hint="eastAsia" w:ascii="仿宋" w:hAnsi="仿宋" w:eastAsia="仿宋" w:cs="仿宋"/>
                <w:snapToGrid w:val="0"/>
                <w:color w:val="000000"/>
                <w:kern w:val="0"/>
                <w:sz w:val="24"/>
                <w:szCs w:val="24"/>
                <w:highlight w:val="none"/>
                <w:lang w:val="en-US" w:eastAsia="zh-CN"/>
              </w:rPr>
              <w:t>539806.75</w:t>
            </w:r>
          </w:p>
        </w:tc>
      </w:tr>
    </w:tbl>
    <w:p w14:paraId="65756073">
      <w:pPr>
        <w:widowControl/>
        <w:kinsoku w:val="0"/>
        <w:autoSpaceDE w:val="0"/>
        <w:autoSpaceDN w:val="0"/>
        <w:adjustRightInd w:val="0"/>
        <w:snapToGrid w:val="0"/>
        <w:spacing w:line="400" w:lineRule="exact"/>
        <w:ind w:firstLine="960" w:firstLineChars="400"/>
        <w:jc w:val="left"/>
        <w:textAlignment w:val="baseline"/>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rPr>
        <w:t xml:space="preserve">                                           </w:t>
      </w:r>
    </w:p>
    <w:p w14:paraId="692A52D9">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rPr>
        <w:t>5、采购需求(包括但不限于标的的名称、数量、简要技术需求或服务要求等)</w:t>
      </w:r>
    </w:p>
    <w:p w14:paraId="7B1BA470">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lang w:val="en-US" w:eastAsia="zh-CN" w:bidi="ar"/>
        </w:rPr>
      </w:pPr>
      <w:r>
        <w:rPr>
          <w:rFonts w:hint="eastAsia" w:ascii="仿宋" w:hAnsi="仿宋" w:eastAsia="仿宋" w:cs="仿宋"/>
          <w:snapToGrid w:val="0"/>
          <w:color w:val="000000"/>
          <w:kern w:val="0"/>
          <w:sz w:val="24"/>
          <w:szCs w:val="24"/>
          <w:highlight w:val="none"/>
        </w:rPr>
        <w:t>5.1、采购内容：</w:t>
      </w:r>
      <w:r>
        <w:rPr>
          <w:rFonts w:hint="eastAsia" w:ascii="仿宋" w:hAnsi="仿宋" w:eastAsia="仿宋" w:cs="仿宋"/>
          <w:snapToGrid w:val="0"/>
          <w:color w:val="000000"/>
          <w:kern w:val="0"/>
          <w:sz w:val="24"/>
          <w:szCs w:val="24"/>
          <w:highlight w:val="none"/>
          <w:lang w:eastAsia="zh-CN"/>
        </w:rPr>
        <w:t>郑州航空港经济综合实验区明港办事处仁和嘉园便民中心、邻里中心、邻里门诊项目（</w:t>
      </w:r>
      <w:r>
        <w:rPr>
          <w:rFonts w:hint="eastAsia" w:ascii="仿宋" w:hAnsi="仿宋" w:eastAsia="仿宋" w:cs="仿宋"/>
          <w:snapToGrid w:val="0"/>
          <w:color w:val="000000"/>
          <w:kern w:val="0"/>
          <w:sz w:val="24"/>
          <w:szCs w:val="24"/>
          <w:highlight w:val="none"/>
          <w:lang w:val="en-US" w:eastAsia="zh-CN"/>
        </w:rPr>
        <w:t>详见工程量清单及图纸</w:t>
      </w:r>
      <w:r>
        <w:rPr>
          <w:rFonts w:hint="eastAsia" w:ascii="仿宋" w:hAnsi="仿宋" w:eastAsia="仿宋" w:cs="仿宋"/>
          <w:snapToGrid w:val="0"/>
          <w:color w:val="000000"/>
          <w:kern w:val="0"/>
          <w:sz w:val="24"/>
          <w:szCs w:val="24"/>
          <w:highlight w:val="none"/>
          <w:lang w:eastAsia="zh-CN"/>
        </w:rPr>
        <w:t>）</w:t>
      </w:r>
    </w:p>
    <w:p w14:paraId="12063CAA">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lang w:eastAsia="zh-CN"/>
        </w:rPr>
      </w:pPr>
      <w:r>
        <w:rPr>
          <w:rFonts w:hint="eastAsia" w:ascii="仿宋" w:hAnsi="仿宋" w:eastAsia="仿宋" w:cs="仿宋"/>
          <w:snapToGrid w:val="0"/>
          <w:color w:val="000000"/>
          <w:kern w:val="0"/>
          <w:sz w:val="24"/>
          <w:szCs w:val="24"/>
          <w:highlight w:val="none"/>
        </w:rPr>
        <w:t>5.2、计划工期：</w:t>
      </w:r>
      <w:r>
        <w:rPr>
          <w:rFonts w:hint="eastAsia" w:ascii="仿宋" w:hAnsi="仿宋" w:eastAsia="仿宋" w:cs="仿宋"/>
          <w:snapToGrid w:val="0"/>
          <w:color w:val="000000"/>
          <w:kern w:val="0"/>
          <w:sz w:val="24"/>
          <w:szCs w:val="24"/>
          <w:highlight w:val="none"/>
          <w:lang w:eastAsia="zh-CN"/>
        </w:rPr>
        <w:t>自合同生效之日起7日历天</w:t>
      </w:r>
    </w:p>
    <w:p w14:paraId="5F8F8412">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lang w:eastAsia="zh-CN"/>
        </w:rPr>
      </w:pPr>
      <w:r>
        <w:rPr>
          <w:rFonts w:hint="eastAsia" w:ascii="仿宋" w:hAnsi="仿宋" w:eastAsia="仿宋" w:cs="仿宋"/>
          <w:snapToGrid w:val="0"/>
          <w:color w:val="000000"/>
          <w:kern w:val="0"/>
          <w:sz w:val="24"/>
          <w:szCs w:val="24"/>
          <w:highlight w:val="none"/>
        </w:rPr>
        <w:t>5.3、项目地点：郑州航空港经济综合实验区仁和嘉园</w:t>
      </w:r>
    </w:p>
    <w:p w14:paraId="17FA1146">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rPr>
        <w:t>5.4、质量要求：合格，达到国家现行规范和标准</w:t>
      </w:r>
    </w:p>
    <w:p w14:paraId="6D2C76B3">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lang w:bidi="ar"/>
        </w:rPr>
      </w:pPr>
      <w:r>
        <w:rPr>
          <w:rFonts w:hint="eastAsia" w:ascii="仿宋" w:hAnsi="仿宋" w:eastAsia="仿宋" w:cs="仿宋"/>
          <w:snapToGrid w:val="0"/>
          <w:color w:val="000000"/>
          <w:kern w:val="0"/>
          <w:sz w:val="24"/>
          <w:szCs w:val="24"/>
          <w:highlight w:val="none"/>
          <w:lang w:bidi="ar"/>
        </w:rPr>
        <w:t>6、合同履行期限：同计划工期</w:t>
      </w:r>
    </w:p>
    <w:p w14:paraId="1785757B">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lang w:bidi="ar"/>
        </w:rPr>
      </w:pPr>
      <w:r>
        <w:rPr>
          <w:rFonts w:hint="eastAsia" w:ascii="仿宋" w:hAnsi="仿宋" w:eastAsia="仿宋" w:cs="仿宋"/>
          <w:snapToGrid w:val="0"/>
          <w:color w:val="000000"/>
          <w:kern w:val="0"/>
          <w:sz w:val="24"/>
          <w:szCs w:val="24"/>
          <w:highlight w:val="none"/>
          <w:lang w:bidi="ar"/>
        </w:rPr>
        <w:t>7、本项目是否接受联合体投标：否</w:t>
      </w:r>
    </w:p>
    <w:p w14:paraId="79584940">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lang w:bidi="ar"/>
        </w:rPr>
      </w:pPr>
      <w:r>
        <w:rPr>
          <w:rFonts w:hint="eastAsia" w:ascii="仿宋" w:hAnsi="仿宋" w:eastAsia="仿宋" w:cs="仿宋"/>
          <w:snapToGrid w:val="0"/>
          <w:color w:val="000000"/>
          <w:kern w:val="0"/>
          <w:sz w:val="24"/>
          <w:szCs w:val="24"/>
          <w:highlight w:val="none"/>
          <w:lang w:bidi="ar"/>
        </w:rPr>
        <w:t>8、是否接受进口产品：否</w:t>
      </w:r>
    </w:p>
    <w:p w14:paraId="61A764C3">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lang w:bidi="ar"/>
        </w:rPr>
        <w:t>9、是否专门面向中小企业：是</w:t>
      </w:r>
    </w:p>
    <w:p w14:paraId="71D48D8D">
      <w:pPr>
        <w:widowControl/>
        <w:kinsoku w:val="0"/>
        <w:autoSpaceDE w:val="0"/>
        <w:autoSpaceDN w:val="0"/>
        <w:adjustRightInd w:val="0"/>
        <w:snapToGrid w:val="0"/>
        <w:spacing w:line="400" w:lineRule="exact"/>
        <w:jc w:val="left"/>
        <w:textAlignment w:val="baseline"/>
        <w:rPr>
          <w:rFonts w:hint="eastAsia" w:ascii="仿宋" w:hAnsi="仿宋" w:eastAsia="仿宋" w:cs="仿宋"/>
          <w:b/>
          <w:bCs/>
          <w:snapToGrid w:val="0"/>
          <w:color w:val="000000"/>
          <w:kern w:val="0"/>
          <w:sz w:val="24"/>
          <w:szCs w:val="24"/>
          <w:highlight w:val="none"/>
        </w:rPr>
      </w:pPr>
      <w:r>
        <w:rPr>
          <w:rFonts w:hint="eastAsia" w:ascii="仿宋" w:hAnsi="仿宋" w:eastAsia="仿宋" w:cs="仿宋"/>
          <w:b/>
          <w:bCs/>
          <w:snapToGrid w:val="0"/>
          <w:color w:val="000000"/>
          <w:kern w:val="0"/>
          <w:sz w:val="24"/>
          <w:szCs w:val="24"/>
          <w:highlight w:val="none"/>
        </w:rPr>
        <w:t>二、申请人资格要求：</w:t>
      </w:r>
    </w:p>
    <w:p w14:paraId="125570E9">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rPr>
        <w:t>1、满足《中华人民共和国政府采购法》第二十二条规定；</w:t>
      </w:r>
    </w:p>
    <w:p w14:paraId="5B41C80F">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rPr>
        <w:t>2、落实政府采购政策满足的资格要求：执行促进中小型企业发展政策(监狱企业、残疾人福利性企业视同小微企业) 、强制采购节能产品、优先采购节能环保产品、保护环境、 扶持不发达地区和少数民族地区等政府采购政策。</w:t>
      </w:r>
    </w:p>
    <w:p w14:paraId="6BA3141F">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rPr>
        <w:t>3、本项目的特定资格要求</w:t>
      </w:r>
    </w:p>
    <w:p w14:paraId="28B12699">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lang w:val="zh-CN"/>
        </w:rPr>
      </w:pPr>
      <w:r>
        <w:rPr>
          <w:rFonts w:hint="eastAsia" w:ascii="仿宋" w:hAnsi="仿宋" w:eastAsia="仿宋" w:cs="仿宋"/>
          <w:snapToGrid w:val="0"/>
          <w:color w:val="000000"/>
          <w:kern w:val="0"/>
          <w:sz w:val="24"/>
          <w:szCs w:val="24"/>
          <w:highlight w:val="none"/>
        </w:rPr>
        <w:t>3.1、</w:t>
      </w:r>
      <w:r>
        <w:rPr>
          <w:rFonts w:hint="eastAsia" w:ascii="仿宋" w:hAnsi="仿宋" w:eastAsia="仿宋" w:cs="仿宋"/>
          <w:snapToGrid w:val="0"/>
          <w:color w:val="000000"/>
          <w:kern w:val="0"/>
          <w:sz w:val="24"/>
          <w:szCs w:val="24"/>
          <w:highlight w:val="none"/>
          <w:lang w:val="zh-CN"/>
        </w:rPr>
        <w:t>具有独立承担民事责任的能力；（提供营业执照等相关证明材料）</w:t>
      </w:r>
    </w:p>
    <w:p w14:paraId="1A30E5AE">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lang w:val="zh-CN"/>
        </w:rPr>
        <w:t>3.</w:t>
      </w:r>
      <w:r>
        <w:rPr>
          <w:rFonts w:hint="eastAsia" w:ascii="仿宋" w:hAnsi="仿宋" w:eastAsia="仿宋" w:cs="仿宋"/>
          <w:snapToGrid w:val="0"/>
          <w:color w:val="000000"/>
          <w:kern w:val="0"/>
          <w:sz w:val="24"/>
          <w:szCs w:val="24"/>
          <w:highlight w:val="none"/>
        </w:rPr>
        <w:t>2</w:t>
      </w:r>
      <w:r>
        <w:rPr>
          <w:rFonts w:hint="eastAsia" w:ascii="仿宋" w:hAnsi="仿宋" w:eastAsia="仿宋" w:cs="仿宋"/>
          <w:snapToGrid w:val="0"/>
          <w:color w:val="000000"/>
          <w:kern w:val="0"/>
          <w:sz w:val="24"/>
          <w:szCs w:val="24"/>
          <w:highlight w:val="none"/>
          <w:lang w:val="zh-CN"/>
        </w:rPr>
        <w:t xml:space="preserve"> </w:t>
      </w:r>
      <w:r>
        <w:rPr>
          <w:rFonts w:hint="eastAsia" w:ascii="仿宋" w:hAnsi="仿宋" w:eastAsia="仿宋" w:cs="仿宋"/>
          <w:snapToGrid w:val="0"/>
          <w:color w:val="000000"/>
          <w:kern w:val="0"/>
          <w:sz w:val="24"/>
          <w:szCs w:val="24"/>
          <w:highlight w:val="none"/>
        </w:rPr>
        <w:t>具有良好的商业信誉和健全的财务会计制度；</w:t>
      </w:r>
    </w:p>
    <w:p w14:paraId="2E88D3EF">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rPr>
        <w:t>3.</w:t>
      </w:r>
      <w:r>
        <w:rPr>
          <w:rFonts w:hint="eastAsia" w:ascii="仿宋" w:hAnsi="仿宋" w:eastAsia="仿宋" w:cs="仿宋"/>
          <w:snapToGrid w:val="0"/>
          <w:color w:val="000000"/>
          <w:kern w:val="0"/>
          <w:sz w:val="24"/>
          <w:szCs w:val="24"/>
          <w:highlight w:val="none"/>
          <w:lang w:val="en-US" w:eastAsia="zh-CN"/>
        </w:rPr>
        <w:t>3</w:t>
      </w:r>
      <w:r>
        <w:rPr>
          <w:rFonts w:hint="eastAsia" w:ascii="仿宋" w:hAnsi="仿宋" w:eastAsia="仿宋" w:cs="仿宋"/>
          <w:snapToGrid w:val="0"/>
          <w:color w:val="000000"/>
          <w:kern w:val="0"/>
          <w:sz w:val="24"/>
          <w:szCs w:val="24"/>
          <w:highlight w:val="none"/>
        </w:rPr>
        <w:t>、</w:t>
      </w:r>
      <w:r>
        <w:rPr>
          <w:rFonts w:hint="eastAsia" w:ascii="仿宋" w:hAnsi="仿宋" w:eastAsia="仿宋" w:cs="仿宋"/>
          <w:snapToGrid w:val="0"/>
          <w:color w:val="000000"/>
          <w:kern w:val="0"/>
          <w:sz w:val="24"/>
          <w:szCs w:val="24"/>
          <w:highlight w:val="none"/>
          <w:lang w:val="zh-CN"/>
        </w:rPr>
        <w:t>具备履行合同所必需的设备和专业技术能力；</w:t>
      </w:r>
    </w:p>
    <w:p w14:paraId="05D43588">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lang w:val="zh-CN"/>
        </w:rPr>
      </w:pPr>
      <w:r>
        <w:rPr>
          <w:rFonts w:hint="eastAsia" w:ascii="仿宋" w:hAnsi="仿宋" w:eastAsia="仿宋" w:cs="仿宋"/>
          <w:snapToGrid w:val="0"/>
          <w:color w:val="000000"/>
          <w:kern w:val="0"/>
          <w:sz w:val="24"/>
          <w:szCs w:val="24"/>
          <w:highlight w:val="none"/>
        </w:rPr>
        <w:t>3.</w:t>
      </w:r>
      <w:r>
        <w:rPr>
          <w:rFonts w:hint="eastAsia" w:ascii="仿宋" w:hAnsi="仿宋" w:eastAsia="仿宋" w:cs="仿宋"/>
          <w:snapToGrid w:val="0"/>
          <w:color w:val="000000"/>
          <w:kern w:val="0"/>
          <w:sz w:val="24"/>
          <w:szCs w:val="24"/>
          <w:highlight w:val="none"/>
          <w:lang w:val="en-US" w:eastAsia="zh-CN"/>
        </w:rPr>
        <w:t>4</w:t>
      </w:r>
      <w:r>
        <w:rPr>
          <w:rFonts w:hint="eastAsia" w:ascii="仿宋" w:hAnsi="仿宋" w:eastAsia="仿宋" w:cs="仿宋"/>
          <w:snapToGrid w:val="0"/>
          <w:color w:val="000000"/>
          <w:kern w:val="0"/>
          <w:sz w:val="24"/>
          <w:szCs w:val="24"/>
          <w:highlight w:val="none"/>
        </w:rPr>
        <w:t>、有依法缴纳税收和社会保障资金的良好记录；</w:t>
      </w:r>
    </w:p>
    <w:p w14:paraId="59DC8C33">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lang w:val="zh-CN"/>
        </w:rPr>
      </w:pPr>
      <w:r>
        <w:rPr>
          <w:rFonts w:hint="eastAsia" w:ascii="仿宋" w:hAnsi="仿宋" w:eastAsia="仿宋" w:cs="仿宋"/>
          <w:snapToGrid w:val="0"/>
          <w:color w:val="000000"/>
          <w:kern w:val="0"/>
          <w:sz w:val="24"/>
          <w:szCs w:val="24"/>
          <w:highlight w:val="none"/>
        </w:rPr>
        <w:t>3.</w:t>
      </w:r>
      <w:r>
        <w:rPr>
          <w:rFonts w:hint="eastAsia" w:ascii="仿宋" w:hAnsi="仿宋" w:eastAsia="仿宋" w:cs="仿宋"/>
          <w:snapToGrid w:val="0"/>
          <w:color w:val="000000"/>
          <w:kern w:val="0"/>
          <w:sz w:val="24"/>
          <w:szCs w:val="24"/>
          <w:highlight w:val="none"/>
          <w:lang w:val="en-US" w:eastAsia="zh-CN"/>
        </w:rPr>
        <w:t>5</w:t>
      </w:r>
      <w:r>
        <w:rPr>
          <w:rFonts w:hint="eastAsia" w:ascii="仿宋" w:hAnsi="仿宋" w:eastAsia="仿宋" w:cs="仿宋"/>
          <w:snapToGrid w:val="0"/>
          <w:color w:val="000000"/>
          <w:kern w:val="0"/>
          <w:sz w:val="24"/>
          <w:szCs w:val="24"/>
          <w:highlight w:val="none"/>
        </w:rPr>
        <w:t>、</w:t>
      </w:r>
      <w:r>
        <w:rPr>
          <w:rFonts w:hint="eastAsia" w:ascii="仿宋" w:hAnsi="仿宋" w:eastAsia="仿宋" w:cs="仿宋"/>
          <w:snapToGrid w:val="0"/>
          <w:color w:val="000000"/>
          <w:kern w:val="0"/>
          <w:sz w:val="24"/>
          <w:szCs w:val="24"/>
          <w:highlight w:val="none"/>
          <w:lang w:val="zh-CN"/>
        </w:rPr>
        <w:t>参加政府采购活动前三年内，在经营活动中没有重大违法记录；</w:t>
      </w:r>
    </w:p>
    <w:p w14:paraId="1394D62B">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lang w:val="zh-CN"/>
        </w:rPr>
      </w:pPr>
      <w:r>
        <w:rPr>
          <w:rFonts w:hint="eastAsia" w:ascii="仿宋" w:hAnsi="仿宋" w:eastAsia="仿宋" w:cs="仿宋"/>
          <w:snapToGrid w:val="0"/>
          <w:color w:val="000000"/>
          <w:kern w:val="0"/>
          <w:sz w:val="24"/>
          <w:szCs w:val="24"/>
          <w:highlight w:val="none"/>
        </w:rPr>
        <w:t>3.</w:t>
      </w:r>
      <w:r>
        <w:rPr>
          <w:rFonts w:hint="eastAsia" w:ascii="仿宋" w:hAnsi="仿宋" w:eastAsia="仿宋" w:cs="仿宋"/>
          <w:snapToGrid w:val="0"/>
          <w:color w:val="000000"/>
          <w:kern w:val="0"/>
          <w:sz w:val="24"/>
          <w:szCs w:val="24"/>
          <w:highlight w:val="none"/>
          <w:lang w:val="en-US" w:eastAsia="zh-CN"/>
        </w:rPr>
        <w:t>6</w:t>
      </w:r>
      <w:r>
        <w:rPr>
          <w:rFonts w:hint="eastAsia" w:ascii="仿宋" w:hAnsi="仿宋" w:eastAsia="仿宋" w:cs="仿宋"/>
          <w:snapToGrid w:val="0"/>
          <w:color w:val="000000"/>
          <w:kern w:val="0"/>
          <w:sz w:val="24"/>
          <w:szCs w:val="24"/>
          <w:highlight w:val="none"/>
        </w:rPr>
        <w:t>、</w:t>
      </w:r>
      <w:r>
        <w:rPr>
          <w:rFonts w:hint="eastAsia" w:ascii="仿宋" w:hAnsi="仿宋" w:eastAsia="仿宋" w:cs="仿宋"/>
          <w:snapToGrid w:val="0"/>
          <w:color w:val="000000"/>
          <w:kern w:val="0"/>
          <w:sz w:val="24"/>
          <w:szCs w:val="24"/>
          <w:highlight w:val="none"/>
          <w:lang w:val="zh-CN"/>
        </w:rPr>
        <w:t>法律、行政法规规定的其他条件。</w:t>
      </w:r>
    </w:p>
    <w:p w14:paraId="72255CEC">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3.7、</w:t>
      </w:r>
      <w:r>
        <w:rPr>
          <w:rFonts w:hint="eastAsia" w:ascii="仿宋" w:hAnsi="仿宋" w:eastAsia="仿宋" w:cs="仿宋"/>
          <w:snapToGrid w:val="0"/>
          <w:color w:val="000000"/>
          <w:kern w:val="0"/>
          <w:sz w:val="24"/>
          <w:szCs w:val="24"/>
          <w:highlight w:val="none"/>
        </w:rPr>
        <w:t>根据《关于在政府采购活动中查询及使用信用记录有关问题的通知》(财库[2016]125 号)的规定，对列入失信被执行人、重大税收违法案件当事人名单、政府采购严重违法失信行 为记录名单的投标供应商，拒绝参与本项目政府采购活动；查询渠道：失信被执行人通过“中国执行信息公开网”网站查询；重大税收违法失信主体通过“信用中国”网站查询；政府采购严重违法失信行为通过“中国政府采购网”查询；</w:t>
      </w:r>
    </w:p>
    <w:p w14:paraId="5C3BEEDA">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3.8、</w:t>
      </w:r>
      <w:r>
        <w:rPr>
          <w:rFonts w:hint="eastAsia" w:ascii="仿宋" w:hAnsi="仿宋" w:eastAsia="仿宋" w:cs="仿宋"/>
          <w:snapToGrid w:val="0"/>
          <w:color w:val="000000"/>
          <w:kern w:val="0"/>
          <w:sz w:val="24"/>
          <w:szCs w:val="24"/>
          <w:highlight w:val="none"/>
        </w:rPr>
        <w:t>单位负责人为同一人或者存在控股关系、参股关系、管理关系的不同单位，不得参加同一标段投标或未划分标段的同一招标项目投标，提供承诺函；</w:t>
      </w:r>
    </w:p>
    <w:p w14:paraId="4DCBEC49">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rPr>
        <w:t>3.9、本项目不接受联合体投标。</w:t>
      </w:r>
    </w:p>
    <w:p w14:paraId="02879793">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Cs w:val="21"/>
          <w:highlight w:val="none"/>
          <w:lang w:val="en-US" w:eastAsia="zh-CN"/>
        </w:rPr>
      </w:pPr>
      <w:r>
        <w:rPr>
          <w:rFonts w:hint="eastAsia" w:ascii="仿宋" w:hAnsi="仿宋" w:eastAsia="仿宋" w:cs="仿宋"/>
          <w:snapToGrid w:val="0"/>
          <w:color w:val="000000"/>
          <w:kern w:val="0"/>
          <w:sz w:val="24"/>
          <w:szCs w:val="24"/>
          <w:highlight w:val="none"/>
          <w:lang w:val="en-US" w:eastAsia="zh-CN"/>
        </w:rPr>
        <w:t>注：响应人无需提供相关财务状况、社保资金等证明资料，仅须如实提供书面承诺符合资格条件且无纳税、社保、重大违法等方面失信记录以及具备履行合同所必须的设备和能力的声明函。</w:t>
      </w:r>
    </w:p>
    <w:p w14:paraId="4D1F4846">
      <w:pPr>
        <w:widowControl/>
        <w:kinsoku w:val="0"/>
        <w:autoSpaceDE w:val="0"/>
        <w:autoSpaceDN w:val="0"/>
        <w:adjustRightInd w:val="0"/>
        <w:snapToGrid w:val="0"/>
        <w:spacing w:line="400" w:lineRule="exact"/>
        <w:jc w:val="left"/>
        <w:textAlignment w:val="baseline"/>
        <w:rPr>
          <w:rFonts w:hint="eastAsia" w:ascii="仿宋" w:hAnsi="仿宋" w:eastAsia="仿宋" w:cs="仿宋"/>
          <w:b/>
          <w:bCs/>
          <w:snapToGrid w:val="0"/>
          <w:color w:val="000000"/>
          <w:kern w:val="0"/>
          <w:sz w:val="24"/>
          <w:szCs w:val="24"/>
          <w:highlight w:val="none"/>
        </w:rPr>
      </w:pPr>
      <w:r>
        <w:rPr>
          <w:rFonts w:hint="eastAsia" w:ascii="仿宋" w:hAnsi="仿宋" w:eastAsia="仿宋" w:cs="仿宋"/>
          <w:b/>
          <w:bCs/>
          <w:snapToGrid w:val="0"/>
          <w:color w:val="000000"/>
          <w:kern w:val="0"/>
          <w:sz w:val="24"/>
          <w:szCs w:val="24"/>
          <w:highlight w:val="none"/>
        </w:rPr>
        <w:t>三、获取采购文件</w:t>
      </w:r>
    </w:p>
    <w:p w14:paraId="3F2AAA63">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rPr>
        <w:t>1.时间：</w:t>
      </w:r>
      <w:r>
        <w:rPr>
          <w:rFonts w:hint="eastAsia" w:ascii="仿宋" w:hAnsi="仿宋" w:eastAsia="仿宋" w:cs="仿宋"/>
          <w:snapToGrid w:val="0"/>
          <w:color w:val="000000"/>
          <w:kern w:val="0"/>
          <w:sz w:val="24"/>
          <w:szCs w:val="24"/>
          <w:highlight w:val="none"/>
          <w:lang w:eastAsia="zh-CN"/>
        </w:rPr>
        <w:t>2026</w:t>
      </w:r>
      <w:r>
        <w:rPr>
          <w:rFonts w:hint="eastAsia" w:ascii="仿宋" w:hAnsi="仿宋" w:eastAsia="仿宋" w:cs="仿宋"/>
          <w:snapToGrid w:val="0"/>
          <w:color w:val="000000"/>
          <w:kern w:val="0"/>
          <w:sz w:val="24"/>
          <w:szCs w:val="24"/>
          <w:highlight w:val="none"/>
        </w:rPr>
        <w:t>年</w:t>
      </w:r>
      <w:r>
        <w:rPr>
          <w:rFonts w:hint="eastAsia" w:ascii="仿宋" w:hAnsi="仿宋" w:eastAsia="仿宋" w:cs="仿宋"/>
          <w:snapToGrid w:val="0"/>
          <w:color w:val="000000"/>
          <w:kern w:val="0"/>
          <w:sz w:val="24"/>
          <w:szCs w:val="24"/>
          <w:highlight w:val="none"/>
          <w:lang w:val="en-US" w:eastAsia="zh-CN"/>
        </w:rPr>
        <w:t xml:space="preserve"> 4 </w:t>
      </w:r>
      <w:r>
        <w:rPr>
          <w:rFonts w:hint="eastAsia" w:ascii="仿宋" w:hAnsi="仿宋" w:eastAsia="仿宋" w:cs="仿宋"/>
          <w:snapToGrid w:val="0"/>
          <w:color w:val="000000"/>
          <w:kern w:val="0"/>
          <w:sz w:val="24"/>
          <w:szCs w:val="24"/>
          <w:highlight w:val="none"/>
        </w:rPr>
        <w:t>月</w:t>
      </w:r>
      <w:r>
        <w:rPr>
          <w:rFonts w:hint="eastAsia" w:ascii="仿宋" w:hAnsi="仿宋" w:eastAsia="仿宋" w:cs="仿宋"/>
          <w:snapToGrid w:val="0"/>
          <w:color w:val="000000"/>
          <w:kern w:val="0"/>
          <w:sz w:val="24"/>
          <w:szCs w:val="24"/>
          <w:highlight w:val="none"/>
          <w:lang w:val="en-US" w:eastAsia="zh-CN"/>
        </w:rPr>
        <w:t xml:space="preserve"> 24</w:t>
      </w:r>
      <w:r>
        <w:rPr>
          <w:rFonts w:hint="eastAsia" w:ascii="仿宋" w:hAnsi="仿宋" w:eastAsia="仿宋" w:cs="仿宋"/>
          <w:snapToGrid w:val="0"/>
          <w:color w:val="000000"/>
          <w:kern w:val="0"/>
          <w:sz w:val="24"/>
          <w:szCs w:val="24"/>
          <w:highlight w:val="none"/>
        </w:rPr>
        <w:t xml:space="preserve">日至 </w:t>
      </w:r>
      <w:r>
        <w:rPr>
          <w:rFonts w:hint="eastAsia" w:ascii="仿宋" w:hAnsi="仿宋" w:eastAsia="仿宋" w:cs="仿宋"/>
          <w:snapToGrid w:val="0"/>
          <w:color w:val="000000"/>
          <w:kern w:val="0"/>
          <w:sz w:val="24"/>
          <w:szCs w:val="24"/>
          <w:highlight w:val="none"/>
          <w:lang w:eastAsia="zh-CN"/>
        </w:rPr>
        <w:t>2026</w:t>
      </w:r>
      <w:r>
        <w:rPr>
          <w:rFonts w:hint="eastAsia" w:ascii="仿宋" w:hAnsi="仿宋" w:eastAsia="仿宋" w:cs="仿宋"/>
          <w:snapToGrid w:val="0"/>
          <w:color w:val="000000"/>
          <w:kern w:val="0"/>
          <w:sz w:val="24"/>
          <w:szCs w:val="24"/>
          <w:highlight w:val="none"/>
        </w:rPr>
        <w:t>年</w:t>
      </w:r>
      <w:r>
        <w:rPr>
          <w:rFonts w:hint="eastAsia" w:ascii="仿宋" w:hAnsi="仿宋" w:eastAsia="仿宋" w:cs="仿宋"/>
          <w:snapToGrid w:val="0"/>
          <w:color w:val="000000"/>
          <w:kern w:val="0"/>
          <w:sz w:val="24"/>
          <w:szCs w:val="24"/>
          <w:highlight w:val="none"/>
          <w:lang w:val="en-US" w:eastAsia="zh-CN"/>
        </w:rPr>
        <w:t>4</w:t>
      </w:r>
      <w:r>
        <w:rPr>
          <w:rFonts w:hint="eastAsia" w:ascii="仿宋" w:hAnsi="仿宋" w:eastAsia="仿宋" w:cs="仿宋"/>
          <w:snapToGrid w:val="0"/>
          <w:color w:val="000000"/>
          <w:kern w:val="0"/>
          <w:sz w:val="24"/>
          <w:szCs w:val="24"/>
          <w:highlight w:val="none"/>
        </w:rPr>
        <w:t>月</w:t>
      </w:r>
      <w:r>
        <w:rPr>
          <w:rFonts w:hint="eastAsia" w:ascii="仿宋" w:hAnsi="仿宋" w:eastAsia="仿宋" w:cs="仿宋"/>
          <w:snapToGrid w:val="0"/>
          <w:color w:val="000000"/>
          <w:kern w:val="0"/>
          <w:sz w:val="24"/>
          <w:szCs w:val="24"/>
          <w:highlight w:val="none"/>
          <w:lang w:val="en-US" w:eastAsia="zh-CN"/>
        </w:rPr>
        <w:t xml:space="preserve"> 30 </w:t>
      </w:r>
      <w:r>
        <w:rPr>
          <w:rFonts w:hint="eastAsia" w:ascii="仿宋" w:hAnsi="仿宋" w:eastAsia="仿宋" w:cs="仿宋"/>
          <w:snapToGrid w:val="0"/>
          <w:color w:val="000000"/>
          <w:kern w:val="0"/>
          <w:sz w:val="24"/>
          <w:szCs w:val="24"/>
          <w:highlight w:val="none"/>
        </w:rPr>
        <w:t>日，每天上午 0</w:t>
      </w:r>
      <w:r>
        <w:rPr>
          <w:rFonts w:hint="eastAsia" w:ascii="仿宋" w:hAnsi="仿宋" w:eastAsia="仿宋" w:cs="仿宋"/>
          <w:snapToGrid w:val="0"/>
          <w:color w:val="000000"/>
          <w:kern w:val="0"/>
          <w:sz w:val="24"/>
          <w:szCs w:val="24"/>
          <w:highlight w:val="none"/>
          <w:lang w:val="en-US" w:eastAsia="zh-CN"/>
        </w:rPr>
        <w:t>8</w:t>
      </w:r>
      <w:r>
        <w:rPr>
          <w:rFonts w:hint="eastAsia" w:ascii="仿宋" w:hAnsi="仿宋" w:eastAsia="仿宋" w:cs="仿宋"/>
          <w:snapToGrid w:val="0"/>
          <w:color w:val="000000"/>
          <w:kern w:val="0"/>
          <w:sz w:val="24"/>
          <w:szCs w:val="24"/>
          <w:highlight w:val="none"/>
        </w:rPr>
        <w:t>:</w:t>
      </w:r>
      <w:r>
        <w:rPr>
          <w:rFonts w:hint="eastAsia" w:ascii="仿宋" w:hAnsi="仿宋" w:eastAsia="仿宋" w:cs="仿宋"/>
          <w:snapToGrid w:val="0"/>
          <w:color w:val="000000"/>
          <w:kern w:val="0"/>
          <w:sz w:val="24"/>
          <w:szCs w:val="24"/>
          <w:highlight w:val="none"/>
          <w:lang w:val="en-US" w:eastAsia="zh-CN"/>
        </w:rPr>
        <w:t>3</w:t>
      </w:r>
      <w:r>
        <w:rPr>
          <w:rFonts w:hint="eastAsia" w:ascii="仿宋" w:hAnsi="仿宋" w:eastAsia="仿宋" w:cs="仿宋"/>
          <w:snapToGrid w:val="0"/>
          <w:color w:val="000000"/>
          <w:kern w:val="0"/>
          <w:sz w:val="24"/>
          <w:szCs w:val="24"/>
          <w:highlight w:val="none"/>
        </w:rPr>
        <w:t>0 至 12:00，下午 14:</w:t>
      </w:r>
      <w:r>
        <w:rPr>
          <w:rFonts w:hint="eastAsia" w:ascii="仿宋" w:hAnsi="仿宋" w:eastAsia="仿宋" w:cs="仿宋"/>
          <w:snapToGrid w:val="0"/>
          <w:color w:val="000000"/>
          <w:kern w:val="0"/>
          <w:sz w:val="24"/>
          <w:szCs w:val="24"/>
          <w:highlight w:val="none"/>
          <w:lang w:val="en-US" w:eastAsia="zh-CN"/>
        </w:rPr>
        <w:t>3</w:t>
      </w:r>
      <w:r>
        <w:rPr>
          <w:rFonts w:hint="eastAsia" w:ascii="仿宋" w:hAnsi="仿宋" w:eastAsia="仿宋" w:cs="仿宋"/>
          <w:snapToGrid w:val="0"/>
          <w:color w:val="000000"/>
          <w:kern w:val="0"/>
          <w:sz w:val="24"/>
          <w:szCs w:val="24"/>
          <w:highlight w:val="none"/>
        </w:rPr>
        <w:t>0 至 1</w:t>
      </w:r>
      <w:r>
        <w:rPr>
          <w:rFonts w:hint="eastAsia" w:ascii="仿宋" w:hAnsi="仿宋" w:eastAsia="仿宋" w:cs="仿宋"/>
          <w:snapToGrid w:val="0"/>
          <w:color w:val="000000"/>
          <w:kern w:val="0"/>
          <w:sz w:val="24"/>
          <w:szCs w:val="24"/>
          <w:highlight w:val="none"/>
          <w:lang w:val="en-US" w:eastAsia="zh-CN"/>
        </w:rPr>
        <w:t>7</w:t>
      </w:r>
      <w:r>
        <w:rPr>
          <w:rFonts w:hint="eastAsia" w:ascii="仿宋" w:hAnsi="仿宋" w:eastAsia="仿宋" w:cs="仿宋"/>
          <w:snapToGrid w:val="0"/>
          <w:color w:val="000000"/>
          <w:kern w:val="0"/>
          <w:sz w:val="24"/>
          <w:szCs w:val="24"/>
          <w:highlight w:val="none"/>
        </w:rPr>
        <w:t>:</w:t>
      </w:r>
      <w:r>
        <w:rPr>
          <w:rFonts w:hint="eastAsia" w:ascii="仿宋" w:hAnsi="仿宋" w:eastAsia="仿宋" w:cs="仿宋"/>
          <w:snapToGrid w:val="0"/>
          <w:color w:val="000000"/>
          <w:kern w:val="0"/>
          <w:sz w:val="24"/>
          <w:szCs w:val="24"/>
          <w:highlight w:val="none"/>
          <w:lang w:val="en-US" w:eastAsia="zh-CN"/>
        </w:rPr>
        <w:t>3</w:t>
      </w:r>
      <w:r>
        <w:rPr>
          <w:rFonts w:hint="eastAsia" w:ascii="仿宋" w:hAnsi="仿宋" w:eastAsia="仿宋" w:cs="仿宋"/>
          <w:snapToGrid w:val="0"/>
          <w:color w:val="000000"/>
          <w:kern w:val="0"/>
          <w:sz w:val="24"/>
          <w:szCs w:val="24"/>
          <w:highlight w:val="none"/>
        </w:rPr>
        <w:t>0 (北京时间，法定节假日除外。)</w:t>
      </w:r>
    </w:p>
    <w:p w14:paraId="0907D32C">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rPr>
        <w:t>2.地点：本项目获取竞争性磋商文件均以网上获取的方式进行。</w:t>
      </w:r>
    </w:p>
    <w:p w14:paraId="7CE8D170">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rPr>
        <w:t>3.方式：网上获取。请各潜在投标人将法定代表人身份证明或委托代理人授权委托书和被委托人身份证和“3、供应商资格要求”中所有的相关资料按照顺序，以加盖公章扫描件的形式发送至</w:t>
      </w:r>
      <w:r>
        <w:rPr>
          <w:rFonts w:hint="eastAsia" w:ascii="仿宋" w:hAnsi="仿宋" w:eastAsia="仿宋" w:cs="仿宋"/>
          <w:b/>
          <w:bCs/>
          <w:snapToGrid w:val="0"/>
          <w:color w:val="000000"/>
          <w:kern w:val="0"/>
          <w:sz w:val="24"/>
          <w:szCs w:val="24"/>
          <w:highlight w:val="none"/>
        </w:rPr>
        <w:t>指定邮箱</w:t>
      </w:r>
      <w:r>
        <w:rPr>
          <w:rFonts w:hint="eastAsia" w:ascii="仿宋" w:hAnsi="仿宋" w:eastAsia="仿宋" w:cs="仿宋"/>
          <w:b/>
          <w:bCs/>
          <w:snapToGrid w:val="0"/>
          <w:color w:val="000000"/>
          <w:kern w:val="0"/>
          <w:sz w:val="24"/>
          <w:szCs w:val="24"/>
          <w:highlight w:val="none"/>
          <w:lang w:val="en-US" w:eastAsia="zh-CN"/>
        </w:rPr>
        <w:t>mayuchao0802@126.com</w:t>
      </w:r>
      <w:r>
        <w:rPr>
          <w:rFonts w:hint="eastAsia" w:ascii="仿宋" w:hAnsi="仿宋" w:eastAsia="仿宋" w:cs="仿宋"/>
          <w:snapToGrid w:val="0"/>
          <w:color w:val="000000"/>
          <w:kern w:val="0"/>
          <w:sz w:val="24"/>
          <w:szCs w:val="24"/>
          <w:highlight w:val="none"/>
        </w:rPr>
        <w:t>）并注明联系人及联系电话；凡递交电子报名资料的单位，在核实过其报名资料满足后，实时向其递交报名资料的邮箱发送竞争性磋商文件。（因投标单位随意更换邮箱，导致无法收到竞争性磋商的，后果由投标单位负责）。</w:t>
      </w:r>
    </w:p>
    <w:p w14:paraId="31C87B01">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rPr>
        <w:t>4、售价：</w:t>
      </w:r>
      <w:r>
        <w:rPr>
          <w:rFonts w:hint="eastAsia" w:ascii="仿宋" w:hAnsi="仿宋" w:eastAsia="仿宋" w:cs="仿宋"/>
          <w:snapToGrid w:val="0"/>
          <w:color w:val="000000"/>
          <w:kern w:val="0"/>
          <w:sz w:val="24"/>
          <w:szCs w:val="24"/>
          <w:highlight w:val="none"/>
          <w:lang w:val="en-US" w:eastAsia="zh-CN"/>
        </w:rPr>
        <w:t>100</w:t>
      </w:r>
      <w:r>
        <w:rPr>
          <w:rFonts w:hint="eastAsia" w:ascii="仿宋" w:hAnsi="仿宋" w:eastAsia="仿宋" w:cs="仿宋"/>
          <w:snapToGrid w:val="0"/>
          <w:color w:val="000000"/>
          <w:kern w:val="0"/>
          <w:sz w:val="24"/>
          <w:szCs w:val="24"/>
          <w:highlight w:val="none"/>
        </w:rPr>
        <w:t>元。</w:t>
      </w:r>
    </w:p>
    <w:p w14:paraId="71DD1185">
      <w:pPr>
        <w:widowControl/>
        <w:kinsoku w:val="0"/>
        <w:autoSpaceDE w:val="0"/>
        <w:autoSpaceDN w:val="0"/>
        <w:adjustRightInd w:val="0"/>
        <w:snapToGrid w:val="0"/>
        <w:spacing w:line="400" w:lineRule="exact"/>
        <w:jc w:val="left"/>
        <w:textAlignment w:val="baseline"/>
        <w:rPr>
          <w:rFonts w:hint="eastAsia" w:ascii="仿宋" w:hAnsi="仿宋" w:eastAsia="仿宋" w:cs="仿宋"/>
          <w:b/>
          <w:bCs/>
          <w:snapToGrid w:val="0"/>
          <w:color w:val="000000"/>
          <w:kern w:val="0"/>
          <w:sz w:val="24"/>
          <w:szCs w:val="24"/>
          <w:highlight w:val="none"/>
        </w:rPr>
      </w:pPr>
      <w:r>
        <w:rPr>
          <w:rFonts w:hint="eastAsia" w:ascii="仿宋" w:hAnsi="仿宋" w:eastAsia="仿宋" w:cs="仿宋"/>
          <w:b/>
          <w:bCs/>
          <w:snapToGrid w:val="0"/>
          <w:color w:val="000000"/>
          <w:kern w:val="0"/>
          <w:sz w:val="24"/>
          <w:szCs w:val="24"/>
          <w:highlight w:val="none"/>
        </w:rPr>
        <w:t>四、响应文件提交</w:t>
      </w:r>
    </w:p>
    <w:p w14:paraId="3756BFBC">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rPr>
        <w:t>1.时间：</w:t>
      </w:r>
      <w:r>
        <w:rPr>
          <w:rFonts w:hint="eastAsia" w:ascii="仿宋" w:hAnsi="仿宋" w:eastAsia="仿宋" w:cs="仿宋"/>
          <w:snapToGrid w:val="0"/>
          <w:color w:val="000000"/>
          <w:kern w:val="0"/>
          <w:sz w:val="24"/>
          <w:szCs w:val="24"/>
          <w:highlight w:val="none"/>
          <w:lang w:eastAsia="zh-CN"/>
        </w:rPr>
        <w:t>2026</w:t>
      </w:r>
      <w:r>
        <w:rPr>
          <w:rFonts w:hint="eastAsia" w:ascii="仿宋" w:hAnsi="仿宋" w:eastAsia="仿宋" w:cs="仿宋"/>
          <w:snapToGrid w:val="0"/>
          <w:color w:val="000000"/>
          <w:kern w:val="0"/>
          <w:sz w:val="24"/>
          <w:szCs w:val="24"/>
          <w:highlight w:val="none"/>
        </w:rPr>
        <w:t>年</w:t>
      </w:r>
      <w:r>
        <w:rPr>
          <w:rFonts w:hint="eastAsia" w:ascii="仿宋" w:hAnsi="仿宋" w:eastAsia="仿宋" w:cs="仿宋"/>
          <w:snapToGrid w:val="0"/>
          <w:color w:val="000000"/>
          <w:kern w:val="0"/>
          <w:sz w:val="24"/>
          <w:szCs w:val="24"/>
          <w:highlight w:val="none"/>
          <w:lang w:val="en-US" w:eastAsia="zh-CN"/>
        </w:rPr>
        <w:t>5</w:t>
      </w:r>
      <w:r>
        <w:rPr>
          <w:rFonts w:hint="eastAsia" w:ascii="仿宋" w:hAnsi="仿宋" w:eastAsia="仿宋" w:cs="仿宋"/>
          <w:snapToGrid w:val="0"/>
          <w:color w:val="000000"/>
          <w:kern w:val="0"/>
          <w:sz w:val="24"/>
          <w:szCs w:val="24"/>
          <w:highlight w:val="none"/>
        </w:rPr>
        <w:t>月</w:t>
      </w:r>
      <w:r>
        <w:rPr>
          <w:rFonts w:hint="eastAsia" w:ascii="仿宋" w:hAnsi="仿宋" w:eastAsia="仿宋" w:cs="仿宋"/>
          <w:snapToGrid w:val="0"/>
          <w:color w:val="000000"/>
          <w:kern w:val="0"/>
          <w:sz w:val="24"/>
          <w:szCs w:val="24"/>
          <w:highlight w:val="none"/>
          <w:lang w:val="en-US" w:eastAsia="zh-CN"/>
        </w:rPr>
        <w:t>7</w:t>
      </w:r>
      <w:r>
        <w:rPr>
          <w:rFonts w:hint="eastAsia" w:ascii="仿宋" w:hAnsi="仿宋" w:eastAsia="仿宋" w:cs="仿宋"/>
          <w:snapToGrid w:val="0"/>
          <w:color w:val="000000"/>
          <w:kern w:val="0"/>
          <w:sz w:val="24"/>
          <w:szCs w:val="24"/>
          <w:highlight w:val="none"/>
        </w:rPr>
        <w:t>日</w:t>
      </w:r>
      <w:r>
        <w:rPr>
          <w:rFonts w:hint="eastAsia" w:ascii="仿宋" w:hAnsi="仿宋" w:eastAsia="仿宋" w:cs="仿宋"/>
          <w:snapToGrid w:val="0"/>
          <w:color w:val="000000"/>
          <w:kern w:val="0"/>
          <w:sz w:val="24"/>
          <w:szCs w:val="24"/>
          <w:highlight w:val="none"/>
          <w:lang w:val="en-US" w:eastAsia="zh-CN"/>
        </w:rPr>
        <w:t>9</w:t>
      </w:r>
      <w:r>
        <w:rPr>
          <w:rFonts w:hint="eastAsia" w:ascii="仿宋" w:hAnsi="仿宋" w:eastAsia="仿宋" w:cs="仿宋"/>
          <w:snapToGrid w:val="0"/>
          <w:color w:val="000000"/>
          <w:kern w:val="0"/>
          <w:sz w:val="24"/>
          <w:szCs w:val="24"/>
          <w:highlight w:val="none"/>
        </w:rPr>
        <w:t>时</w:t>
      </w:r>
      <w:r>
        <w:rPr>
          <w:rFonts w:hint="eastAsia" w:ascii="仿宋" w:hAnsi="仿宋" w:eastAsia="仿宋" w:cs="仿宋"/>
          <w:snapToGrid w:val="0"/>
          <w:color w:val="000000"/>
          <w:kern w:val="0"/>
          <w:sz w:val="24"/>
          <w:szCs w:val="24"/>
          <w:highlight w:val="none"/>
          <w:lang w:val="en-US" w:eastAsia="zh-CN"/>
        </w:rPr>
        <w:t>3</w:t>
      </w:r>
      <w:r>
        <w:rPr>
          <w:rFonts w:hint="eastAsia" w:ascii="仿宋" w:hAnsi="仿宋" w:eastAsia="仿宋" w:cs="仿宋"/>
          <w:snapToGrid w:val="0"/>
          <w:color w:val="000000"/>
          <w:kern w:val="0"/>
          <w:sz w:val="24"/>
          <w:szCs w:val="24"/>
          <w:highlight w:val="none"/>
        </w:rPr>
        <w:t>0分(北京时间)</w:t>
      </w:r>
    </w:p>
    <w:p w14:paraId="6418CAFD">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rPr>
        <w:t>2.地点：</w:t>
      </w:r>
      <w:r>
        <w:rPr>
          <w:rFonts w:hint="eastAsia" w:ascii="仿宋" w:hAnsi="仿宋" w:eastAsia="仿宋" w:cs="仿宋"/>
          <w:b/>
          <w:bCs/>
          <w:snapToGrid w:val="0"/>
          <w:color w:val="000000"/>
          <w:kern w:val="0"/>
          <w:sz w:val="24"/>
          <w:szCs w:val="24"/>
          <w:highlight w:val="none"/>
          <w:lang w:eastAsia="zh-CN"/>
        </w:rPr>
        <w:t>汇龙工程咨询有限公司（河南省郑州市高新区冬青街46号盛鼎科技园3号楼六楼（冬青街与檀香路交叉口向东100路北））</w:t>
      </w:r>
    </w:p>
    <w:p w14:paraId="7D635CD7">
      <w:pPr>
        <w:widowControl/>
        <w:kinsoku w:val="0"/>
        <w:autoSpaceDE w:val="0"/>
        <w:autoSpaceDN w:val="0"/>
        <w:adjustRightInd w:val="0"/>
        <w:snapToGrid w:val="0"/>
        <w:spacing w:line="400" w:lineRule="exact"/>
        <w:jc w:val="left"/>
        <w:textAlignment w:val="baseline"/>
        <w:rPr>
          <w:rFonts w:hint="eastAsia" w:ascii="仿宋" w:hAnsi="仿宋" w:eastAsia="仿宋" w:cs="仿宋"/>
          <w:b/>
          <w:bCs/>
          <w:snapToGrid w:val="0"/>
          <w:color w:val="000000"/>
          <w:kern w:val="0"/>
          <w:sz w:val="24"/>
          <w:szCs w:val="24"/>
          <w:highlight w:val="none"/>
        </w:rPr>
      </w:pPr>
      <w:r>
        <w:rPr>
          <w:rFonts w:hint="eastAsia" w:ascii="仿宋" w:hAnsi="仿宋" w:eastAsia="仿宋" w:cs="仿宋"/>
          <w:b/>
          <w:bCs/>
          <w:snapToGrid w:val="0"/>
          <w:color w:val="000000"/>
          <w:kern w:val="0"/>
          <w:sz w:val="24"/>
          <w:szCs w:val="24"/>
          <w:highlight w:val="none"/>
        </w:rPr>
        <w:t>五、响应文件开启</w:t>
      </w:r>
    </w:p>
    <w:p w14:paraId="277DA605">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rPr>
        <w:t>1.时间：</w:t>
      </w:r>
      <w:r>
        <w:rPr>
          <w:rFonts w:hint="eastAsia" w:ascii="仿宋" w:hAnsi="仿宋" w:eastAsia="仿宋" w:cs="仿宋"/>
          <w:snapToGrid w:val="0"/>
          <w:color w:val="000000"/>
          <w:kern w:val="0"/>
          <w:sz w:val="24"/>
          <w:szCs w:val="24"/>
          <w:highlight w:val="none"/>
          <w:lang w:eastAsia="zh-CN"/>
        </w:rPr>
        <w:t>2026</w:t>
      </w:r>
      <w:r>
        <w:rPr>
          <w:rFonts w:hint="eastAsia" w:ascii="仿宋" w:hAnsi="仿宋" w:eastAsia="仿宋" w:cs="仿宋"/>
          <w:snapToGrid w:val="0"/>
          <w:color w:val="000000"/>
          <w:kern w:val="0"/>
          <w:sz w:val="24"/>
          <w:szCs w:val="24"/>
          <w:highlight w:val="none"/>
        </w:rPr>
        <w:t>年</w:t>
      </w:r>
      <w:r>
        <w:rPr>
          <w:rFonts w:hint="eastAsia" w:ascii="仿宋" w:hAnsi="仿宋" w:eastAsia="仿宋" w:cs="仿宋"/>
          <w:snapToGrid w:val="0"/>
          <w:color w:val="000000"/>
          <w:kern w:val="0"/>
          <w:sz w:val="24"/>
          <w:szCs w:val="24"/>
          <w:highlight w:val="none"/>
          <w:lang w:val="en-US" w:eastAsia="zh-CN"/>
        </w:rPr>
        <w:t>5</w:t>
      </w:r>
      <w:r>
        <w:rPr>
          <w:rFonts w:hint="eastAsia" w:ascii="仿宋" w:hAnsi="仿宋" w:eastAsia="仿宋" w:cs="仿宋"/>
          <w:snapToGrid w:val="0"/>
          <w:color w:val="000000"/>
          <w:kern w:val="0"/>
          <w:sz w:val="24"/>
          <w:szCs w:val="24"/>
          <w:highlight w:val="none"/>
        </w:rPr>
        <w:t>月</w:t>
      </w:r>
      <w:r>
        <w:rPr>
          <w:rFonts w:hint="eastAsia" w:ascii="仿宋" w:hAnsi="仿宋" w:eastAsia="仿宋" w:cs="仿宋"/>
          <w:snapToGrid w:val="0"/>
          <w:color w:val="000000"/>
          <w:kern w:val="0"/>
          <w:sz w:val="24"/>
          <w:szCs w:val="24"/>
          <w:highlight w:val="none"/>
          <w:lang w:val="en-US" w:eastAsia="zh-CN"/>
        </w:rPr>
        <w:t>7</w:t>
      </w:r>
      <w:r>
        <w:rPr>
          <w:rFonts w:hint="eastAsia" w:ascii="仿宋" w:hAnsi="仿宋" w:eastAsia="仿宋" w:cs="仿宋"/>
          <w:snapToGrid w:val="0"/>
          <w:color w:val="000000"/>
          <w:kern w:val="0"/>
          <w:sz w:val="24"/>
          <w:szCs w:val="24"/>
          <w:highlight w:val="none"/>
        </w:rPr>
        <w:t>日</w:t>
      </w:r>
      <w:r>
        <w:rPr>
          <w:rFonts w:hint="eastAsia" w:ascii="仿宋" w:hAnsi="仿宋" w:eastAsia="仿宋" w:cs="仿宋"/>
          <w:snapToGrid w:val="0"/>
          <w:color w:val="000000"/>
          <w:kern w:val="0"/>
          <w:sz w:val="24"/>
          <w:szCs w:val="24"/>
          <w:highlight w:val="none"/>
          <w:lang w:val="en-US" w:eastAsia="zh-CN"/>
        </w:rPr>
        <w:t>9</w:t>
      </w:r>
      <w:r>
        <w:rPr>
          <w:rFonts w:hint="eastAsia" w:ascii="仿宋" w:hAnsi="仿宋" w:eastAsia="仿宋" w:cs="仿宋"/>
          <w:snapToGrid w:val="0"/>
          <w:color w:val="000000"/>
          <w:kern w:val="0"/>
          <w:sz w:val="24"/>
          <w:szCs w:val="24"/>
          <w:highlight w:val="none"/>
        </w:rPr>
        <w:t>时</w:t>
      </w:r>
      <w:r>
        <w:rPr>
          <w:rFonts w:hint="eastAsia" w:ascii="仿宋" w:hAnsi="仿宋" w:eastAsia="仿宋" w:cs="仿宋"/>
          <w:snapToGrid w:val="0"/>
          <w:color w:val="000000"/>
          <w:kern w:val="0"/>
          <w:sz w:val="24"/>
          <w:szCs w:val="24"/>
          <w:highlight w:val="none"/>
          <w:lang w:val="en-US" w:eastAsia="zh-CN"/>
        </w:rPr>
        <w:t>3</w:t>
      </w:r>
      <w:r>
        <w:rPr>
          <w:rFonts w:hint="eastAsia" w:ascii="仿宋" w:hAnsi="仿宋" w:eastAsia="仿宋" w:cs="仿宋"/>
          <w:snapToGrid w:val="0"/>
          <w:color w:val="000000"/>
          <w:kern w:val="0"/>
          <w:sz w:val="24"/>
          <w:szCs w:val="24"/>
          <w:highlight w:val="none"/>
        </w:rPr>
        <w:t>0分(北京时间)</w:t>
      </w:r>
    </w:p>
    <w:p w14:paraId="75449B8B">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rPr>
        <w:t>2.地点：</w:t>
      </w:r>
      <w:r>
        <w:rPr>
          <w:rFonts w:hint="eastAsia" w:ascii="仿宋" w:hAnsi="仿宋" w:eastAsia="仿宋" w:cs="仿宋"/>
          <w:b/>
          <w:bCs/>
          <w:snapToGrid w:val="0"/>
          <w:color w:val="000000"/>
          <w:kern w:val="0"/>
          <w:sz w:val="24"/>
          <w:szCs w:val="24"/>
          <w:highlight w:val="none"/>
          <w:lang w:eastAsia="zh-CN"/>
        </w:rPr>
        <w:t>汇龙工程咨询有限公司（河南省郑州市高新区冬青街46号盛鼎科技园3号楼六楼（冬青街与檀香路交叉口向东100路北））</w:t>
      </w:r>
    </w:p>
    <w:p w14:paraId="454A009C">
      <w:pPr>
        <w:widowControl/>
        <w:kinsoku w:val="0"/>
        <w:autoSpaceDE w:val="0"/>
        <w:autoSpaceDN w:val="0"/>
        <w:adjustRightInd w:val="0"/>
        <w:snapToGrid w:val="0"/>
        <w:spacing w:line="400" w:lineRule="exact"/>
        <w:jc w:val="left"/>
        <w:textAlignment w:val="baseline"/>
        <w:rPr>
          <w:rFonts w:hint="eastAsia" w:ascii="仿宋" w:hAnsi="仿宋" w:eastAsia="仿宋" w:cs="仿宋"/>
          <w:b/>
          <w:bCs/>
          <w:snapToGrid w:val="0"/>
          <w:color w:val="000000"/>
          <w:kern w:val="0"/>
          <w:sz w:val="24"/>
          <w:szCs w:val="24"/>
          <w:highlight w:val="none"/>
        </w:rPr>
      </w:pPr>
      <w:r>
        <w:rPr>
          <w:rFonts w:hint="eastAsia" w:ascii="仿宋" w:hAnsi="仿宋" w:eastAsia="仿宋" w:cs="仿宋"/>
          <w:b/>
          <w:bCs/>
          <w:snapToGrid w:val="0"/>
          <w:color w:val="000000"/>
          <w:kern w:val="0"/>
          <w:sz w:val="24"/>
          <w:szCs w:val="24"/>
          <w:highlight w:val="none"/>
        </w:rPr>
        <w:t>六、发布公告的媒介及招标公告期限</w:t>
      </w:r>
    </w:p>
    <w:p w14:paraId="1A77D094">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rPr>
        <w:t>本次招标公告在《中国采购与招标网》、《中国招标投标公共服务平台》、《中招联合招标采购平台》上发布，招标公告期限为三个工作日。</w:t>
      </w:r>
    </w:p>
    <w:p w14:paraId="0A156879">
      <w:pPr>
        <w:widowControl/>
        <w:kinsoku w:val="0"/>
        <w:autoSpaceDE w:val="0"/>
        <w:autoSpaceDN w:val="0"/>
        <w:adjustRightInd w:val="0"/>
        <w:snapToGrid w:val="0"/>
        <w:spacing w:line="400" w:lineRule="exact"/>
        <w:jc w:val="left"/>
        <w:textAlignment w:val="baseline"/>
        <w:rPr>
          <w:rFonts w:hint="eastAsia" w:ascii="仿宋" w:hAnsi="仿宋" w:eastAsia="仿宋" w:cs="仿宋"/>
          <w:b/>
          <w:bCs/>
          <w:snapToGrid w:val="0"/>
          <w:color w:val="000000"/>
          <w:kern w:val="0"/>
          <w:sz w:val="24"/>
          <w:szCs w:val="24"/>
          <w:highlight w:val="none"/>
        </w:rPr>
      </w:pPr>
      <w:r>
        <w:rPr>
          <w:rFonts w:hint="eastAsia" w:ascii="仿宋" w:hAnsi="仿宋" w:eastAsia="仿宋" w:cs="仿宋"/>
          <w:b/>
          <w:bCs/>
          <w:snapToGrid w:val="0"/>
          <w:color w:val="000000"/>
          <w:kern w:val="0"/>
          <w:sz w:val="24"/>
          <w:szCs w:val="24"/>
          <w:highlight w:val="none"/>
        </w:rPr>
        <w:t>七、其他补充事宜</w:t>
      </w:r>
    </w:p>
    <w:p w14:paraId="6D06D655">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rPr>
        <w:t>无</w:t>
      </w:r>
      <w:bookmarkStart w:id="0" w:name="_GoBack"/>
      <w:bookmarkEnd w:id="0"/>
    </w:p>
    <w:p w14:paraId="4240FAB3">
      <w:pPr>
        <w:widowControl/>
        <w:kinsoku w:val="0"/>
        <w:autoSpaceDE w:val="0"/>
        <w:autoSpaceDN w:val="0"/>
        <w:adjustRightInd w:val="0"/>
        <w:snapToGrid w:val="0"/>
        <w:spacing w:line="400" w:lineRule="exact"/>
        <w:jc w:val="left"/>
        <w:textAlignment w:val="baseline"/>
        <w:rPr>
          <w:rFonts w:hint="eastAsia" w:ascii="仿宋" w:hAnsi="仿宋" w:eastAsia="仿宋" w:cs="仿宋"/>
          <w:snapToGrid w:val="0"/>
          <w:color w:val="000000"/>
          <w:kern w:val="0"/>
          <w:sz w:val="24"/>
          <w:szCs w:val="24"/>
          <w:highlight w:val="none"/>
        </w:rPr>
      </w:pPr>
      <w:r>
        <w:rPr>
          <w:rFonts w:hint="eastAsia" w:ascii="仿宋" w:hAnsi="仿宋" w:eastAsia="仿宋" w:cs="仿宋"/>
          <w:b/>
          <w:bCs/>
          <w:snapToGrid w:val="0"/>
          <w:color w:val="000000"/>
          <w:kern w:val="0"/>
          <w:sz w:val="24"/>
          <w:szCs w:val="24"/>
          <w:highlight w:val="none"/>
        </w:rPr>
        <w:t>八、凡对本次招标提出询问，请按照以下方式联系</w:t>
      </w:r>
    </w:p>
    <w:p w14:paraId="719D1012">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rPr>
        <w:t>1. 采购人信息</w:t>
      </w:r>
    </w:p>
    <w:p w14:paraId="1E42F3F5">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lang w:eastAsia="zh-CN"/>
        </w:rPr>
      </w:pPr>
      <w:r>
        <w:rPr>
          <w:rFonts w:hint="eastAsia" w:ascii="仿宋" w:hAnsi="仿宋" w:eastAsia="仿宋" w:cs="仿宋"/>
          <w:snapToGrid w:val="0"/>
          <w:color w:val="000000"/>
          <w:kern w:val="0"/>
          <w:sz w:val="24"/>
          <w:szCs w:val="24"/>
          <w:highlight w:val="none"/>
        </w:rPr>
        <w:t>名称：</w:t>
      </w:r>
      <w:r>
        <w:rPr>
          <w:rFonts w:hint="eastAsia" w:ascii="仿宋" w:hAnsi="仿宋" w:eastAsia="仿宋" w:cs="仿宋"/>
          <w:snapToGrid w:val="0"/>
          <w:color w:val="000000"/>
          <w:kern w:val="0"/>
          <w:sz w:val="24"/>
          <w:szCs w:val="24"/>
          <w:highlight w:val="none"/>
          <w:lang w:eastAsia="zh-CN"/>
        </w:rPr>
        <w:t>郑州航空港经济综合实验区明港办事处</w:t>
      </w:r>
    </w:p>
    <w:p w14:paraId="6B7BD2E6">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lang w:eastAsia="zh-CN"/>
        </w:rPr>
      </w:pPr>
      <w:r>
        <w:rPr>
          <w:rFonts w:hint="eastAsia" w:ascii="仿宋" w:hAnsi="仿宋" w:eastAsia="仿宋" w:cs="仿宋"/>
          <w:snapToGrid w:val="0"/>
          <w:color w:val="000000"/>
          <w:kern w:val="0"/>
          <w:sz w:val="24"/>
          <w:szCs w:val="24"/>
          <w:highlight w:val="none"/>
        </w:rPr>
        <w:t>地</w:t>
      </w:r>
      <w:r>
        <w:rPr>
          <w:rFonts w:hint="eastAsia" w:ascii="仿宋" w:hAnsi="仿宋" w:eastAsia="仿宋" w:cs="仿宋"/>
          <w:snapToGrid w:val="0"/>
          <w:color w:val="000000"/>
          <w:kern w:val="0"/>
          <w:sz w:val="24"/>
          <w:szCs w:val="24"/>
          <w:highlight w:val="none"/>
          <w:lang w:val="en-US" w:eastAsia="zh-CN"/>
        </w:rPr>
        <w:t xml:space="preserve">   </w:t>
      </w:r>
      <w:r>
        <w:rPr>
          <w:rFonts w:hint="eastAsia" w:ascii="仿宋" w:hAnsi="仿宋" w:eastAsia="仿宋" w:cs="仿宋"/>
          <w:snapToGrid w:val="0"/>
          <w:color w:val="000000"/>
          <w:kern w:val="0"/>
          <w:sz w:val="24"/>
          <w:szCs w:val="24"/>
          <w:highlight w:val="none"/>
        </w:rPr>
        <w:t>址：</w:t>
      </w:r>
      <w:r>
        <w:rPr>
          <w:rFonts w:hint="eastAsia" w:ascii="仿宋" w:hAnsi="仿宋" w:eastAsia="仿宋" w:cs="仿宋"/>
          <w:snapToGrid w:val="0"/>
          <w:color w:val="000000"/>
          <w:kern w:val="0"/>
          <w:sz w:val="24"/>
          <w:szCs w:val="24"/>
          <w:highlight w:val="none"/>
          <w:lang w:eastAsia="zh-CN"/>
        </w:rPr>
        <w:t>郑州航空港经济综合实验区</w:t>
      </w:r>
    </w:p>
    <w:p w14:paraId="7B988122">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lang w:eastAsia="zh-CN"/>
        </w:rPr>
      </w:pPr>
      <w:r>
        <w:rPr>
          <w:rFonts w:hint="eastAsia" w:ascii="仿宋" w:hAnsi="仿宋" w:eastAsia="仿宋" w:cs="仿宋"/>
          <w:snapToGrid w:val="0"/>
          <w:color w:val="000000"/>
          <w:kern w:val="0"/>
          <w:sz w:val="24"/>
          <w:szCs w:val="24"/>
          <w:highlight w:val="none"/>
        </w:rPr>
        <w:t>联系人：</w:t>
      </w:r>
      <w:r>
        <w:rPr>
          <w:rFonts w:hint="eastAsia" w:ascii="仿宋" w:hAnsi="仿宋" w:eastAsia="仿宋" w:cs="仿宋"/>
          <w:snapToGrid w:val="0"/>
          <w:color w:val="000000"/>
          <w:kern w:val="0"/>
          <w:sz w:val="24"/>
          <w:szCs w:val="24"/>
          <w:highlight w:val="none"/>
          <w:lang w:val="en-US" w:eastAsia="zh-CN"/>
        </w:rPr>
        <w:t>张老师</w:t>
      </w:r>
    </w:p>
    <w:p w14:paraId="26414B95">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rPr>
        <w:t>联系电话：</w:t>
      </w:r>
      <w:r>
        <w:rPr>
          <w:rFonts w:hint="eastAsia" w:ascii="仿宋" w:hAnsi="仿宋" w:eastAsia="仿宋" w:cs="仿宋"/>
          <w:snapToGrid w:val="0"/>
          <w:color w:val="000000"/>
          <w:kern w:val="0"/>
          <w:sz w:val="24"/>
          <w:szCs w:val="24"/>
          <w:highlight w:val="none"/>
          <w:lang w:val="en-US" w:eastAsia="zh-CN"/>
        </w:rPr>
        <w:t>13623835001</w:t>
      </w:r>
    </w:p>
    <w:p w14:paraId="144DD0FB">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rPr>
        <w:t>2.采购代理机构信息(如有)</w:t>
      </w:r>
    </w:p>
    <w:p w14:paraId="60FD2CDF">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rPr>
        <w:t>代理机构: 汇龙工程咨询有限公司</w:t>
      </w:r>
    </w:p>
    <w:p w14:paraId="56884834">
      <w:pPr>
        <w:widowControl/>
        <w:kinsoku w:val="0"/>
        <w:autoSpaceDE w:val="0"/>
        <w:autoSpaceDN w:val="0"/>
        <w:adjustRightInd w:val="0"/>
        <w:snapToGrid w:val="0"/>
        <w:spacing w:line="400" w:lineRule="exact"/>
        <w:ind w:firstLine="480" w:firstLineChars="200"/>
        <w:jc w:val="left"/>
        <w:textAlignment w:val="baseline"/>
        <w:rPr>
          <w:rFonts w:hint="eastAsia" w:ascii="仿宋" w:hAnsi="仿宋" w:eastAsia="仿宋" w:cs="仿宋"/>
          <w:snapToGrid w:val="0"/>
          <w:color w:val="000000"/>
          <w:kern w:val="0"/>
          <w:sz w:val="24"/>
          <w:szCs w:val="24"/>
          <w:highlight w:val="none"/>
        </w:rPr>
      </w:pPr>
      <w:r>
        <w:rPr>
          <w:rFonts w:hint="eastAsia" w:ascii="仿宋" w:hAnsi="仿宋" w:eastAsia="仿宋" w:cs="仿宋"/>
          <w:snapToGrid w:val="0"/>
          <w:color w:val="000000"/>
          <w:kern w:val="0"/>
          <w:sz w:val="24"/>
          <w:szCs w:val="24"/>
          <w:highlight w:val="none"/>
        </w:rPr>
        <w:t>地  址： 河南省郑州市高新区冬青街46号盛鼎科技园3号楼六楼（冬青街与檀香路交叉口向东100路北）</w:t>
      </w:r>
    </w:p>
    <w:p w14:paraId="764EA2EE">
      <w:r>
        <w:rPr>
          <w:rFonts w:hint="eastAsia" w:ascii="仿宋" w:hAnsi="仿宋" w:eastAsia="仿宋" w:cs="仿宋"/>
          <w:snapToGrid w:val="0"/>
          <w:color w:val="000000"/>
          <w:kern w:val="0"/>
          <w:sz w:val="24"/>
          <w:szCs w:val="24"/>
          <w:highlight w:val="none"/>
        </w:rPr>
        <w:t>联 系 人：马玉超    联系电话：  15617860227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53A35"/>
    <w:rsid w:val="34E76F58"/>
    <w:rsid w:val="43F73405"/>
    <w:rsid w:val="45C06792"/>
    <w:rsid w:val="49ED7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1757</Words>
  <Characters>1925</Characters>
  <Lines>0</Lines>
  <Paragraphs>0</Paragraphs>
  <TotalTime>0</TotalTime>
  <ScaleCrop>false</ScaleCrop>
  <LinksUpToDate>false</LinksUpToDate>
  <CharactersWithSpaces>2009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2026-04-23T05:20:00Z</dcterms:created>
  <dc:creator>Administrator</dc:creator>
  <cp:lastModifiedBy>Administrator</cp:lastModifiedBy>
  <dcterms:modified xsi:type="dcterms:W3CDTF">2026-04-23T05:39:32Z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eyJoZGlkIjoiNzRhZTM4YWRiN2M3OGM3NWYxYzg5ZWU5NTgzODEyYjYiLCJ1c2VySWQiOiIyNTc2MDc4OTQifQ==</vt:lpwstr>
  </property>
  <property fmtid="{D5CDD505-2E9C-101B-9397-08002B2CF9AE}" pid="4" name="ICV">
    <vt:lpwstr>082B3B2CE92441298DFE191B854B9E01_12</vt:lpwstr>
  </property>
</Properties>
</file>