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300F">
      <w:pPr>
        <w:jc w:val="center"/>
        <w:rPr>
          <w:rFonts w:ascii="微软雅黑" w:hAnsi="微软雅黑" w:eastAsia="微软雅黑"/>
          <w:b/>
          <w:sz w:val="32"/>
          <w:szCs w:val="32"/>
          <w:highlight w:val="none"/>
        </w:rPr>
      </w:pPr>
      <w:r>
        <w:rPr>
          <w:rFonts w:hint="eastAsia" w:ascii="微软雅黑" w:hAnsi="微软雅黑" w:eastAsia="微软雅黑"/>
          <w:b/>
          <w:sz w:val="32"/>
          <w:szCs w:val="32"/>
          <w:highlight w:val="none"/>
        </w:rPr>
        <w:t>货物类</w:t>
      </w:r>
      <w:r>
        <w:rPr>
          <w:rFonts w:ascii="微软雅黑" w:hAnsi="微软雅黑" w:eastAsia="微软雅黑"/>
          <w:b/>
          <w:sz w:val="32"/>
          <w:szCs w:val="32"/>
          <w:highlight w:val="none"/>
        </w:rPr>
        <w:t>/</w:t>
      </w:r>
      <w:r>
        <w:rPr>
          <w:rFonts w:hint="eastAsia" w:ascii="微软雅黑" w:hAnsi="微软雅黑" w:eastAsia="微软雅黑"/>
          <w:b/>
          <w:sz w:val="32"/>
          <w:szCs w:val="32"/>
          <w:highlight w:val="none"/>
        </w:rPr>
        <w:t>服务类项目 采购需求信息填报表</w:t>
      </w:r>
    </w:p>
    <w:tbl>
      <w:tblPr>
        <w:tblStyle w:val="9"/>
        <w:tblW w:w="10636" w:type="dxa"/>
        <w:tblInd w:w="0" w:type="dxa"/>
        <w:tblBorders>
          <w:top w:val="triple" w:color="auto" w:sz="4" w:space="0"/>
          <w:left w:val="triple" w:color="auto" w:sz="4" w:space="0"/>
          <w:bottom w:val="triple" w:color="auto" w:sz="4" w:space="0"/>
          <w:right w:val="trip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5244"/>
        <w:gridCol w:w="751"/>
        <w:gridCol w:w="2941"/>
      </w:tblGrid>
      <w:tr w14:paraId="716A153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700" w:type="dxa"/>
            <w:vAlign w:val="center"/>
          </w:tcPr>
          <w:p w14:paraId="1070B439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采购项目名称</w:t>
            </w:r>
          </w:p>
        </w:tc>
        <w:tc>
          <w:tcPr>
            <w:tcW w:w="8936" w:type="dxa"/>
            <w:gridSpan w:val="3"/>
            <w:tcBorders>
              <w:bottom w:val="single" w:color="auto" w:sz="4" w:space="0"/>
            </w:tcBorders>
            <w:vAlign w:val="center"/>
          </w:tcPr>
          <w:p w14:paraId="7806A041">
            <w:pPr>
              <w:rPr>
                <w:rFonts w:ascii="华文仿宋" w:hAnsi="华文仿宋" w:eastAsia="华文仿宋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红外双悬臂梁加工技术服务</w:t>
            </w:r>
          </w:p>
        </w:tc>
      </w:tr>
      <w:tr w14:paraId="46F5F0A4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700" w:type="dxa"/>
            <w:vAlign w:val="center"/>
          </w:tcPr>
          <w:p w14:paraId="5EA77015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预算金额</w:t>
            </w:r>
          </w:p>
        </w:tc>
        <w:tc>
          <w:tcPr>
            <w:tcW w:w="5244" w:type="dxa"/>
            <w:vAlign w:val="center"/>
          </w:tcPr>
          <w:p w14:paraId="0CEBF560">
            <w:pPr>
              <w:widowControl/>
              <w:jc w:val="center"/>
              <w:rPr>
                <w:rFonts w:ascii="宋体" w:hAnsi="宋体"/>
                <w:b/>
                <w:sz w:val="15"/>
                <w:szCs w:val="15"/>
                <w:highlight w:val="none"/>
              </w:rPr>
            </w:pPr>
            <w:r>
              <w:rPr>
                <w:rFonts w:hint="eastAsia" w:ascii="宋体" w:hAnsi="宋体"/>
                <w:b/>
                <w:sz w:val="15"/>
                <w:szCs w:val="15"/>
                <w:highlight w:val="none"/>
              </w:rPr>
              <w:t>98</w:t>
            </w:r>
            <w:r>
              <w:rPr>
                <w:rFonts w:ascii="宋体" w:hAnsi="宋体"/>
                <w:b/>
                <w:sz w:val="15"/>
                <w:szCs w:val="15"/>
                <w:highlight w:val="none"/>
              </w:rPr>
              <w:t>0000/</w:t>
            </w:r>
            <w:r>
              <w:rPr>
                <w:rFonts w:hint="eastAsia" w:ascii="宋体" w:hAnsi="宋体"/>
                <w:b/>
                <w:sz w:val="15"/>
                <w:szCs w:val="15"/>
                <w:highlight w:val="none"/>
              </w:rPr>
              <w:t>元（</w:t>
            </w:r>
            <w:r>
              <w:rPr>
                <w:rFonts w:ascii="宋体" w:hAnsi="宋体"/>
                <w:b/>
                <w:sz w:val="15"/>
                <w:szCs w:val="15"/>
                <w:highlight w:val="none"/>
              </w:rPr>
              <w:t>人民币</w:t>
            </w:r>
            <w:r>
              <w:rPr>
                <w:rFonts w:hint="eastAsia" w:ascii="宋体" w:hAnsi="宋体"/>
                <w:b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751" w:type="dxa"/>
            <w:vMerge w:val="restart"/>
            <w:vAlign w:val="center"/>
          </w:tcPr>
          <w:p w14:paraId="21075C56">
            <w:pPr>
              <w:widowControl/>
              <w:jc w:val="center"/>
              <w:rPr>
                <w:rFonts w:ascii="方正书宋简体" w:hAnsi="宋体" w:eastAsia="方正书宋简体"/>
                <w:b/>
                <w:szCs w:val="21"/>
                <w:highlight w:val="none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  <w:highlight w:val="none"/>
              </w:rPr>
              <w:t>采购方式</w:t>
            </w:r>
          </w:p>
        </w:tc>
        <w:tc>
          <w:tcPr>
            <w:tcW w:w="2941" w:type="dxa"/>
            <w:vMerge w:val="restart"/>
            <w:vAlign w:val="center"/>
          </w:tcPr>
          <w:p w14:paraId="71155428">
            <w:pPr>
              <w:widowControl/>
              <w:jc w:val="center"/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 xml:space="preserve">□公开招标 </w:t>
            </w:r>
            <w:r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☑快速采购 □其它</w:t>
            </w:r>
            <w:r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  <w:t>(      )</w:t>
            </w:r>
          </w:p>
          <w:p w14:paraId="34BB87D4">
            <w:pPr>
              <w:widowControl/>
              <w:jc w:val="left"/>
              <w:rPr>
                <w:rFonts w:ascii="宋体" w:hAnsi="宋体"/>
                <w:b/>
                <w:color w:val="FF0000"/>
                <w:szCs w:val="21"/>
                <w:highlight w:val="none"/>
              </w:rPr>
            </w:pPr>
          </w:p>
        </w:tc>
      </w:tr>
      <w:tr w14:paraId="2545EF4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1700" w:type="dxa"/>
            <w:vAlign w:val="center"/>
          </w:tcPr>
          <w:p w14:paraId="1243A325">
            <w:pPr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付款方式</w:t>
            </w:r>
          </w:p>
        </w:tc>
        <w:tc>
          <w:tcPr>
            <w:tcW w:w="5244" w:type="dxa"/>
            <w:vAlign w:val="center"/>
          </w:tcPr>
          <w:p w14:paraId="1990593C">
            <w:pPr>
              <w:widowControl/>
              <w:jc w:val="left"/>
              <w:rPr>
                <w:rFonts w:ascii="华文仿宋" w:hAnsi="华文仿宋" w:eastAsia="华文仿宋"/>
                <w:bCs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30% 预付款（合同签订后 10 个工作日）、60% 进度款（全部器件加工完成且初检合格）+10% 尾款（交付验收合格后）</w:t>
            </w:r>
          </w:p>
        </w:tc>
        <w:tc>
          <w:tcPr>
            <w:tcW w:w="751" w:type="dxa"/>
            <w:vMerge w:val="continue"/>
            <w:vAlign w:val="center"/>
          </w:tcPr>
          <w:p w14:paraId="367FD494">
            <w:pPr>
              <w:widowControl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</w:p>
        </w:tc>
        <w:tc>
          <w:tcPr>
            <w:tcW w:w="2941" w:type="dxa"/>
            <w:vMerge w:val="continue"/>
            <w:vAlign w:val="center"/>
          </w:tcPr>
          <w:p w14:paraId="74AA29AA">
            <w:pPr>
              <w:widowControl/>
              <w:jc w:val="center"/>
              <w:rPr>
                <w:rFonts w:ascii="宋体" w:hAnsi="宋体"/>
                <w:b/>
                <w:color w:val="FF0000"/>
                <w:szCs w:val="21"/>
                <w:highlight w:val="none"/>
              </w:rPr>
            </w:pPr>
          </w:p>
        </w:tc>
      </w:tr>
      <w:tr w14:paraId="351DFDEC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700" w:type="dxa"/>
            <w:vAlign w:val="center"/>
          </w:tcPr>
          <w:p w14:paraId="01C8E438">
            <w:pPr>
              <w:jc w:val="center"/>
              <w:rPr>
                <w:rFonts w:ascii="方正书宋简体" w:hAnsi="宋体" w:eastAsia="方正书宋简体"/>
                <w:b/>
                <w:szCs w:val="21"/>
                <w:highlight w:val="none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  <w:highlight w:val="none"/>
              </w:rPr>
              <w:t>交付时限、地点</w:t>
            </w:r>
          </w:p>
        </w:tc>
        <w:tc>
          <w:tcPr>
            <w:tcW w:w="8936" w:type="dxa"/>
            <w:gridSpan w:val="3"/>
            <w:vAlign w:val="center"/>
          </w:tcPr>
          <w:p w14:paraId="0CF974BD">
            <w:pPr>
              <w:widowControl/>
              <w:jc w:val="left"/>
              <w:rPr>
                <w:rFonts w:ascii="宋体" w:hAnsi="宋体"/>
                <w:b/>
                <w:color w:val="FF0000"/>
                <w:szCs w:val="21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合同签订后6个月内完成器件加工、检测，交付至哈尔滨工业大学2</w:t>
            </w:r>
            <w:r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  <w:t>A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栋8</w:t>
            </w:r>
            <w:r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  <w:t>15</w:t>
            </w:r>
          </w:p>
        </w:tc>
      </w:tr>
      <w:tr w14:paraId="20088F7D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700" w:type="dxa"/>
            <w:vAlign w:val="center"/>
          </w:tcPr>
          <w:p w14:paraId="634E60F5">
            <w:pPr>
              <w:jc w:val="center"/>
              <w:rPr>
                <w:rFonts w:ascii="方正书宋简体" w:hAnsi="宋体" w:eastAsia="方正书宋简体"/>
                <w:b/>
                <w:szCs w:val="21"/>
                <w:highlight w:val="none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  <w:highlight w:val="none"/>
              </w:rPr>
              <w:t>质保期</w:t>
            </w:r>
          </w:p>
        </w:tc>
        <w:tc>
          <w:tcPr>
            <w:tcW w:w="8936" w:type="dxa"/>
            <w:gridSpan w:val="3"/>
            <w:vAlign w:val="center"/>
          </w:tcPr>
          <w:p w14:paraId="6DC096E4">
            <w:pPr>
              <w:rPr>
                <w:rFonts w:hint="eastAsia" w:ascii="华文仿宋" w:hAnsi="华文仿宋" w:eastAsia="华文仿宋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至少</w:t>
            </w:r>
            <w:r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年</w:t>
            </w:r>
          </w:p>
        </w:tc>
      </w:tr>
      <w:tr w14:paraId="23BE7316">
        <w:tblPrEx>
          <w:tblBorders>
            <w:top w:val="triple" w:color="auto" w:sz="4" w:space="0"/>
            <w:left w:val="triple" w:color="auto" w:sz="4" w:space="0"/>
            <w:bottom w:val="triple" w:color="auto" w:sz="4" w:space="0"/>
            <w:right w:val="trip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700" w:type="dxa"/>
            <w:vAlign w:val="center"/>
          </w:tcPr>
          <w:p w14:paraId="34EBF6C6">
            <w:pPr>
              <w:jc w:val="center"/>
              <w:rPr>
                <w:rFonts w:ascii="方正书宋简体" w:hAnsi="宋体" w:eastAsia="方正书宋简体"/>
                <w:b/>
                <w:szCs w:val="21"/>
                <w:highlight w:val="none"/>
              </w:rPr>
            </w:pPr>
            <w:r>
              <w:rPr>
                <w:rFonts w:hint="eastAsia" w:ascii="方正书宋简体" w:hAnsi="宋体" w:eastAsia="方正书宋简体"/>
                <w:b/>
                <w:szCs w:val="21"/>
                <w:highlight w:val="none"/>
              </w:rPr>
              <w:t>评审办法</w:t>
            </w:r>
          </w:p>
          <w:p w14:paraId="4C70B640">
            <w:pPr>
              <w:jc w:val="center"/>
              <w:rPr>
                <w:rFonts w:ascii="方正书宋简体" w:hAnsi="宋体" w:eastAsia="方正书宋简体"/>
                <w:b/>
                <w:szCs w:val="21"/>
                <w:highlight w:val="none"/>
              </w:rPr>
            </w:pPr>
          </w:p>
        </w:tc>
        <w:tc>
          <w:tcPr>
            <w:tcW w:w="8936" w:type="dxa"/>
            <w:gridSpan w:val="3"/>
            <w:vAlign w:val="center"/>
          </w:tcPr>
          <w:p w14:paraId="6130B5E2">
            <w:pPr>
              <w:rPr>
                <w:rFonts w:ascii="华文仿宋" w:hAnsi="华文仿宋" w:eastAsia="华文仿宋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☑综合评分法</w:t>
            </w:r>
            <w:r>
              <w:rPr>
                <w:rFonts w:hint="eastAsia" w:ascii="华文仿宋" w:hAnsi="华文仿宋" w:eastAsia="华文仿宋"/>
                <w:b/>
                <w:color w:val="FF0000"/>
                <w:sz w:val="18"/>
                <w:szCs w:val="18"/>
                <w:highlight w:val="none"/>
              </w:rPr>
              <w:t xml:space="preserve">      </w:t>
            </w:r>
          </w:p>
          <w:p w14:paraId="75BCEEE9">
            <w:pPr>
              <w:rPr>
                <w:rFonts w:ascii="华文仿宋" w:hAnsi="华文仿宋" w:eastAsia="华文仿宋"/>
                <w:b/>
                <w:color w:val="FF0000"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□最低价</w:t>
            </w:r>
            <w:r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  <w:t>评标法</w:t>
            </w:r>
          </w:p>
        </w:tc>
      </w:tr>
    </w:tbl>
    <w:p w14:paraId="2B0A974D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采购标的需实现的功能或者目标：</w:t>
      </w:r>
    </w:p>
    <w:p w14:paraId="41511D88">
      <w:pPr>
        <w:ind w:left="420" w:firstLine="420"/>
        <w:jc w:val="left"/>
        <w:rPr>
          <w:rFonts w:ascii="华文仿宋" w:hAnsi="华文仿宋" w:eastAsia="华文仿宋"/>
          <w:bCs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为所需制备的红外热触发器件核心结构提供高端微纳加工服务，完成红外吸收器、金属悬臂梁、牺牲层及释放结构的一体化加工，形成具备红外吸收与热触发功能的MEMS集成器件，并用于后续性能测试与验证。</w:t>
      </w:r>
    </w:p>
    <w:p w14:paraId="1916EA42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采购标的明细（名称、数量、单位）：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2195"/>
        <w:gridCol w:w="2513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AB3B0B5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标的名称</w:t>
            </w:r>
          </w:p>
        </w:tc>
        <w:tc>
          <w:tcPr>
            <w:tcW w:w="2195" w:type="dxa"/>
            <w:vAlign w:val="center"/>
          </w:tcPr>
          <w:p w14:paraId="53860676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数量</w:t>
            </w:r>
          </w:p>
        </w:tc>
        <w:tc>
          <w:tcPr>
            <w:tcW w:w="2513" w:type="dxa"/>
            <w:vAlign w:val="center"/>
          </w:tcPr>
          <w:p w14:paraId="1EF0F61B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  <w:highlight w:val="none"/>
              </w:rPr>
              <w:t>单位</w:t>
            </w:r>
          </w:p>
        </w:tc>
      </w:tr>
      <w:tr w14:paraId="76116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0E7BE74A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红外热触发吸收器</w:t>
            </w:r>
          </w:p>
        </w:tc>
        <w:tc>
          <w:tcPr>
            <w:tcW w:w="2195" w:type="dxa"/>
            <w:vAlign w:val="center"/>
          </w:tcPr>
          <w:p w14:paraId="4264BDFA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513" w:type="dxa"/>
            <w:vAlign w:val="center"/>
          </w:tcPr>
          <w:p w14:paraId="2DD8ED39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件</w:t>
            </w:r>
          </w:p>
        </w:tc>
      </w:tr>
      <w:tr w14:paraId="5EE8E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0" w:type="dxa"/>
            <w:vAlign w:val="center"/>
          </w:tcPr>
          <w:p w14:paraId="2CCAA598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红外热触发双悬臂梁</w:t>
            </w:r>
          </w:p>
        </w:tc>
        <w:tc>
          <w:tcPr>
            <w:tcW w:w="2195" w:type="dxa"/>
            <w:vAlign w:val="center"/>
          </w:tcPr>
          <w:p w14:paraId="753F8804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  <w:t>50</w:t>
            </w:r>
          </w:p>
        </w:tc>
        <w:tc>
          <w:tcPr>
            <w:tcW w:w="2513" w:type="dxa"/>
            <w:vAlign w:val="center"/>
          </w:tcPr>
          <w:p w14:paraId="2151EC74">
            <w:pPr>
              <w:pStyle w:val="24"/>
              <w:ind w:firstLine="0" w:firstLineChars="0"/>
              <w:jc w:val="center"/>
              <w:rPr>
                <w:rFonts w:ascii="华文仿宋" w:hAnsi="华文仿宋" w:eastAsia="华文仿宋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="华文仿宋" w:hAnsi="华文仿宋" w:eastAsia="华文仿宋"/>
                <w:bCs/>
                <w:sz w:val="18"/>
                <w:szCs w:val="18"/>
                <w:highlight w:val="none"/>
              </w:rPr>
              <w:t>件</w:t>
            </w:r>
          </w:p>
        </w:tc>
      </w:tr>
    </w:tbl>
    <w:p w14:paraId="58BF47A8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color w:val="FF0000"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color w:val="FF0000"/>
          <w:szCs w:val="21"/>
          <w:highlight w:val="none"/>
        </w:rPr>
        <w:t>需执行的相关政策合规要求、执行标准和规范要求：</w:t>
      </w:r>
    </w:p>
    <w:p w14:paraId="55CF5B80">
      <w:pPr>
        <w:pStyle w:val="24"/>
        <w:ind w:left="420" w:firstLineChars="0"/>
        <w:rPr>
          <w:rFonts w:ascii="华文仿宋" w:hAnsi="华文仿宋" w:eastAsia="华文仿宋"/>
          <w:bCs/>
          <w:color w:val="FF0000"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color w:val="FF0000"/>
          <w:sz w:val="18"/>
          <w:szCs w:val="18"/>
          <w:highlight w:val="none"/>
        </w:rPr>
        <w:t>供应商应具备与本项目实施相适应的质量管理能力，加工、检测、交付及售后服务过程应符合国家、行业及采购人相关技术和质量管理要求。</w:t>
      </w:r>
    </w:p>
    <w:p w14:paraId="3578434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color w:val="FF0000"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color w:val="FF0000"/>
          <w:szCs w:val="21"/>
          <w:highlight w:val="none"/>
        </w:rPr>
        <w:t>供应商资格要求</w:t>
      </w:r>
    </w:p>
    <w:p w14:paraId="1DD68320">
      <w:pPr>
        <w:ind w:left="420" w:firstLine="420"/>
        <w:rPr>
          <w:rFonts w:ascii="华文仿宋" w:hAnsi="华文仿宋" w:eastAsia="华文仿宋"/>
          <w:bCs/>
          <w:color w:val="FF0000"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color w:val="FF0000"/>
          <w:sz w:val="18"/>
          <w:szCs w:val="18"/>
          <w:highlight w:val="none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</w:t>
      </w:r>
    </w:p>
    <w:p w14:paraId="532B03F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项目技术/服务要求</w:t>
      </w:r>
    </w:p>
    <w:p w14:paraId="36FC4F6B">
      <w:pPr>
        <w:ind w:left="420" w:firstLine="420"/>
        <w:jc w:val="left"/>
        <w:rPr>
          <w:rFonts w:hint="eastAsia" w:ascii="华文仿宋" w:hAnsi="华文仿宋" w:eastAsia="华文仿宋"/>
          <w:bCs/>
          <w:sz w:val="24"/>
          <w:szCs w:val="24"/>
          <w:highlight w:val="none"/>
        </w:rPr>
      </w:pP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★号项技术/服务要求为实质性响应条款，任一项不满足的，按无效响应处理。</w:t>
      </w:r>
    </w:p>
    <w:p w14:paraId="4DFC1305">
      <w:pPr>
        <w:ind w:left="420" w:firstLine="420"/>
        <w:jc w:val="left"/>
        <w:rPr>
          <w:rFonts w:hint="eastAsia" w:ascii="华文仿宋" w:hAnsi="华文仿宋" w:eastAsia="华文仿宋"/>
          <w:bCs/>
          <w:sz w:val="24"/>
          <w:szCs w:val="24"/>
          <w:highlight w:val="none"/>
        </w:rPr>
      </w:pP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Pt层厚度90nm、表面Au阵列厚度60nm、SiO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vertAlign w:val="subscript"/>
        </w:rPr>
        <w:t>2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层厚度1.5μm、非晶硅牺牲层厚度2.5μm、Al层厚度约500nm；各膜层厚度误差控制在±5%以内；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关键层间套刻精度应控制在±0.5μm以内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★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；</w:t>
      </w:r>
    </w:p>
    <w:p w14:paraId="7D31E74D">
      <w:pPr>
        <w:ind w:left="420" w:firstLine="420"/>
        <w:jc w:val="left"/>
        <w:rPr>
          <w:rFonts w:hint="eastAsia" w:ascii="华文仿宋" w:hAnsi="华文仿宋" w:eastAsia="华文仿宋"/>
          <w:bCs/>
          <w:sz w:val="24"/>
          <w:szCs w:val="24"/>
          <w:highlight w:val="none"/>
        </w:rPr>
      </w:pP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双悬臂梁接触间隙以500nm为目标值，原则上应控制在300–700nm范围内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eastAsia="zh-CN"/>
        </w:rPr>
        <w:t>（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★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lang w:eastAsia="zh-CN"/>
        </w:rPr>
        <w:t>）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。</w:t>
      </w:r>
    </w:p>
    <w:p w14:paraId="62CE73A0">
      <w:pPr>
        <w:ind w:left="420" w:firstLine="420"/>
        <w:jc w:val="left"/>
        <w:rPr>
          <w:rFonts w:ascii="华文仿宋" w:hAnsi="华文仿宋" w:eastAsia="华文仿宋"/>
          <w:bCs/>
          <w:sz w:val="24"/>
          <w:szCs w:val="24"/>
          <w:highlight w:val="none"/>
        </w:rPr>
      </w:pP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XeF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  <w:vertAlign w:val="subscript"/>
        </w:rPr>
        <w:t>2</w:t>
      </w:r>
      <w:r>
        <w:rPr>
          <w:rFonts w:hint="eastAsia" w:ascii="华文仿宋" w:hAnsi="华文仿宋" w:eastAsia="华文仿宋"/>
          <w:bCs/>
          <w:sz w:val="24"/>
          <w:szCs w:val="24"/>
          <w:highlight w:val="none"/>
        </w:rPr>
        <w:t>释放后悬臂梁结构应保持完整，无明显翘曲、粘连、塌陷及侧向偏移。提供FIB观测图片、显微照片、膜厚测试数据、台阶测试数据及关键间隙测量结果作为验收依据。</w:t>
      </w:r>
    </w:p>
    <w:p w14:paraId="6B6D50F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项目实施要求</w:t>
      </w:r>
    </w:p>
    <w:p w14:paraId="5854CB14">
      <w:pPr>
        <w:ind w:left="420" w:firstLine="420"/>
        <w:rPr>
          <w:rFonts w:ascii="华文仿宋" w:hAnsi="华文仿宋" w:eastAsia="华文仿宋"/>
          <w:bCs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供应商应提供1年质保服务。质保期内若出现尺寸及精度与技术要求不符、膜层厚度超差、XeF</w:t>
      </w:r>
      <w:r>
        <w:rPr>
          <w:rFonts w:hint="eastAsia" w:ascii="华文仿宋" w:hAnsi="华文仿宋" w:eastAsia="华文仿宋"/>
          <w:bCs/>
          <w:sz w:val="18"/>
          <w:szCs w:val="18"/>
          <w:highlight w:val="none"/>
          <w:vertAlign w:val="subscript"/>
        </w:rPr>
        <w:t>2</w:t>
      </w: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释放异常、悬臂梁翘曲/粘连/塌陷、关键间隙不达标等质量问题，供应商需免费重新加工并承担相应检测费用。供应商应提供7×24小时电话支持服务，在接到采购人故障报修或问题反馈后24小时内作出响应并提出处理方案，必要时配合采购人开展后续技术支持工作。</w:t>
      </w:r>
    </w:p>
    <w:p w14:paraId="652CFAB1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验收方式</w:t>
      </w:r>
    </w:p>
    <w:p w14:paraId="2A992EED">
      <w:pPr>
        <w:ind w:left="420" w:firstLine="420"/>
        <w:rPr>
          <w:rFonts w:ascii="华文仿宋" w:hAnsi="华文仿宋" w:eastAsia="华文仿宋"/>
          <w:bCs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器件指标参数、加工质量应符合采购合同要求，并出具工艺参数及器件表征检测报告。其中，精度检测需在恒温（22±0.5℃）、恒湿（35%–50% RH）环境下进行，避免粉尘及温湿度变化影响测量准确性。红外吸收器微结构尺寸、关键层间套刻偏差、悬臂梁关键尺寸、双悬臂梁接触间隙、薄膜厚度以及XeF</w:t>
      </w:r>
      <w:r>
        <w:rPr>
          <w:rFonts w:hint="eastAsia" w:ascii="华文仿宋" w:hAnsi="华文仿宋" w:eastAsia="华文仿宋"/>
          <w:bCs/>
          <w:sz w:val="18"/>
          <w:szCs w:val="18"/>
          <w:highlight w:val="none"/>
          <w:vertAlign w:val="subscript"/>
        </w:rPr>
        <w:t>2</w:t>
      </w: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释放后悬臂梁形貌，均应采用高精度测试设备进行检测，检测报告中需标明测试设备型号与测量精度；关键尺寸测量分辨率或测量能力应满足纳米级检测要求，其中对悬臂梁接触间隙、微结构尺寸等关键参数的测量分辨率不低于5nm，并应提供显微照片、膜厚测试数据、台阶测试数据及关键间隙测量结果。</w:t>
      </w:r>
    </w:p>
    <w:p w14:paraId="5141643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</w:rPr>
        <w:t>其他技术、服务相关要求。</w:t>
      </w:r>
    </w:p>
    <w:p w14:paraId="74AD6D2D">
      <w:pPr>
        <w:ind w:left="420" w:firstLine="420"/>
        <w:jc w:val="left"/>
        <w:rPr>
          <w:rFonts w:ascii="华文仿宋" w:hAnsi="华文仿宋" w:eastAsia="华文仿宋"/>
          <w:bCs/>
          <w:sz w:val="18"/>
          <w:szCs w:val="18"/>
          <w:highlight w:val="none"/>
        </w:rPr>
      </w:pP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知识产权与保密要求方面，供应商需承诺所提供器件的加工工艺不侵犯第三方知识产权，若引发侵权纠纷由供应商承担全部责任；项目相关的工艺参数、器件设计图纸需保密，未经采购人书面许可不得向第三方泄露，保密期限为合同终止后</w:t>
      </w:r>
      <w:r>
        <w:rPr>
          <w:rFonts w:ascii="华文仿宋" w:hAnsi="华文仿宋" w:eastAsia="华文仿宋"/>
          <w:bCs/>
          <w:sz w:val="18"/>
          <w:szCs w:val="18"/>
          <w:highlight w:val="none"/>
        </w:rPr>
        <w:t>10</w:t>
      </w:r>
      <w:r>
        <w:rPr>
          <w:rFonts w:hint="eastAsia" w:ascii="华文仿宋" w:hAnsi="华文仿宋" w:eastAsia="华文仿宋"/>
          <w:bCs/>
          <w:sz w:val="18"/>
          <w:szCs w:val="18"/>
          <w:highlight w:val="none"/>
        </w:rPr>
        <w:t>年。涉及精密器件的包装、运输方面，要求防静电、密封盒、缓冲防震，外包装箱标注标识，全程防震、防潮等。</w:t>
      </w: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108CA"/>
    <w:rsid w:val="00014BE7"/>
    <w:rsid w:val="00022B09"/>
    <w:rsid w:val="00027E06"/>
    <w:rsid w:val="00030591"/>
    <w:rsid w:val="00030BA1"/>
    <w:rsid w:val="00032BB5"/>
    <w:rsid w:val="00036451"/>
    <w:rsid w:val="00046784"/>
    <w:rsid w:val="000509D6"/>
    <w:rsid w:val="00053646"/>
    <w:rsid w:val="00061CD3"/>
    <w:rsid w:val="000634A1"/>
    <w:rsid w:val="00066847"/>
    <w:rsid w:val="00075E39"/>
    <w:rsid w:val="00083886"/>
    <w:rsid w:val="0009129F"/>
    <w:rsid w:val="00093C77"/>
    <w:rsid w:val="000950C8"/>
    <w:rsid w:val="000A1E31"/>
    <w:rsid w:val="000B4507"/>
    <w:rsid w:val="000B4B54"/>
    <w:rsid w:val="000B7FA1"/>
    <w:rsid w:val="000C7B1A"/>
    <w:rsid w:val="000D0BBB"/>
    <w:rsid w:val="000D1B60"/>
    <w:rsid w:val="000D3FF7"/>
    <w:rsid w:val="000E00FF"/>
    <w:rsid w:val="000E5A84"/>
    <w:rsid w:val="000E6EAF"/>
    <w:rsid w:val="000E7218"/>
    <w:rsid w:val="000F43E7"/>
    <w:rsid w:val="001118B8"/>
    <w:rsid w:val="00114CDC"/>
    <w:rsid w:val="0011610C"/>
    <w:rsid w:val="00122535"/>
    <w:rsid w:val="001236E3"/>
    <w:rsid w:val="001245B3"/>
    <w:rsid w:val="001246F2"/>
    <w:rsid w:val="00124A02"/>
    <w:rsid w:val="00131E0F"/>
    <w:rsid w:val="00140269"/>
    <w:rsid w:val="0014200B"/>
    <w:rsid w:val="00172A27"/>
    <w:rsid w:val="00174C47"/>
    <w:rsid w:val="00177A73"/>
    <w:rsid w:val="0018052E"/>
    <w:rsid w:val="0019010C"/>
    <w:rsid w:val="001A0E8A"/>
    <w:rsid w:val="001A2B0B"/>
    <w:rsid w:val="001C01D2"/>
    <w:rsid w:val="001C1775"/>
    <w:rsid w:val="001D0CC5"/>
    <w:rsid w:val="001D4936"/>
    <w:rsid w:val="001D595B"/>
    <w:rsid w:val="001D747B"/>
    <w:rsid w:val="001D7C4E"/>
    <w:rsid w:val="001E1098"/>
    <w:rsid w:val="001E3019"/>
    <w:rsid w:val="001E512D"/>
    <w:rsid w:val="001F10FE"/>
    <w:rsid w:val="001F24E3"/>
    <w:rsid w:val="001F3C78"/>
    <w:rsid w:val="001F598D"/>
    <w:rsid w:val="00200DE6"/>
    <w:rsid w:val="00202B63"/>
    <w:rsid w:val="00216AC7"/>
    <w:rsid w:val="00230F5B"/>
    <w:rsid w:val="0023162A"/>
    <w:rsid w:val="0023478A"/>
    <w:rsid w:val="0023623D"/>
    <w:rsid w:val="002407FC"/>
    <w:rsid w:val="00244F9B"/>
    <w:rsid w:val="00245C74"/>
    <w:rsid w:val="002504BB"/>
    <w:rsid w:val="0025250D"/>
    <w:rsid w:val="0026448B"/>
    <w:rsid w:val="002654E2"/>
    <w:rsid w:val="00267C45"/>
    <w:rsid w:val="00270AF8"/>
    <w:rsid w:val="00270F32"/>
    <w:rsid w:val="00274FC2"/>
    <w:rsid w:val="00296C13"/>
    <w:rsid w:val="002B5EBC"/>
    <w:rsid w:val="002C2876"/>
    <w:rsid w:val="002D514B"/>
    <w:rsid w:val="002F0CF4"/>
    <w:rsid w:val="002F2D28"/>
    <w:rsid w:val="002F3391"/>
    <w:rsid w:val="00304465"/>
    <w:rsid w:val="0030537A"/>
    <w:rsid w:val="0031188D"/>
    <w:rsid w:val="00314921"/>
    <w:rsid w:val="00317326"/>
    <w:rsid w:val="00317BAB"/>
    <w:rsid w:val="00320DCA"/>
    <w:rsid w:val="00323BF4"/>
    <w:rsid w:val="003240BE"/>
    <w:rsid w:val="00326740"/>
    <w:rsid w:val="00334020"/>
    <w:rsid w:val="00335098"/>
    <w:rsid w:val="00336DEA"/>
    <w:rsid w:val="00342AE1"/>
    <w:rsid w:val="00343677"/>
    <w:rsid w:val="0034545A"/>
    <w:rsid w:val="0035152B"/>
    <w:rsid w:val="00357A1F"/>
    <w:rsid w:val="00365D86"/>
    <w:rsid w:val="00371C2D"/>
    <w:rsid w:val="00381367"/>
    <w:rsid w:val="003815E8"/>
    <w:rsid w:val="00387BA9"/>
    <w:rsid w:val="00396A65"/>
    <w:rsid w:val="00396DD3"/>
    <w:rsid w:val="003A1239"/>
    <w:rsid w:val="003A1DAC"/>
    <w:rsid w:val="003B01C8"/>
    <w:rsid w:val="003C5007"/>
    <w:rsid w:val="003D25D3"/>
    <w:rsid w:val="003D395A"/>
    <w:rsid w:val="003D422A"/>
    <w:rsid w:val="003D70D3"/>
    <w:rsid w:val="003E4514"/>
    <w:rsid w:val="003E5775"/>
    <w:rsid w:val="003F142D"/>
    <w:rsid w:val="003F2B14"/>
    <w:rsid w:val="00404583"/>
    <w:rsid w:val="0041040D"/>
    <w:rsid w:val="00411658"/>
    <w:rsid w:val="0041744B"/>
    <w:rsid w:val="004202F3"/>
    <w:rsid w:val="004219AB"/>
    <w:rsid w:val="00425A12"/>
    <w:rsid w:val="00425D1D"/>
    <w:rsid w:val="00430F2C"/>
    <w:rsid w:val="00437D80"/>
    <w:rsid w:val="004407D9"/>
    <w:rsid w:val="00441077"/>
    <w:rsid w:val="0045292E"/>
    <w:rsid w:val="004555CC"/>
    <w:rsid w:val="00461FCC"/>
    <w:rsid w:val="004625D7"/>
    <w:rsid w:val="00466042"/>
    <w:rsid w:val="00467804"/>
    <w:rsid w:val="004819EB"/>
    <w:rsid w:val="0048385E"/>
    <w:rsid w:val="00491E33"/>
    <w:rsid w:val="00492AAE"/>
    <w:rsid w:val="00497C5A"/>
    <w:rsid w:val="004A1D9E"/>
    <w:rsid w:val="004A43AF"/>
    <w:rsid w:val="004A6B6E"/>
    <w:rsid w:val="004A7B5F"/>
    <w:rsid w:val="004B70F9"/>
    <w:rsid w:val="004D0840"/>
    <w:rsid w:val="004D7B8E"/>
    <w:rsid w:val="004E1EDD"/>
    <w:rsid w:val="004E3D63"/>
    <w:rsid w:val="004E4AFF"/>
    <w:rsid w:val="004E6DBD"/>
    <w:rsid w:val="004F1C33"/>
    <w:rsid w:val="004F7ADC"/>
    <w:rsid w:val="00500508"/>
    <w:rsid w:val="00507D6C"/>
    <w:rsid w:val="00507DFD"/>
    <w:rsid w:val="00515AFB"/>
    <w:rsid w:val="005236AF"/>
    <w:rsid w:val="00546A9F"/>
    <w:rsid w:val="00547C8D"/>
    <w:rsid w:val="00550099"/>
    <w:rsid w:val="0055367E"/>
    <w:rsid w:val="005546AD"/>
    <w:rsid w:val="00564491"/>
    <w:rsid w:val="0056569A"/>
    <w:rsid w:val="00566FBA"/>
    <w:rsid w:val="00571965"/>
    <w:rsid w:val="00572767"/>
    <w:rsid w:val="00580869"/>
    <w:rsid w:val="00580CEF"/>
    <w:rsid w:val="00582929"/>
    <w:rsid w:val="0059399C"/>
    <w:rsid w:val="005B7754"/>
    <w:rsid w:val="005B7BAC"/>
    <w:rsid w:val="005C1B38"/>
    <w:rsid w:val="005D1037"/>
    <w:rsid w:val="005E314D"/>
    <w:rsid w:val="005E387F"/>
    <w:rsid w:val="005E7267"/>
    <w:rsid w:val="005E7D5A"/>
    <w:rsid w:val="005F1D66"/>
    <w:rsid w:val="0060271E"/>
    <w:rsid w:val="00602E4A"/>
    <w:rsid w:val="00605C22"/>
    <w:rsid w:val="00614A21"/>
    <w:rsid w:val="00630C37"/>
    <w:rsid w:val="00634DEC"/>
    <w:rsid w:val="006549F6"/>
    <w:rsid w:val="006652F7"/>
    <w:rsid w:val="00666DE3"/>
    <w:rsid w:val="006673A4"/>
    <w:rsid w:val="00672C9C"/>
    <w:rsid w:val="00675D20"/>
    <w:rsid w:val="00683874"/>
    <w:rsid w:val="006845C0"/>
    <w:rsid w:val="006877FF"/>
    <w:rsid w:val="00692483"/>
    <w:rsid w:val="006A2B4B"/>
    <w:rsid w:val="006A6B9F"/>
    <w:rsid w:val="006C435F"/>
    <w:rsid w:val="006C6A7C"/>
    <w:rsid w:val="006D085F"/>
    <w:rsid w:val="006D71B0"/>
    <w:rsid w:val="006E33B5"/>
    <w:rsid w:val="006F15EC"/>
    <w:rsid w:val="006F258C"/>
    <w:rsid w:val="00704493"/>
    <w:rsid w:val="00705D7F"/>
    <w:rsid w:val="0070661D"/>
    <w:rsid w:val="007067AC"/>
    <w:rsid w:val="007131E7"/>
    <w:rsid w:val="00723DDD"/>
    <w:rsid w:val="00726905"/>
    <w:rsid w:val="0073152B"/>
    <w:rsid w:val="00753D9D"/>
    <w:rsid w:val="00774D03"/>
    <w:rsid w:val="00777740"/>
    <w:rsid w:val="00780A04"/>
    <w:rsid w:val="007820ED"/>
    <w:rsid w:val="007876CB"/>
    <w:rsid w:val="00796B84"/>
    <w:rsid w:val="007A4892"/>
    <w:rsid w:val="007C0D4B"/>
    <w:rsid w:val="007C4A7B"/>
    <w:rsid w:val="007C5F54"/>
    <w:rsid w:val="007D0C0C"/>
    <w:rsid w:val="007D3CA2"/>
    <w:rsid w:val="007D3FA3"/>
    <w:rsid w:val="007E5E04"/>
    <w:rsid w:val="007F1BEF"/>
    <w:rsid w:val="007F5CD5"/>
    <w:rsid w:val="008020D5"/>
    <w:rsid w:val="00813CD3"/>
    <w:rsid w:val="0081634D"/>
    <w:rsid w:val="00816D98"/>
    <w:rsid w:val="008321EB"/>
    <w:rsid w:val="00834635"/>
    <w:rsid w:val="00840B10"/>
    <w:rsid w:val="00842BFA"/>
    <w:rsid w:val="00847AA7"/>
    <w:rsid w:val="00852DA6"/>
    <w:rsid w:val="008539FC"/>
    <w:rsid w:val="00863B58"/>
    <w:rsid w:val="008645AE"/>
    <w:rsid w:val="0087238F"/>
    <w:rsid w:val="008725E9"/>
    <w:rsid w:val="00876530"/>
    <w:rsid w:val="008775E6"/>
    <w:rsid w:val="00893B9C"/>
    <w:rsid w:val="008A33ED"/>
    <w:rsid w:val="008B1E76"/>
    <w:rsid w:val="008B6AB6"/>
    <w:rsid w:val="008C2879"/>
    <w:rsid w:val="008C63D0"/>
    <w:rsid w:val="008D28FD"/>
    <w:rsid w:val="008D2CE0"/>
    <w:rsid w:val="008D4DF3"/>
    <w:rsid w:val="008D731E"/>
    <w:rsid w:val="008F4352"/>
    <w:rsid w:val="00902EA9"/>
    <w:rsid w:val="00902F82"/>
    <w:rsid w:val="0090300C"/>
    <w:rsid w:val="00903590"/>
    <w:rsid w:val="009105A0"/>
    <w:rsid w:val="00910DC5"/>
    <w:rsid w:val="00914A48"/>
    <w:rsid w:val="009167F4"/>
    <w:rsid w:val="0093475B"/>
    <w:rsid w:val="00946B65"/>
    <w:rsid w:val="00946E76"/>
    <w:rsid w:val="00961D5A"/>
    <w:rsid w:val="0097222F"/>
    <w:rsid w:val="00975595"/>
    <w:rsid w:val="009813EB"/>
    <w:rsid w:val="0098391B"/>
    <w:rsid w:val="00985F61"/>
    <w:rsid w:val="00993408"/>
    <w:rsid w:val="009958AB"/>
    <w:rsid w:val="009A5DA7"/>
    <w:rsid w:val="009A6C8D"/>
    <w:rsid w:val="009A6FE3"/>
    <w:rsid w:val="009A7E53"/>
    <w:rsid w:val="009B0B8E"/>
    <w:rsid w:val="009B3397"/>
    <w:rsid w:val="009B385F"/>
    <w:rsid w:val="009C28A2"/>
    <w:rsid w:val="009C4A63"/>
    <w:rsid w:val="009C657C"/>
    <w:rsid w:val="009C7936"/>
    <w:rsid w:val="009D684F"/>
    <w:rsid w:val="009D754F"/>
    <w:rsid w:val="009F229B"/>
    <w:rsid w:val="00A03997"/>
    <w:rsid w:val="00A068D0"/>
    <w:rsid w:val="00A14FC0"/>
    <w:rsid w:val="00A21FB1"/>
    <w:rsid w:val="00A32E0E"/>
    <w:rsid w:val="00A40B1A"/>
    <w:rsid w:val="00A416FF"/>
    <w:rsid w:val="00A47FE4"/>
    <w:rsid w:val="00A50083"/>
    <w:rsid w:val="00A53687"/>
    <w:rsid w:val="00A61EC4"/>
    <w:rsid w:val="00A6292B"/>
    <w:rsid w:val="00A64FD1"/>
    <w:rsid w:val="00A65569"/>
    <w:rsid w:val="00A706DF"/>
    <w:rsid w:val="00A804EC"/>
    <w:rsid w:val="00A823AD"/>
    <w:rsid w:val="00A828A2"/>
    <w:rsid w:val="00A84468"/>
    <w:rsid w:val="00A84F20"/>
    <w:rsid w:val="00A8789E"/>
    <w:rsid w:val="00A915BC"/>
    <w:rsid w:val="00A91770"/>
    <w:rsid w:val="00A9701D"/>
    <w:rsid w:val="00AA3010"/>
    <w:rsid w:val="00AA6D55"/>
    <w:rsid w:val="00AB09D5"/>
    <w:rsid w:val="00AB19EA"/>
    <w:rsid w:val="00AB3356"/>
    <w:rsid w:val="00AD2D71"/>
    <w:rsid w:val="00AD2DC5"/>
    <w:rsid w:val="00AE089F"/>
    <w:rsid w:val="00AE4533"/>
    <w:rsid w:val="00AE7A9E"/>
    <w:rsid w:val="00AF3AE5"/>
    <w:rsid w:val="00AF6A2F"/>
    <w:rsid w:val="00AF7B70"/>
    <w:rsid w:val="00B05252"/>
    <w:rsid w:val="00B14F7B"/>
    <w:rsid w:val="00B15989"/>
    <w:rsid w:val="00B17802"/>
    <w:rsid w:val="00B20FF0"/>
    <w:rsid w:val="00B224C0"/>
    <w:rsid w:val="00B264EA"/>
    <w:rsid w:val="00B3422B"/>
    <w:rsid w:val="00B351BE"/>
    <w:rsid w:val="00B35F76"/>
    <w:rsid w:val="00B36936"/>
    <w:rsid w:val="00B412B4"/>
    <w:rsid w:val="00B4289E"/>
    <w:rsid w:val="00B44078"/>
    <w:rsid w:val="00B45715"/>
    <w:rsid w:val="00B47FD0"/>
    <w:rsid w:val="00B508F7"/>
    <w:rsid w:val="00B61BCE"/>
    <w:rsid w:val="00B61ED4"/>
    <w:rsid w:val="00B61FD9"/>
    <w:rsid w:val="00B638CF"/>
    <w:rsid w:val="00B6592B"/>
    <w:rsid w:val="00B7408E"/>
    <w:rsid w:val="00B77BB2"/>
    <w:rsid w:val="00B929BC"/>
    <w:rsid w:val="00B94EF1"/>
    <w:rsid w:val="00BA0D0A"/>
    <w:rsid w:val="00BA1216"/>
    <w:rsid w:val="00BB4743"/>
    <w:rsid w:val="00BC18B9"/>
    <w:rsid w:val="00BC3A92"/>
    <w:rsid w:val="00BC748C"/>
    <w:rsid w:val="00BD19CB"/>
    <w:rsid w:val="00BD1DBF"/>
    <w:rsid w:val="00BD6102"/>
    <w:rsid w:val="00BD6EA7"/>
    <w:rsid w:val="00BE0C0C"/>
    <w:rsid w:val="00BE19D5"/>
    <w:rsid w:val="00BE3A54"/>
    <w:rsid w:val="00BE6129"/>
    <w:rsid w:val="00BE72FB"/>
    <w:rsid w:val="00C044FA"/>
    <w:rsid w:val="00C16D29"/>
    <w:rsid w:val="00C237C2"/>
    <w:rsid w:val="00C26387"/>
    <w:rsid w:val="00C27D02"/>
    <w:rsid w:val="00C37D08"/>
    <w:rsid w:val="00C504CA"/>
    <w:rsid w:val="00C53B4B"/>
    <w:rsid w:val="00C544BC"/>
    <w:rsid w:val="00C546F9"/>
    <w:rsid w:val="00C5767E"/>
    <w:rsid w:val="00C57FF9"/>
    <w:rsid w:val="00C6517D"/>
    <w:rsid w:val="00C71474"/>
    <w:rsid w:val="00C75686"/>
    <w:rsid w:val="00C76C61"/>
    <w:rsid w:val="00C77CEE"/>
    <w:rsid w:val="00C802C8"/>
    <w:rsid w:val="00C811D6"/>
    <w:rsid w:val="00C83355"/>
    <w:rsid w:val="00C8375D"/>
    <w:rsid w:val="00C84424"/>
    <w:rsid w:val="00C84CE0"/>
    <w:rsid w:val="00C8733B"/>
    <w:rsid w:val="00C877A0"/>
    <w:rsid w:val="00C97ABC"/>
    <w:rsid w:val="00CA0269"/>
    <w:rsid w:val="00CA73BE"/>
    <w:rsid w:val="00CB4B35"/>
    <w:rsid w:val="00CC74ED"/>
    <w:rsid w:val="00CD3B15"/>
    <w:rsid w:val="00CE5CDD"/>
    <w:rsid w:val="00CF12A1"/>
    <w:rsid w:val="00CF4A1A"/>
    <w:rsid w:val="00CF59B0"/>
    <w:rsid w:val="00CF7107"/>
    <w:rsid w:val="00D017C4"/>
    <w:rsid w:val="00D02435"/>
    <w:rsid w:val="00D02915"/>
    <w:rsid w:val="00D075A8"/>
    <w:rsid w:val="00D21D7B"/>
    <w:rsid w:val="00D3104F"/>
    <w:rsid w:val="00D32725"/>
    <w:rsid w:val="00D32FBB"/>
    <w:rsid w:val="00D35DF5"/>
    <w:rsid w:val="00D4012F"/>
    <w:rsid w:val="00D450B2"/>
    <w:rsid w:val="00D511E6"/>
    <w:rsid w:val="00D52A06"/>
    <w:rsid w:val="00D5388B"/>
    <w:rsid w:val="00D609D2"/>
    <w:rsid w:val="00D64006"/>
    <w:rsid w:val="00D667F3"/>
    <w:rsid w:val="00D67F04"/>
    <w:rsid w:val="00D705ED"/>
    <w:rsid w:val="00D8072D"/>
    <w:rsid w:val="00D81838"/>
    <w:rsid w:val="00D82AEE"/>
    <w:rsid w:val="00D90833"/>
    <w:rsid w:val="00DA32C0"/>
    <w:rsid w:val="00DB09F3"/>
    <w:rsid w:val="00DB0EB8"/>
    <w:rsid w:val="00DB1C8A"/>
    <w:rsid w:val="00DB3BF6"/>
    <w:rsid w:val="00DB4693"/>
    <w:rsid w:val="00DC1AFD"/>
    <w:rsid w:val="00DC4B23"/>
    <w:rsid w:val="00DC5EA8"/>
    <w:rsid w:val="00DD0B0B"/>
    <w:rsid w:val="00DD1803"/>
    <w:rsid w:val="00DE1FD6"/>
    <w:rsid w:val="00DE3EB8"/>
    <w:rsid w:val="00DE5F70"/>
    <w:rsid w:val="00DE7414"/>
    <w:rsid w:val="00DF55FB"/>
    <w:rsid w:val="00E03A6D"/>
    <w:rsid w:val="00E20A36"/>
    <w:rsid w:val="00E24FBF"/>
    <w:rsid w:val="00E31C6B"/>
    <w:rsid w:val="00E338FD"/>
    <w:rsid w:val="00E340BD"/>
    <w:rsid w:val="00E373C5"/>
    <w:rsid w:val="00E42BAE"/>
    <w:rsid w:val="00E440D1"/>
    <w:rsid w:val="00E460BB"/>
    <w:rsid w:val="00E52131"/>
    <w:rsid w:val="00E57730"/>
    <w:rsid w:val="00E623E3"/>
    <w:rsid w:val="00E63015"/>
    <w:rsid w:val="00E63932"/>
    <w:rsid w:val="00E71AC8"/>
    <w:rsid w:val="00E816B8"/>
    <w:rsid w:val="00E83F18"/>
    <w:rsid w:val="00E9060B"/>
    <w:rsid w:val="00E93CAA"/>
    <w:rsid w:val="00E9706A"/>
    <w:rsid w:val="00EA7844"/>
    <w:rsid w:val="00EB2E7D"/>
    <w:rsid w:val="00EB7531"/>
    <w:rsid w:val="00EB75F1"/>
    <w:rsid w:val="00ED0302"/>
    <w:rsid w:val="00ED6B4F"/>
    <w:rsid w:val="00EE7DBB"/>
    <w:rsid w:val="00EF273F"/>
    <w:rsid w:val="00EF47D0"/>
    <w:rsid w:val="00EF6A15"/>
    <w:rsid w:val="00EF7766"/>
    <w:rsid w:val="00F012EE"/>
    <w:rsid w:val="00F02ACD"/>
    <w:rsid w:val="00F064A4"/>
    <w:rsid w:val="00F1343F"/>
    <w:rsid w:val="00F20F7E"/>
    <w:rsid w:val="00F25A8B"/>
    <w:rsid w:val="00F25F5E"/>
    <w:rsid w:val="00F265BC"/>
    <w:rsid w:val="00F357E6"/>
    <w:rsid w:val="00F371E3"/>
    <w:rsid w:val="00F40859"/>
    <w:rsid w:val="00F47D35"/>
    <w:rsid w:val="00F5140B"/>
    <w:rsid w:val="00F55D34"/>
    <w:rsid w:val="00F56C19"/>
    <w:rsid w:val="00F571C6"/>
    <w:rsid w:val="00F62B16"/>
    <w:rsid w:val="00F726CE"/>
    <w:rsid w:val="00F72BA4"/>
    <w:rsid w:val="00F73F8F"/>
    <w:rsid w:val="00F74019"/>
    <w:rsid w:val="00F75437"/>
    <w:rsid w:val="00F8289B"/>
    <w:rsid w:val="00F8399F"/>
    <w:rsid w:val="00F86175"/>
    <w:rsid w:val="00FA20C0"/>
    <w:rsid w:val="00FA27AF"/>
    <w:rsid w:val="00FA6E05"/>
    <w:rsid w:val="00FC1448"/>
    <w:rsid w:val="00FC1A45"/>
    <w:rsid w:val="00FC474E"/>
    <w:rsid w:val="00FD7BAB"/>
    <w:rsid w:val="00FE2A03"/>
    <w:rsid w:val="00FF400E"/>
    <w:rsid w:val="00FF5967"/>
    <w:rsid w:val="00FF7F1D"/>
    <w:rsid w:val="02BA4D88"/>
    <w:rsid w:val="086D5ABE"/>
    <w:rsid w:val="0E5A499A"/>
    <w:rsid w:val="1E7E6418"/>
    <w:rsid w:val="1F856229"/>
    <w:rsid w:val="23414C40"/>
    <w:rsid w:val="289D4D41"/>
    <w:rsid w:val="41A05B22"/>
    <w:rsid w:val="41B03F53"/>
    <w:rsid w:val="49117305"/>
    <w:rsid w:val="4B713F58"/>
    <w:rsid w:val="5340527A"/>
    <w:rsid w:val="57F86260"/>
    <w:rsid w:val="59023C0E"/>
    <w:rsid w:val="5D1A2AA7"/>
    <w:rsid w:val="62951E3F"/>
    <w:rsid w:val="63D3192F"/>
    <w:rsid w:val="64C76655"/>
    <w:rsid w:val="6916469A"/>
    <w:rsid w:val="69BA7F9B"/>
    <w:rsid w:val="77E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5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annotation subject"/>
    <w:basedOn w:val="2"/>
    <w:next w:val="2"/>
    <w:link w:val="26"/>
    <w:qFormat/>
    <w:uiPriority w:val="0"/>
    <w:rPr>
      <w:b/>
      <w:bCs/>
    </w:rPr>
  </w:style>
  <w:style w:type="table" w:styleId="10">
    <w:name w:val="Table Grid"/>
    <w:basedOn w:val="9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character" w:customStyle="1" w:styleId="16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7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8">
    <w:name w:val="fnxuls44um2"/>
    <w:qFormat/>
    <w:uiPriority w:val="0"/>
  </w:style>
  <w:style w:type="character" w:customStyle="1" w:styleId="19">
    <w:name w:val="su4uxpcl717"/>
    <w:qFormat/>
    <w:uiPriority w:val="0"/>
  </w:style>
  <w:style w:type="character" w:customStyle="1" w:styleId="20">
    <w:name w:val="l6zjm5yei97"/>
    <w:qFormat/>
    <w:uiPriority w:val="0"/>
  </w:style>
  <w:style w:type="character" w:customStyle="1" w:styleId="21">
    <w:name w:val="zm6olrabive"/>
    <w:qFormat/>
    <w:uiPriority w:val="0"/>
  </w:style>
  <w:style w:type="character" w:customStyle="1" w:styleId="22">
    <w:name w:val="eldr9rc29f2"/>
    <w:qFormat/>
    <w:uiPriority w:val="0"/>
  </w:style>
  <w:style w:type="character" w:customStyle="1" w:styleId="23">
    <w:name w:val="efhma5eze1q"/>
    <w:qFormat/>
    <w:uiPriority w:val="0"/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customStyle="1" w:styleId="25">
    <w:name w:val="批注文字 字符"/>
    <w:basedOn w:val="11"/>
    <w:link w:val="2"/>
    <w:qFormat/>
    <w:uiPriority w:val="0"/>
    <w:rPr>
      <w:kern w:val="2"/>
      <w:sz w:val="21"/>
      <w:szCs w:val="24"/>
    </w:rPr>
  </w:style>
  <w:style w:type="character" w:customStyle="1" w:styleId="26">
    <w:name w:val="批注主题 字符"/>
    <w:basedOn w:val="25"/>
    <w:link w:val="8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***</Company>
  <Pages>2</Pages>
  <Words>3750</Words>
  <Characters>3946</Characters>
  <Lines>28</Lines>
  <Paragraphs>8</Paragraphs>
  <TotalTime>8</TotalTime>
  <ScaleCrop>false</ScaleCrop>
  <LinksUpToDate>false</LinksUpToDate>
  <CharactersWithSpaces>4006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2026-04-01T06:45:00Z</dcterms:created>
  <dc:creator>*</dc:creator>
  <cp:lastModifiedBy>陈旭楠</cp:lastModifiedBy>
  <cp:lastPrinted>2015-05-20T01:50:00Z</cp:lastPrinted>
  <dcterms:modified xsi:type="dcterms:W3CDTF">2026-04-28T06:41:30Z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CB1DB6685A53444D9B796657CB5848F8_13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