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36783">
      <w:pPr>
        <w:spacing w:before="93" w:beforeLines="30" w:line="240" w:lineRule="auto"/>
        <w:jc w:val="left"/>
        <w:rPr>
          <w:rFonts w:hint="eastAsia" w:ascii="宋体" w:hAnsi="宋体" w:cs="宋体"/>
          <w:b/>
          <w:color w:val="auto"/>
          <w:kern w:val="0"/>
          <w:sz w:val="34"/>
          <w:szCs w:val="34"/>
          <w:highlight w:val="none"/>
          <w:lang w:val="en-US" w:eastAsia="zh-CN"/>
        </w:rPr>
      </w:pPr>
      <w:bookmarkStart w:id="0" w:name="_GoBack"/>
      <w:bookmarkEnd w:id="0"/>
      <w:r>
        <w:rPr>
          <w:rFonts w:hint="eastAsia" w:ascii="宋体" w:hAnsi="宋体" w:cs="宋体"/>
          <w:b/>
          <w:color w:val="auto"/>
          <w:kern w:val="0"/>
          <w:sz w:val="34"/>
          <w:szCs w:val="34"/>
          <w:highlight w:val="none"/>
          <w:lang w:val="en-US" w:eastAsia="zh-CN"/>
        </w:rPr>
        <w:t>附件：</w:t>
      </w:r>
    </w:p>
    <w:p w14:paraId="3ABEBD53">
      <w:pPr>
        <w:spacing w:before="93" w:beforeLines="30" w:line="240" w:lineRule="auto"/>
        <w:jc w:val="center"/>
        <w:rPr>
          <w:rFonts w:hint="eastAsia" w:ascii="宋体" w:hAnsi="宋体" w:cs="宋体"/>
          <w:b/>
          <w:color w:val="auto"/>
          <w:kern w:val="0"/>
          <w:sz w:val="34"/>
          <w:szCs w:val="34"/>
          <w:highlight w:val="none"/>
          <w:lang w:val="en-US" w:eastAsia="zh-CN"/>
        </w:rPr>
      </w:pPr>
      <w:r>
        <w:rPr>
          <w:rFonts w:hint="eastAsia" w:ascii="宋体" w:hAnsi="宋体" w:cs="宋体"/>
          <w:b/>
          <w:color w:val="auto"/>
          <w:kern w:val="0"/>
          <w:sz w:val="34"/>
          <w:szCs w:val="34"/>
          <w:highlight w:val="none"/>
          <w:lang w:val="en-US" w:eastAsia="zh-CN"/>
        </w:rPr>
        <w:t>内蒙古高速善美生态开发有限公司</w:t>
      </w:r>
    </w:p>
    <w:p w14:paraId="47E3965C">
      <w:pPr>
        <w:spacing w:before="93" w:beforeLines="30" w:line="240" w:lineRule="auto"/>
        <w:jc w:val="center"/>
        <w:rPr>
          <w:rFonts w:hint="default" w:ascii="宋体" w:hAnsi="宋体" w:eastAsia="宋体" w:cs="宋体"/>
          <w:b/>
          <w:color w:val="auto"/>
          <w:kern w:val="0"/>
          <w:sz w:val="34"/>
          <w:szCs w:val="34"/>
          <w:highlight w:val="none"/>
          <w:lang w:val="en-US" w:eastAsia="zh-CN"/>
        </w:rPr>
      </w:pPr>
      <w:r>
        <w:rPr>
          <w:rFonts w:hint="eastAsia" w:ascii="宋体" w:hAnsi="宋体" w:cs="宋体"/>
          <w:b/>
          <w:color w:val="auto"/>
          <w:kern w:val="0"/>
          <w:sz w:val="34"/>
          <w:szCs w:val="34"/>
          <w:highlight w:val="none"/>
          <w:lang w:val="en-US" w:eastAsia="zh-CN"/>
        </w:rPr>
        <w:t>2026年度安全物资采购供应商入围（二次）询比采购公告</w:t>
      </w:r>
    </w:p>
    <w:p w14:paraId="22D88B9B">
      <w:pPr>
        <w:tabs>
          <w:tab w:val="left" w:pos="3986"/>
        </w:tabs>
        <w:spacing w:line="360" w:lineRule="auto"/>
        <w:jc w:val="center"/>
        <w:rPr>
          <w:rFonts w:hint="default" w:ascii="宋体" w:hAnsi="宋体" w:eastAsia="宋体" w:cs="宋体"/>
          <w:b/>
          <w:color w:val="auto"/>
          <w:kern w:val="0"/>
          <w:sz w:val="24"/>
          <w:szCs w:val="24"/>
          <w:highlight w:val="none"/>
          <w:u w:val="single"/>
          <w:lang w:val="en-US" w:eastAsia="zh-CN"/>
        </w:rPr>
      </w:pPr>
      <w:r>
        <w:rPr>
          <w:rFonts w:hint="eastAsia" w:ascii="宋体" w:hAnsi="宋体" w:eastAsia="宋体" w:cs="宋体"/>
          <w:b/>
          <w:color w:val="auto"/>
          <w:kern w:val="0"/>
          <w:sz w:val="24"/>
          <w:szCs w:val="24"/>
          <w:highlight w:val="none"/>
          <w:u w:val="single"/>
          <w:lang w:val="en-US" w:eastAsia="zh-CN"/>
        </w:rPr>
        <w:t xml:space="preserve">项目编号：SMST-2026-0001 </w:t>
      </w:r>
    </w:p>
    <w:p w14:paraId="117B4642">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1.采购项目简介</w:t>
      </w:r>
    </w:p>
    <w:p w14:paraId="6682E81B">
      <w:pPr>
        <w:tabs>
          <w:tab w:val="left" w:pos="3986"/>
        </w:tabs>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b w:val="0"/>
          <w:bCs/>
          <w:color w:val="auto"/>
          <w:kern w:val="0"/>
          <w:sz w:val="24"/>
          <w:szCs w:val="24"/>
          <w:highlight w:val="none"/>
          <w:u w:val="none"/>
          <w:lang w:val="en-US" w:eastAsia="zh-CN"/>
        </w:rPr>
        <w:t>本</w:t>
      </w:r>
      <w:r>
        <w:rPr>
          <w:rFonts w:hint="eastAsia" w:ascii="宋体" w:hAnsi="宋体" w:cs="宋体"/>
          <w:b/>
          <w:color w:val="auto"/>
          <w:kern w:val="0"/>
          <w:sz w:val="24"/>
          <w:szCs w:val="24"/>
          <w:highlight w:val="none"/>
          <w:u w:val="single"/>
          <w:lang w:eastAsia="zh-CN"/>
        </w:rPr>
        <w:t>内蒙古高速善美生态开发有限公司2026年度安全物资采购供应商入围（二次）</w:t>
      </w:r>
      <w:r>
        <w:rPr>
          <w:rFonts w:hint="eastAsia" w:ascii="宋体" w:hAnsi="宋体" w:eastAsia="宋体" w:cs="宋体"/>
          <w:color w:val="auto"/>
          <w:sz w:val="24"/>
          <w:highlight w:val="none"/>
        </w:rPr>
        <w:t>。采购人为</w:t>
      </w:r>
      <w:r>
        <w:rPr>
          <w:rFonts w:hint="eastAsia" w:ascii="宋体" w:hAnsi="宋体" w:cs="宋体"/>
          <w:b/>
          <w:color w:val="auto"/>
          <w:sz w:val="24"/>
          <w:highlight w:val="none"/>
          <w:u w:val="single"/>
          <w:lang w:eastAsia="zh-CN"/>
        </w:rPr>
        <w:t>内蒙古高速善美生态开发有限公司</w:t>
      </w:r>
      <w:r>
        <w:rPr>
          <w:rFonts w:hint="eastAsia" w:ascii="宋体" w:hAnsi="宋体" w:eastAsia="宋体" w:cs="宋体"/>
          <w:color w:val="auto"/>
          <w:kern w:val="0"/>
          <w:sz w:val="24"/>
          <w:highlight w:val="none"/>
        </w:rPr>
        <w:t>，采购代理为</w:t>
      </w:r>
      <w:r>
        <w:rPr>
          <w:rFonts w:hint="eastAsia" w:ascii="宋体" w:hAnsi="宋体" w:eastAsia="宋体" w:cs="宋体"/>
          <w:b/>
          <w:color w:val="auto"/>
          <w:kern w:val="0"/>
          <w:sz w:val="24"/>
          <w:highlight w:val="none"/>
          <w:u w:val="single"/>
          <w:lang w:eastAsia="zh-CN"/>
        </w:rPr>
        <w:t>瑞和安惠项目管理集团有限公司</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项目已具备采购条件，</w:t>
      </w:r>
      <w:r>
        <w:rPr>
          <w:rFonts w:hint="eastAsia" w:ascii="宋体" w:hAnsi="宋体" w:eastAsia="宋体" w:cs="宋体"/>
          <w:color w:val="auto"/>
          <w:kern w:val="0"/>
          <w:sz w:val="24"/>
          <w:highlight w:val="none"/>
        </w:rPr>
        <w:t>现对本项目进行询比采购活动。</w:t>
      </w:r>
    </w:p>
    <w:p w14:paraId="5DC9B643">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2.采购范围及相关要求 </w:t>
      </w:r>
    </w:p>
    <w:p w14:paraId="24F2EFBA">
      <w:pPr>
        <w:tabs>
          <w:tab w:val="left" w:pos="3986"/>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项目概况</w:t>
      </w:r>
    </w:p>
    <w:p w14:paraId="678A43E3">
      <w:pPr>
        <w:tabs>
          <w:tab w:val="left" w:pos="3986"/>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内蒙古高速善美生态开发有限公司2026年度安全物资采购供应商入围（二次）</w:t>
      </w:r>
      <w:r>
        <w:rPr>
          <w:rFonts w:hint="eastAsia" w:ascii="宋体" w:hAnsi="宋体" w:eastAsia="宋体" w:cs="宋体"/>
          <w:color w:val="auto"/>
          <w:sz w:val="24"/>
          <w:highlight w:val="none"/>
        </w:rPr>
        <w:t>。</w:t>
      </w:r>
    </w:p>
    <w:p w14:paraId="3042C0FB">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合同包划分</w:t>
      </w:r>
      <w:r>
        <w:rPr>
          <w:rFonts w:hint="eastAsia" w:ascii="宋体" w:hAnsi="宋体" w:eastAsia="宋体" w:cs="宋体"/>
          <w:color w:val="auto"/>
          <w:sz w:val="24"/>
          <w:szCs w:val="22"/>
          <w:highlight w:val="none"/>
        </w:rPr>
        <w:t>及采购范围</w:t>
      </w:r>
    </w:p>
    <w:p w14:paraId="21A0B2F3">
      <w:pPr>
        <w:tabs>
          <w:tab w:val="left" w:pos="398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内蒙古高速善美生态开发有限公司2026年度安全物资采购供应商入围（二次）</w:t>
      </w:r>
      <w:r>
        <w:rPr>
          <w:rFonts w:hint="eastAsia" w:ascii="宋体" w:hAnsi="宋体" w:eastAsia="宋体" w:cs="宋体"/>
          <w:color w:val="auto"/>
          <w:kern w:val="0"/>
          <w:sz w:val="24"/>
          <w:highlight w:val="none"/>
        </w:rPr>
        <w:t>共划分为</w:t>
      </w:r>
      <w:r>
        <w:rPr>
          <w:rFonts w:hint="eastAsia" w:ascii="宋体" w:hAnsi="宋体" w:cs="宋体"/>
          <w:b/>
          <w:color w:val="auto"/>
          <w:kern w:val="0"/>
          <w:sz w:val="24"/>
          <w:highlight w:val="none"/>
          <w:u w:val="single"/>
          <w:lang w:val="en-US" w:eastAsia="zh-CN"/>
        </w:rPr>
        <w:t>1</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具体</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划分情况如下：</w:t>
      </w:r>
    </w:p>
    <w:tbl>
      <w:tblPr>
        <w:tblStyle w:val="8"/>
        <w:tblW w:w="907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948"/>
        <w:gridCol w:w="1407"/>
        <w:gridCol w:w="3724"/>
      </w:tblGrid>
      <w:tr w14:paraId="014C286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9" w:hRule="atLeast"/>
          <w:jc w:val="center"/>
        </w:trPr>
        <w:tc>
          <w:tcPr>
            <w:tcW w:w="3948" w:type="dxa"/>
            <w:tcBorders>
              <w:tl2br w:val="nil"/>
              <w:tr2bl w:val="nil"/>
            </w:tcBorders>
            <w:noWrap w:val="0"/>
            <w:vAlign w:val="center"/>
          </w:tcPr>
          <w:p w14:paraId="4DA3115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407" w:type="dxa"/>
            <w:tcBorders>
              <w:tl2br w:val="nil"/>
              <w:tr2bl w:val="nil"/>
            </w:tcBorders>
            <w:noWrap w:val="0"/>
            <w:vAlign w:val="center"/>
          </w:tcPr>
          <w:p w14:paraId="4372408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入围家数</w:t>
            </w:r>
          </w:p>
        </w:tc>
        <w:tc>
          <w:tcPr>
            <w:tcW w:w="3724" w:type="dxa"/>
            <w:tcBorders>
              <w:tl2br w:val="nil"/>
              <w:tr2bl w:val="nil"/>
            </w:tcBorders>
            <w:noWrap w:val="0"/>
            <w:vAlign w:val="center"/>
          </w:tcPr>
          <w:p w14:paraId="0E5E9050">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r>
      <w:tr w14:paraId="26F741B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34" w:hRule="atLeast"/>
          <w:jc w:val="center"/>
        </w:trPr>
        <w:tc>
          <w:tcPr>
            <w:tcW w:w="3948" w:type="dxa"/>
            <w:tcBorders>
              <w:tl2br w:val="nil"/>
              <w:tr2bl w:val="nil"/>
            </w:tcBorders>
            <w:noWrap w:val="0"/>
            <w:vAlign w:val="center"/>
          </w:tcPr>
          <w:p w14:paraId="53902A50">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2026年度安全物资采购供应商入围（二次）</w:t>
            </w:r>
          </w:p>
        </w:tc>
        <w:tc>
          <w:tcPr>
            <w:tcW w:w="1407" w:type="dxa"/>
            <w:tcBorders>
              <w:tl2br w:val="nil"/>
              <w:tr2bl w:val="nil"/>
            </w:tcBorders>
            <w:noWrap w:val="0"/>
            <w:vAlign w:val="center"/>
          </w:tcPr>
          <w:p w14:paraId="74A3DE83">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w:t>
            </w:r>
          </w:p>
        </w:tc>
        <w:tc>
          <w:tcPr>
            <w:tcW w:w="3724" w:type="dxa"/>
            <w:tcBorders>
              <w:tl2br w:val="nil"/>
              <w:tr2bl w:val="nil"/>
            </w:tcBorders>
            <w:noWrap w:val="0"/>
            <w:vAlign w:val="center"/>
          </w:tcPr>
          <w:p w14:paraId="6D31A9D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合同签署之日起至2026年12月31日止，具体供货量按采购人的要求执行，据实结算。</w:t>
            </w:r>
          </w:p>
        </w:tc>
      </w:tr>
    </w:tbl>
    <w:p w14:paraId="06FBF27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firstLineChars="200"/>
        <w:textAlignment w:val="auto"/>
        <w:rPr>
          <w:rFonts w:hint="eastAsia" w:ascii="宋体" w:hAnsi="宋体" w:cs="宋体"/>
          <w:b w:val="0"/>
          <w:bCs w:val="0"/>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b w:val="0"/>
          <w:bCs w:val="0"/>
          <w:color w:val="auto"/>
          <w:kern w:val="0"/>
          <w:sz w:val="24"/>
          <w:highlight w:val="none"/>
        </w:rPr>
        <w:t>本次入围采购只确定入围供应商，入围采购活动结束后，采购人和成交供应商签订询比采购合同。根据询比采购合同条款，结合项目实际</w:t>
      </w:r>
      <w:r>
        <w:rPr>
          <w:rFonts w:hint="eastAsia" w:ascii="宋体" w:hAnsi="宋体" w:cs="宋体"/>
          <w:b w:val="0"/>
          <w:bCs w:val="0"/>
          <w:color w:val="auto"/>
          <w:kern w:val="0"/>
          <w:sz w:val="24"/>
          <w:highlight w:val="none"/>
          <w:lang w:val="en-US" w:eastAsia="zh-CN"/>
        </w:rPr>
        <w:t>与</w:t>
      </w:r>
      <w:r>
        <w:rPr>
          <w:rFonts w:hint="eastAsia" w:ascii="宋体" w:hAnsi="宋体" w:cs="宋体"/>
          <w:b w:val="0"/>
          <w:bCs w:val="0"/>
          <w:color w:val="auto"/>
          <w:kern w:val="0"/>
          <w:sz w:val="24"/>
          <w:highlight w:val="none"/>
        </w:rPr>
        <w:t>成交入围供应商签订合同并履约。</w:t>
      </w:r>
    </w:p>
    <w:p w14:paraId="5163BF71">
      <w:pPr>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本项目为供应商入围项目，具体实施在项目落地、采购需求明确后以最终合同为准。采购人不予承诺入围单位在本次采购服务期限内一定会有项目实施，也不予承诺各入围单位在采购确定的服务期限内实施项目的具体数量，且入围</w:t>
      </w:r>
      <w:r>
        <w:rPr>
          <w:rFonts w:hint="eastAsia" w:ascii="宋体" w:hAnsi="宋体" w:cs="宋体"/>
          <w:b w:val="0"/>
          <w:bCs w:val="0"/>
          <w:color w:val="auto"/>
          <w:kern w:val="0"/>
          <w:sz w:val="24"/>
          <w:highlight w:val="none"/>
          <w:lang w:val="en-US" w:eastAsia="zh-CN"/>
        </w:rPr>
        <w:t>供应商</w:t>
      </w:r>
      <w:r>
        <w:rPr>
          <w:rFonts w:hint="eastAsia" w:ascii="宋体" w:hAnsi="宋体" w:cs="宋体"/>
          <w:b w:val="0"/>
          <w:bCs w:val="0"/>
          <w:color w:val="auto"/>
          <w:kern w:val="0"/>
          <w:sz w:val="24"/>
          <w:highlight w:val="none"/>
        </w:rPr>
        <w:t>如在项目实施过程中出现重大违约将可能会被清退出场，请各供应商在竞价前综合考虑该因素引起的所有风险，风险一旦发生由供应商自行承担。</w:t>
      </w:r>
    </w:p>
    <w:p w14:paraId="70E637A2">
      <w:pPr>
        <w:tabs>
          <w:tab w:val="left" w:pos="3986"/>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质量要求：符合现行国家规范标准和地方性法规及相关标准规定。 </w:t>
      </w:r>
    </w:p>
    <w:p w14:paraId="1A84CA77">
      <w:pPr>
        <w:tabs>
          <w:tab w:val="left" w:pos="3986"/>
        </w:tabs>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cs="宋体"/>
          <w:color w:val="auto"/>
          <w:sz w:val="24"/>
          <w:highlight w:val="none"/>
          <w:lang w:val="en-US" w:eastAsia="zh-CN"/>
        </w:rPr>
        <w:t>服务期限：</w:t>
      </w:r>
      <w:r>
        <w:rPr>
          <w:rFonts w:hint="eastAsia" w:ascii="宋体" w:hAnsi="宋体" w:eastAsia="宋体" w:cs="宋体"/>
          <w:b w:val="0"/>
          <w:bCs w:val="0"/>
          <w:color w:val="auto"/>
          <w:kern w:val="0"/>
          <w:sz w:val="24"/>
          <w:highlight w:val="none"/>
          <w:lang w:val="en-US" w:eastAsia="zh-CN"/>
        </w:rPr>
        <w:t>合同签署之日起至2026年12月31日止，具体供货量按采购人的要求执行，据实结算。</w:t>
      </w:r>
    </w:p>
    <w:p w14:paraId="188EF247">
      <w:pPr>
        <w:tabs>
          <w:tab w:val="left" w:pos="3986"/>
        </w:tabs>
        <w:spacing w:line="360" w:lineRule="auto"/>
        <w:ind w:firstLine="480" w:firstLineChars="200"/>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质保期：1年</w:t>
      </w:r>
    </w:p>
    <w:p w14:paraId="5D3F98FE">
      <w:pPr>
        <w:tabs>
          <w:tab w:val="left" w:pos="3986"/>
        </w:tabs>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cs="宋体"/>
          <w:color w:val="auto"/>
          <w:sz w:val="24"/>
          <w:highlight w:val="none"/>
          <w:lang w:val="en-US" w:eastAsia="zh-CN"/>
        </w:rPr>
        <w:t>2.3其他要求：供应商在提交响应文件时，即表示已全面认同采购文件中的所有条款。一旦成交，成交人在签署合同时，必须严格遵守合同条款，非必要不得进行任何修改。</w:t>
      </w:r>
    </w:p>
    <w:p w14:paraId="7607BAD3">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3.供应商资格要求</w:t>
      </w:r>
    </w:p>
    <w:p w14:paraId="51F408AF">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3.1供应商须为中华人民共和国境内依法注册的独立法人或非法人组织，具有有效的营业执照（或者事业单位法人证书、社会团体法人登记证书、其他组织登记证明文件）；</w:t>
      </w:r>
    </w:p>
    <w:p w14:paraId="09F388AB">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3.1.1供应商须具有开户许可证（或基本存款账户信息）</w:t>
      </w:r>
      <w:r>
        <w:rPr>
          <w:rFonts w:hint="eastAsia" w:ascii="宋体" w:hAnsi="宋体" w:cs="宋体"/>
          <w:b w:val="0"/>
          <w:bCs/>
          <w:color w:val="auto"/>
          <w:sz w:val="24"/>
          <w:szCs w:val="24"/>
          <w:highlight w:val="none"/>
          <w:lang w:val="en-US" w:eastAsia="zh-CN"/>
        </w:rPr>
        <w:t>；</w:t>
      </w:r>
    </w:p>
    <w:p w14:paraId="03CD528E">
      <w:pPr>
        <w:tabs>
          <w:tab w:val="left" w:pos="360"/>
        </w:tabs>
        <w:topLinePunct/>
        <w:spacing w:line="360" w:lineRule="auto"/>
        <w:ind w:firstLine="480" w:firstLineChars="200"/>
        <w:rPr>
          <w:color w:val="auto"/>
          <w:highlight w:val="none"/>
        </w:rPr>
      </w:pPr>
      <w:r>
        <w:rPr>
          <w:rFonts w:hint="eastAsia" w:ascii="宋体" w:hAnsi="宋体" w:cs="宋体"/>
          <w:b w:val="0"/>
          <w:bCs/>
          <w:color w:val="auto"/>
          <w:sz w:val="24"/>
          <w:szCs w:val="24"/>
          <w:highlight w:val="none"/>
          <w:lang w:val="en-US" w:eastAsia="zh-CN"/>
        </w:rPr>
        <w:t>3.1.2供应商提供近三年（2023年度、2024年度、2025年度）任意一年经会计师事务所或第三方审计机构审计后的财务审计报告（新成立不足一年的公司须提供基本户银行出具的近期资信证明）或财务情况良好承诺。</w:t>
      </w:r>
    </w:p>
    <w:p w14:paraId="25C8CD6D">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3.2本次采购</w:t>
      </w:r>
      <w:r>
        <w:rPr>
          <w:rFonts w:hint="eastAsia" w:ascii="宋体" w:hAnsi="宋体" w:eastAsia="宋体" w:cs="宋体"/>
          <w:b/>
          <w:bCs w:val="0"/>
          <w:color w:val="auto"/>
          <w:sz w:val="24"/>
          <w:szCs w:val="24"/>
          <w:highlight w:val="none"/>
          <w:u w:val="single"/>
          <w:lang w:val="en-US" w:eastAsia="zh-CN"/>
        </w:rPr>
        <w:t>不接受</w:t>
      </w:r>
      <w:r>
        <w:rPr>
          <w:rFonts w:hint="eastAsia" w:ascii="宋体" w:hAnsi="宋体" w:eastAsia="宋体" w:cs="宋体"/>
          <w:b w:val="0"/>
          <w:bCs/>
          <w:color w:val="auto"/>
          <w:sz w:val="24"/>
          <w:szCs w:val="24"/>
          <w:highlight w:val="none"/>
          <w:lang w:val="en-US" w:eastAsia="zh-CN"/>
        </w:rPr>
        <w:t>联合体。</w:t>
      </w:r>
    </w:p>
    <w:p w14:paraId="2D7156AE">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3.3供应商未被“信用中国”（</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"https://www.creditchina.gov.cn"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https://www.creditchina.gov.cn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）列入重大税收违法失信主体、未被“中国执行信息公开网（</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"http://zxgk.court.gov.cn/shixin"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http://zxgk.court.gov.cn/shixin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）”列入失信被执行人名单；</w:t>
      </w:r>
    </w:p>
    <w:p w14:paraId="74609FF8">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3.4供应商未被“国家企业信用信息公示系统”（</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"http://www.gsxt.gov.cn"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http://www.gsxt.gov.cn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）列入严重违法失信企业名单；</w:t>
      </w:r>
    </w:p>
    <w:p w14:paraId="1275EB97">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3.5单位负责人为同一人或者存在控股、管理关系的不同单位，不得参加同一标段响应或者未划分标段的同一采购项目响应；</w:t>
      </w:r>
    </w:p>
    <w:p w14:paraId="136A7BDD">
      <w:p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3.6供应商不得违反《商务部环境保护部工业和信息化部关于印发《企业绿色采购指南(试行)》的通知》的相关要求。</w:t>
      </w:r>
    </w:p>
    <w:p w14:paraId="01D2EF67">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3.7依据中招联合平台出具的围串标分析结果，经评标委员会仔细甄别，若投标文件存在同一IP或同一硬件特征码或同一上传硬件信息等情形则视为围串标情形，招标人将存在围串标情形的单位否决其投标。</w:t>
      </w:r>
    </w:p>
    <w:p w14:paraId="7BF53396">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3.8【关于围标、串标行为的认定与处理规定】:</w:t>
      </w:r>
    </w:p>
    <w:p w14:paraId="3B8DA195">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3.8.1视为围、串标。在开、评标过程中，经确认存在列下列围标、串标行为的，相关投标人的投标将被作否决投标处理，并直接列入“蒙通养护”黑名单，为期两年。</w:t>
      </w:r>
    </w:p>
    <w:p w14:paraId="7ECD5D17">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3.8.2视为围、串标的具体情形如下：</w:t>
      </w:r>
    </w:p>
    <w:p w14:paraId="7AD7092C">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不同投标人的投标文件由同一电子设备编制、修改、加密或上传的；</w:t>
      </w:r>
    </w:p>
    <w:p w14:paraId="7112F4A0">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不同投标人的投标文件电子文档记录的网卡（MAC）地址、中央处理器（CPU）序列号或硬盘序列号等硬件信息相同的；</w:t>
      </w:r>
    </w:p>
    <w:p w14:paraId="3B627ED0">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不同投标人的投标文件（包括电子资料、电子签章）相互混装的；</w:t>
      </w:r>
    </w:p>
    <w:p w14:paraId="5C56F2C9">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法律法规规定的其他串通投标行为。</w:t>
      </w:r>
    </w:p>
    <w:p w14:paraId="673AFB17">
      <w:pPr>
        <w:tabs>
          <w:tab w:val="left" w:pos="360"/>
        </w:tabs>
        <w:topLinePunct/>
        <w:spacing w:line="360" w:lineRule="auto"/>
        <w:ind w:left="479" w:leftChars="228"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3.8.3疑似围、 串标。对于疑似围标、串标行为，将提交评审委员会后拟否决投标处理。3.8.4疑似围、 串标具体情形如下：</w:t>
      </w:r>
    </w:p>
    <w:p w14:paraId="672EB823">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工商注册信息（地址、邮箱、联系电话等）一致；</w:t>
      </w:r>
    </w:p>
    <w:p w14:paraId="41CE3537">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法人、股东、监事等公司主要人员存在重复；</w:t>
      </w:r>
    </w:p>
    <w:p w14:paraId="17211633">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不同投标人的投标文件格式、字体、排版、技术方案内容高度一致；</w:t>
      </w:r>
    </w:p>
    <w:p w14:paraId="25204B9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投标保证金采用保函缴纳时开具保函的机构相同且保函号码异常连续；</w:t>
      </w:r>
    </w:p>
    <w:p w14:paraId="40680F1A">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不同投标人提供的信誉查询截图中显示网站登陆手机号一致；</w:t>
      </w:r>
    </w:p>
    <w:p w14:paraId="35582800">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报价呈规律性差异；</w:t>
      </w:r>
    </w:p>
    <w:p w14:paraId="196D3F20">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投标文件为同一作者；</w:t>
      </w:r>
    </w:p>
    <w:p w14:paraId="0771DB16">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其他疑似围、串标情形。</w:t>
      </w:r>
    </w:p>
    <w:p w14:paraId="6FB4663B">
      <w:pPr>
        <w:numPr>
          <w:ilvl w:val="0"/>
          <w:numId w:val="0"/>
        </w:numPr>
        <w:tabs>
          <w:tab w:val="left" w:pos="360"/>
          <w:tab w:val="left" w:pos="63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3.8.5依据《招标人主体责任履行指引》第十五条要求，招标人将在招标文件中对上述投标文件异常一致、投标活动异常关联的情形做具体要求，在评标过程中或评标结束后允许投标人向评标委员会、招标人作出解释说明。若评标委员会、招标人经核查发现投标人确实存在串通投标弄虚作假等违法行为的，将按照法律法规规定进行处理。</w:t>
      </w:r>
    </w:p>
    <w:p w14:paraId="69EB7C5C">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4.报名方式及采购文件的获取</w:t>
      </w:r>
    </w:p>
    <w:p w14:paraId="070A420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1、获取时间：202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日至202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05</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02</w:t>
      </w:r>
      <w:r>
        <w:rPr>
          <w:rFonts w:hint="eastAsia" w:ascii="宋体" w:hAnsi="宋体" w:eastAsia="宋体" w:cs="宋体"/>
          <w:color w:val="auto"/>
          <w:kern w:val="0"/>
          <w:sz w:val="24"/>
          <w:highlight w:val="none"/>
        </w:rPr>
        <w:t>日，上午9:00-12:00，下午2:00-5:00（北京时间）。</w:t>
      </w:r>
    </w:p>
    <w:p w14:paraId="630B27E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获取方式：凡有意参与本项目的潜在供应商，请登录中招联合招标采购平台（www.365trade.com.cn）获取文件（已在该平台注册过的供应商请直接登录平台上传资料，未在该平台注册的供应商请先注册，平台注册为一次性免费注册,注册成功后，可以及时参与平台上所有发布的招标项目）。</w:t>
      </w:r>
    </w:p>
    <w:p w14:paraId="1DF734C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3、平台</w:t>
      </w:r>
      <w:r>
        <w:rPr>
          <w:rFonts w:hint="eastAsia" w:ascii="宋体" w:hAnsi="宋体" w:cs="宋体"/>
          <w:color w:val="auto"/>
          <w:kern w:val="0"/>
          <w:sz w:val="24"/>
          <w:highlight w:val="none"/>
          <w:lang w:val="en-US" w:eastAsia="zh-CN"/>
        </w:rPr>
        <w:t>下载</w:t>
      </w:r>
      <w:r>
        <w:rPr>
          <w:rFonts w:hint="eastAsia" w:ascii="宋体" w:hAnsi="宋体" w:eastAsia="宋体" w:cs="宋体"/>
          <w:color w:val="auto"/>
          <w:kern w:val="0"/>
          <w:sz w:val="24"/>
          <w:highlight w:val="none"/>
        </w:rPr>
        <w:t>费</w:t>
      </w:r>
      <w:r>
        <w:rPr>
          <w:rFonts w:hint="eastAsia" w:ascii="宋体" w:hAnsi="宋体" w:eastAsia="宋体" w:cs="宋体"/>
          <w:color w:val="auto"/>
          <w:kern w:val="0"/>
          <w:sz w:val="24"/>
          <w:highlight w:val="none"/>
          <w:lang w:val="en-US" w:eastAsia="zh-CN"/>
        </w:rPr>
        <w:t>根据平台规定支付</w:t>
      </w:r>
      <w:r>
        <w:rPr>
          <w:rFonts w:hint="eastAsia" w:ascii="宋体" w:hAnsi="宋体" w:eastAsia="宋体" w:cs="宋体"/>
          <w:color w:val="auto"/>
          <w:kern w:val="0"/>
          <w:sz w:val="24"/>
          <w:highlight w:val="none"/>
        </w:rPr>
        <w:t>。</w:t>
      </w:r>
    </w:p>
    <w:p w14:paraId="5BDAD18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4、潜在供应商须通过平台填写“购标申请”，并上传公告要求提供的资料，资料全部粘贴到一个word上并转成PDF格式上传，请务必在标书售卖截止时间前登录中招联合招标采购平台（www.365trade.com.cn），进入“我的购物车”界面，选择招标项目进行采购文件购买操作，否则将无法获取电子版采购文件。</w:t>
      </w:r>
    </w:p>
    <w:p w14:paraId="6E3072A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5、平台服务费发票由平台公司出具，供应商需要发票的，可通过“发票管理”下载平台服务费电子发票。</w:t>
      </w:r>
    </w:p>
    <w:p w14:paraId="63BBD42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6、供应商完成费用支付后供应商即报名成功，获得下载采购文件的权限。未在报名截止前支付采购文件费用的供应商无法获得下载采购文件权限，且不具备参与本项目投标的资格。</w:t>
      </w:r>
    </w:p>
    <w:p w14:paraId="63F4763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7、供应商针对供应商注册、报名、CA证书办理、网上应答操作等相关业务的咨询，请直接拨打中招联合招标采购平台咨询电话为：</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；平台将确保下载者的购买信息在开标前对平台公司有关工作人员保密；如下载者主动与平台公司工作人员联系咨询事宜，则视为下载者主动放弃信息保密的权利，平台公司将不承担任何责任。</w:t>
      </w:r>
    </w:p>
    <w:p w14:paraId="2DD1B2B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8、供应商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进行咨询。</w:t>
      </w:r>
    </w:p>
    <w:p w14:paraId="41535C80">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企业信息如有变更须具有发证机构出具的有效企业信息变更说明。供应商应对所提供的真实性、有效性负责，并确保所提供的资料均在有效期内，采购人及采购代理机构不保证已购买采购文件的潜在供应商均通过资格审查。</w:t>
      </w:r>
    </w:p>
    <w:p w14:paraId="169AC3F3">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5.响应文件的递交及相关事宜</w:t>
      </w:r>
    </w:p>
    <w:p w14:paraId="7B39D444">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5.1投标文件的上传/递交截止时间（投标截止时间，下同）2026年0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分（北京时间）。</w:t>
      </w:r>
    </w:p>
    <w:p w14:paraId="03DE0D7B">
      <w:pPr>
        <w:keepNext w:val="0"/>
        <w:keepLines w:val="0"/>
        <w:pageBreakBefore w:val="0"/>
        <w:widowControl w:val="0"/>
        <w:kinsoku/>
        <w:wordWrap w:val="0"/>
        <w:overflowPunct/>
        <w:topLinePunct w:val="0"/>
        <w:autoSpaceDE/>
        <w:autoSpaceDN/>
        <w:bidi w:val="0"/>
        <w:adjustRightInd/>
        <w:snapToGrid/>
        <w:spacing w:line="360" w:lineRule="auto"/>
        <w:ind w:firstLine="477" w:firstLineChars="19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加密电子响应文件为“中招联合招标采购平台(www.365trade.com.cn/)”网站提供的中招联合电子招投标平台投标文件制作工具制作生成的加密版响应文件。加密的电子响应文件（*.zfile格式）须在投标截止时间前通过“中招联合招标采购平台 (www.365trade.com.cn/）”上传递交。</w:t>
      </w:r>
      <w:r>
        <w:rPr>
          <w:rFonts w:hint="eastAsia" w:ascii="宋体" w:hAnsi="宋体" w:eastAsia="宋体" w:cs="宋体"/>
          <w:b/>
          <w:bCs/>
          <w:color w:val="auto"/>
          <w:sz w:val="24"/>
          <w:szCs w:val="24"/>
          <w:highlight w:val="none"/>
          <w:u w:val="single"/>
          <w:lang w:val="en-US" w:eastAsia="zh-CN"/>
        </w:rPr>
        <w:t>同时供应商在投标截止时间后向采购代理机构邮寄一份已装订纸质版响应文件（要求必须加盖公章及签字，内容与上传系统一致，密封包装，顺丰快递邮寄。邮寄地址：内蒙古自治区呼和浩特市赛罕区如意开发区讨号板北街吉美大厦8层811室；联系人及电话：孟先生、15326042127）</w:t>
      </w:r>
      <w:r>
        <w:rPr>
          <w:rFonts w:hint="eastAsia" w:ascii="宋体" w:hAnsi="宋体" w:eastAsia="宋体" w:cs="宋体"/>
          <w:b/>
          <w:bCs/>
          <w:color w:val="auto"/>
          <w:sz w:val="24"/>
          <w:szCs w:val="24"/>
          <w:highlight w:val="none"/>
          <w:u w:val="none"/>
          <w:lang w:val="en-US" w:eastAsia="zh-CN"/>
        </w:rPr>
        <w:t>。</w:t>
      </w:r>
    </w:p>
    <w:p w14:paraId="1E833E0B">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本项目采用“远程不见面”开标方式，远程开标大厅网址为www.365trade.com.cn，采购人无需到现场参加开标会议，无需到达现场提交原件资料。供应商应当在投标截止时间前，登录远程开标大厅，在线准时参加开标活动并使用CA证书进行投标文件解密等。</w:t>
      </w:r>
    </w:p>
    <w:p w14:paraId="0D58E21D">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5.4不见面服务的具体事宜向中招联合招标采购平台统一服务热线400-903-3175进行咨询。</w:t>
      </w:r>
    </w:p>
    <w:p w14:paraId="2DEA2BAB">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逾期上传的或者未上传的响应文件，采购人不予受理。</w:t>
      </w:r>
    </w:p>
    <w:p w14:paraId="4F5EBCB1">
      <w:pPr>
        <w:bidi w:val="0"/>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lang w:val="en-US" w:eastAsia="zh-CN"/>
        </w:rPr>
        <w:t>6.开标时间及地点</w:t>
      </w:r>
    </w:p>
    <w:p w14:paraId="30A2A821">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开标时间：2026年05月07日15时00分。</w:t>
      </w:r>
    </w:p>
    <w:p w14:paraId="25CC6B1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用“远程不见面”开标方式，远程开标大厅网址为www.365trade.com.cn，供应商无需到现场参加开标会议，无需到达现场提交原件资料。供应商应当在投标截止时间前，登录远程开标大厅，在线准时参加开标活动并使用CA证书进行投标文件解密等。</w:t>
      </w:r>
    </w:p>
    <w:p w14:paraId="4B5A84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0" w:lineRule="atLeast"/>
        <w:ind w:right="0"/>
        <w:jc w:val="left"/>
        <w:textAlignment w:val="baseline"/>
        <w:rPr>
          <w:rFonts w:hint="default" w:ascii="宋体" w:hAnsi="宋体" w:eastAsia="宋体" w:cs="宋体"/>
          <w:b/>
          <w:bCs/>
          <w:color w:val="auto"/>
          <w:kern w:val="2"/>
          <w:sz w:val="28"/>
          <w:szCs w:val="24"/>
          <w:highlight w:val="none"/>
          <w:lang w:val="en-US" w:eastAsia="zh-CN" w:bidi="ar-SA"/>
        </w:rPr>
      </w:pPr>
      <w:r>
        <w:rPr>
          <w:rFonts w:hint="eastAsia" w:ascii="宋体" w:hAnsi="宋体" w:cs="宋体"/>
          <w:b/>
          <w:bCs/>
          <w:color w:val="auto"/>
          <w:kern w:val="2"/>
          <w:sz w:val="28"/>
          <w:szCs w:val="24"/>
          <w:highlight w:val="none"/>
          <w:lang w:val="en-US" w:eastAsia="zh-CN" w:bidi="ar-SA"/>
        </w:rPr>
        <w:t>7.</w:t>
      </w:r>
      <w:r>
        <w:rPr>
          <w:rFonts w:hint="eastAsia" w:ascii="宋体" w:hAnsi="宋体" w:eastAsia="宋体" w:cs="宋体"/>
          <w:b/>
          <w:bCs/>
          <w:color w:val="auto"/>
          <w:kern w:val="2"/>
          <w:sz w:val="28"/>
          <w:szCs w:val="24"/>
          <w:highlight w:val="none"/>
          <w:lang w:val="en-US" w:eastAsia="zh-CN" w:bidi="ar-SA"/>
        </w:rPr>
        <w:t>投标文件的制作</w:t>
      </w:r>
    </w:p>
    <w:p w14:paraId="270F1AF7">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7.1、供应商通过“环境检测”下载并安装检测工具；</w:t>
      </w:r>
    </w:p>
    <w:p w14:paraId="6CB94CF3">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7.2、安装完成后启动检测工具，逐一安装检测工具中的插件；</w:t>
      </w:r>
    </w:p>
    <w:p w14:paraId="257C05C0">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7.3、打开从中招联合招标采购平台上下载的后缀名为.zzlh的电子采购文件，按提示进行电子投标文件的制作；</w:t>
      </w:r>
    </w:p>
    <w:p w14:paraId="133B5B8C">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7.4、使用CA对制作好的电子投标文件进行加密并导出加密电子采购文件。</w:t>
      </w:r>
    </w:p>
    <w:p w14:paraId="7D5D146F">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发布公告的媒介</w:t>
      </w:r>
    </w:p>
    <w:p w14:paraId="2A602C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本次询比采购公告同时在以下网站上发布：</w:t>
      </w:r>
    </w:p>
    <w:p w14:paraId="38252B7B">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中国招标投标公共服务平台（www.cebpubservice.com）；</w:t>
      </w:r>
    </w:p>
    <w:p w14:paraId="0F3C6234">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内蒙古招标投标公共服务平台（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"http://www.nmgztb.com.cn"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www.nmgztb.com.cn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3A9A7E02">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内蒙古自治区企业阳光采购服务平台</w:t>
      </w:r>
      <w:r>
        <w:rPr>
          <w:rFonts w:hint="eastAsia" w:ascii="宋体" w:hAnsi="宋体" w:eastAsia="宋体" w:cs="宋体"/>
          <w:color w:val="auto"/>
          <w:sz w:val="24"/>
          <w:szCs w:val="24"/>
          <w:highlight w:val="none"/>
        </w:rPr>
        <w:t>（https://nmgygcg.ejy365.com）</w:t>
      </w:r>
      <w:r>
        <w:rPr>
          <w:rFonts w:hint="eastAsia" w:ascii="宋体" w:hAnsi="宋体" w:cs="宋体"/>
          <w:color w:val="auto"/>
          <w:sz w:val="24"/>
          <w:szCs w:val="24"/>
          <w:highlight w:val="none"/>
          <w:lang w:eastAsia="zh-CN"/>
        </w:rPr>
        <w:t>；</w:t>
      </w:r>
    </w:p>
    <w:p w14:paraId="1182CCE2">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中招联合招标采购平台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www.365trade.com.cn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5FBAF7B5">
      <w:pPr>
        <w:spacing w:line="48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联系方式</w:t>
      </w:r>
    </w:p>
    <w:p w14:paraId="754DDFF1">
      <w:pPr>
        <w:spacing w:line="360" w:lineRule="auto"/>
        <w:ind w:firstLine="480" w:firstLineChars="200"/>
        <w:rPr>
          <w:rFonts w:hint="default" w:ascii="宋体" w:hAnsi="宋体" w:eastAsia="宋体" w:cs="宋体"/>
          <w:b/>
          <w:color w:val="auto"/>
          <w:sz w:val="24"/>
          <w:highlight w:val="none"/>
          <w:u w:val="single"/>
          <w:lang w:val="en-US" w:eastAsia="zh-CN"/>
        </w:rPr>
      </w:pPr>
      <w:r>
        <w:rPr>
          <w:rFonts w:hint="eastAsia" w:ascii="宋体" w:hAnsi="宋体" w:cs="宋体"/>
          <w:color w:val="auto"/>
          <w:sz w:val="24"/>
          <w:highlight w:val="none"/>
          <w:lang w:val="en-US" w:eastAsia="zh-CN"/>
        </w:rPr>
        <w:t>监督机构：</w:t>
      </w:r>
      <w:r>
        <w:rPr>
          <w:rFonts w:hint="eastAsia" w:ascii="宋体" w:hAnsi="宋体" w:eastAsia="宋体" w:cs="宋体"/>
          <w:b/>
          <w:color w:val="auto"/>
          <w:sz w:val="24"/>
          <w:highlight w:val="none"/>
          <w:u w:val="single"/>
          <w:lang w:eastAsia="zh-CN"/>
        </w:rPr>
        <w:t>内蒙古高速善美生态开发有限公司党群综合部</w:t>
      </w:r>
    </w:p>
    <w:p w14:paraId="431CF6F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w:t>
      </w:r>
      <w:r>
        <w:rPr>
          <w:rFonts w:hint="eastAsia" w:ascii="宋体" w:hAnsi="宋体" w:eastAsia="宋体" w:cs="宋体"/>
          <w:b/>
          <w:color w:val="auto"/>
          <w:sz w:val="24"/>
          <w:highlight w:val="none"/>
          <w:u w:val="single"/>
          <w:lang w:val="en-US" w:eastAsia="zh-CN"/>
        </w:rPr>
        <w:t>郭女士</w:t>
      </w:r>
    </w:p>
    <w:p w14:paraId="53336FC6">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电话：</w:t>
      </w:r>
      <w:r>
        <w:rPr>
          <w:rFonts w:hint="eastAsia" w:ascii="宋体" w:hAnsi="宋体" w:cs="宋体"/>
          <w:b/>
          <w:bCs/>
          <w:color w:val="auto"/>
          <w:sz w:val="24"/>
          <w:highlight w:val="none"/>
          <w:u w:val="single"/>
          <w:lang w:val="en-US" w:eastAsia="zh-CN"/>
        </w:rPr>
        <w:t>0471-5315810</w:t>
      </w:r>
    </w:p>
    <w:p w14:paraId="5FC3EE0C">
      <w:p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内蒙古高速善美生态开发有限公司</w:t>
      </w:r>
    </w:p>
    <w:p w14:paraId="098A125C">
      <w:pPr>
        <w:spacing w:line="360" w:lineRule="auto"/>
        <w:ind w:firstLine="480" w:firstLineChars="200"/>
        <w:rPr>
          <w:rFonts w:hint="eastAsia" w:ascii="宋体" w:hAnsi="宋体" w:eastAsia="宋体" w:cs="宋体"/>
          <w:b/>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color w:val="auto"/>
          <w:sz w:val="24"/>
          <w:highlight w:val="none"/>
          <w:u w:val="single"/>
        </w:rPr>
        <w:t>内蒙古自治区呼和浩特市新城区成吉思汗大街金茂中心4#幢C座</w:t>
      </w:r>
    </w:p>
    <w:p w14:paraId="721B2260">
      <w:pPr>
        <w:spacing w:line="360" w:lineRule="auto"/>
        <w:ind w:firstLine="477" w:firstLineChars="199"/>
        <w:rPr>
          <w:rFonts w:hint="eastAsia" w:ascii="宋体" w:hAnsi="宋体" w:eastAsia="宋体" w:cs="宋体"/>
          <w:b/>
          <w:color w:val="auto"/>
          <w:sz w:val="24"/>
          <w:highlight w:val="none"/>
          <w:u w:val="single"/>
          <w:lang w:val="en-US" w:eastAsia="zh-CN"/>
        </w:rPr>
      </w:pPr>
      <w:r>
        <w:rPr>
          <w:rFonts w:hint="eastAsia" w:ascii="宋体" w:hAnsi="宋体" w:eastAsia="宋体" w:cs="宋体"/>
          <w:color w:val="auto"/>
          <w:sz w:val="24"/>
          <w:highlight w:val="none"/>
        </w:rPr>
        <w:t>电话：</w:t>
      </w:r>
      <w:r>
        <w:rPr>
          <w:rFonts w:hint="eastAsia" w:ascii="宋体" w:hAnsi="宋体" w:eastAsia="宋体" w:cs="宋体"/>
          <w:b/>
          <w:color w:val="auto"/>
          <w:sz w:val="24"/>
          <w:highlight w:val="none"/>
          <w:u w:val="single"/>
          <w:lang w:eastAsia="zh-CN"/>
        </w:rPr>
        <w:t xml:space="preserve">18047151776 </w:t>
      </w:r>
    </w:p>
    <w:p w14:paraId="3532900D">
      <w:pPr>
        <w:spacing w:line="360" w:lineRule="auto"/>
        <w:ind w:firstLine="480" w:firstLineChars="200"/>
        <w:rPr>
          <w:rFonts w:hint="default" w:ascii="宋体" w:hAnsi="宋体" w:eastAsia="宋体" w:cs="宋体"/>
          <w:b/>
          <w:bCs/>
          <w:color w:val="auto"/>
          <w:highlight w:val="none"/>
          <w:u w:val="single"/>
          <w:lang w:val="en-US" w:eastAsia="zh-CN"/>
        </w:rPr>
      </w:pPr>
      <w:r>
        <w:rPr>
          <w:rFonts w:hint="eastAsia" w:ascii="宋体" w:hAnsi="宋体" w:eastAsia="宋体" w:cs="宋体"/>
          <w:color w:val="auto"/>
          <w:sz w:val="24"/>
          <w:highlight w:val="none"/>
        </w:rPr>
        <w:t>联系人：</w:t>
      </w:r>
      <w:r>
        <w:rPr>
          <w:rFonts w:hint="eastAsia" w:ascii="宋体" w:hAnsi="宋体" w:eastAsia="宋体" w:cs="宋体"/>
          <w:b/>
          <w:bCs/>
          <w:color w:val="auto"/>
          <w:sz w:val="24"/>
          <w:highlight w:val="none"/>
          <w:u w:val="single"/>
          <w:lang w:val="en-US" w:eastAsia="zh-CN"/>
        </w:rPr>
        <w:t>白女士</w:t>
      </w:r>
    </w:p>
    <w:p w14:paraId="00776A9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lang w:val="en-US" w:eastAsia="zh-CN"/>
        </w:rPr>
        <w:t>机构</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瑞和安惠项目管理集团有限公司</w:t>
      </w:r>
    </w:p>
    <w:p w14:paraId="53E2D9DE">
      <w:pPr>
        <w:spacing w:line="360" w:lineRule="auto"/>
        <w:ind w:firstLine="480" w:firstLineChars="200"/>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bCs/>
          <w:color w:val="auto"/>
          <w:sz w:val="24"/>
          <w:szCs w:val="24"/>
          <w:highlight w:val="none"/>
          <w:u w:val="single"/>
          <w:lang w:val="en-US" w:eastAsia="zh-CN"/>
        </w:rPr>
        <w:t>石家庄市建设南大街269号河北师大科技园综合楼B座11层</w:t>
      </w:r>
    </w:p>
    <w:p w14:paraId="1C73E1E1">
      <w:pPr>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b/>
          <w:bCs/>
          <w:color w:val="auto"/>
          <w:sz w:val="24"/>
          <w:highlight w:val="none"/>
          <w:u w:val="none"/>
        </w:rPr>
        <w:t>：</w:t>
      </w:r>
      <w:r>
        <w:rPr>
          <w:rFonts w:hint="eastAsia" w:ascii="宋体" w:hAnsi="宋体" w:eastAsia="宋体" w:cs="宋体"/>
          <w:b/>
          <w:bCs/>
          <w:color w:val="auto"/>
          <w:sz w:val="24"/>
          <w:highlight w:val="none"/>
          <w:u w:val="single"/>
          <w:lang w:val="en-US" w:eastAsia="zh-CN"/>
        </w:rPr>
        <w:t>15326042127</w:t>
      </w:r>
    </w:p>
    <w:p w14:paraId="182E3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联系人：</w:t>
      </w:r>
      <w:r>
        <w:rPr>
          <w:rFonts w:hint="eastAsia" w:ascii="宋体" w:hAnsi="宋体" w:eastAsia="宋体" w:cs="宋体"/>
          <w:b/>
          <w:bCs/>
          <w:color w:val="auto"/>
          <w:sz w:val="24"/>
          <w:highlight w:val="none"/>
          <w:u w:val="single"/>
          <w:lang w:val="en-US" w:eastAsia="zh-CN"/>
        </w:rPr>
        <w:t>张女士、孟先生</w:t>
      </w:r>
    </w:p>
    <w:p w14:paraId="62A1DEA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A770"/>
    <w:multiLevelType w:val="singleLevel"/>
    <w:tmpl w:val="D945A770"/>
    <w:lvl w:ilvl="0" w:tentative="0">
      <w:start w:val="1"/>
      <w:numFmt w:val="chineseCounting"/>
      <w:suff w:val="nothing"/>
      <w:lvlText w:val="（%1）"/>
      <w:lvlJc w:val="left"/>
      <w:rPr>
        <w:rFonts w:hint="eastAsia"/>
      </w:rPr>
    </w:lvl>
  </w:abstractNum>
  <w:abstractNum w:abstractNumId="1">
    <w:nsid w:val="3FC07B27"/>
    <w:multiLevelType w:val="singleLevel"/>
    <w:tmpl w:val="3FC07B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07A4F"/>
    <w:rsid w:val="20FD3E2F"/>
    <w:rsid w:val="23964388"/>
    <w:rsid w:val="26C07A4F"/>
    <w:rsid w:val="28944E1F"/>
    <w:rsid w:val="29226836"/>
    <w:rsid w:val="2D88240F"/>
    <w:rsid w:val="2E631103"/>
    <w:rsid w:val="3F561C75"/>
    <w:rsid w:val="48FC1A1F"/>
    <w:rsid w:val="4CD13823"/>
    <w:rsid w:val="4E93355A"/>
    <w:rsid w:val="52221E4F"/>
    <w:rsid w:val="57DE675A"/>
    <w:rsid w:val="5A032199"/>
    <w:rsid w:val="60811ECC"/>
    <w:rsid w:val="793C64C8"/>
    <w:rsid w:val="7FE13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line="360" w:lineRule="auto"/>
      <w:jc w:val="center"/>
      <w:outlineLvl w:val="0"/>
    </w:pPr>
    <w:rPr>
      <w:rFonts w:hint="eastAsia" w:ascii="宋体" w:hAnsi="宋体" w:eastAsia="华文仿宋"/>
      <w:b/>
      <w:kern w:val="44"/>
      <w:sz w:val="36"/>
      <w:szCs w:val="48"/>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index 8"/>
    <w:basedOn w:val="1"/>
    <w:next w:val="1"/>
    <w:uiPriority w:val="0"/>
    <w:pPr>
      <w:ind w:left="1400" w:leftChars="1400"/>
    </w:pPr>
  </w:style>
  <w:style w:type="paragraph" w:styleId="4">
    <w:name w:val="Body Text"/>
    <w:basedOn w:val="1"/>
    <w:next w:val="1"/>
    <w:uiPriority w:val="0"/>
    <w:pPr>
      <w:spacing w:line="440" w:lineRule="exact"/>
      <w:ind w:firstLine="0" w:firstLineChars="0"/>
    </w:pPr>
  </w:style>
  <w:style w:type="paragraph" w:styleId="5">
    <w:name w:val="toc 1"/>
    <w:basedOn w:val="1"/>
    <w:next w:val="1"/>
    <w:uiPriority w:val="0"/>
    <w:pPr>
      <w:spacing w:line="600" w:lineRule="exact"/>
    </w:pPr>
    <w:rPr>
      <w:rFonts w:ascii="Arial" w:hAnsi="Arial" w:eastAsia="宋体" w:cs="Arial"/>
      <w:snapToGrid w:val="0"/>
      <w:color w:val="000000"/>
      <w:kern w:val="0"/>
      <w:sz w:val="28"/>
      <w:szCs w:val="21"/>
    </w:rPr>
  </w:style>
  <w:style w:type="paragraph" w:styleId="6">
    <w:name w:val="toc 6"/>
    <w:basedOn w:val="1"/>
    <w:next w:val="1"/>
    <w:uiPriority w:val="0"/>
    <w:pPr>
      <w:ind w:left="2100" w:leftChars="1000"/>
    </w:pPr>
    <w:rPr>
      <w:rFonts w:ascii="Arial" w:hAnsi="Arial" w:eastAsia="宋体" w:cs="Arial"/>
      <w:snapToGrid w:val="0"/>
      <w:color w:val="000000"/>
      <w:kern w:val="0"/>
      <w:sz w:val="28"/>
      <w:szCs w:val="21"/>
    </w:rPr>
  </w:style>
  <w:style w:type="paragraph" w:styleId="7">
    <w:name w:val="Normal (Web)"/>
    <w:basedOn w:val="1"/>
    <w:uiPriority w:val="0"/>
    <w:pPr>
      <w:widowControl/>
      <w:spacing w:before="100" w:beforeAutospacing="1" w:after="100" w:afterAutospacing="1"/>
      <w:jc w:val="left"/>
    </w:pPr>
    <w:rPr>
      <w:rFonts w:ascii="Tahoma" w:hAnsi="Tahoma" w:cs="Tahoma"/>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2026-04-29T07:28:00Z</dcterms:created>
  <dc:creator>L</dc:creator>
  <cp:lastModifiedBy>L</cp:lastModifiedBy>
  <dcterms:modified xsi:type="dcterms:W3CDTF">2026-04-29T07:32:10Z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62A01F27133146799E19FE98B2677467_11</vt:lpwstr>
  </property>
  <property fmtid="{D5CDD505-2E9C-101B-9397-08002B2CF9AE}" pid="4" name="KSOTemplateDocerSaveRecord">
    <vt:lpwstr>eyJoZGlkIjoiMmVjNTY4ZGZjOTY1N2VkMjhmYjEzYmFmMzZkNTEyNDYiLCJ1c2VySWQiOiIxMDAxOTEzODUwIn0=</vt:lpwstr>
  </property>
</Properties>
</file>