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山东省计算中心（国家超级计算济南中心）智算平台关键技术及应用系统测试服务项目(二次)竞争性磋商公告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山东省计算中心（国家超级计算济南中心）</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370000000202602002657-1、山东省计算中心（国家超级计算济南中心）智算平台关键技术及应用系统测试服务项目(二次)组织竞争性磋商，现欢迎国内合格的供应商前来参加。山东省计算中心（国家超级计算济南中心）智算平台关键技术及应用系统测试服务项目(二次)的潜在供应商应在山东省政府采购网(http://www.ccgp-shandong.gov.cn/)免费申请账号在山东省政府采购电子交易系统按项目获取采购文件，并于</w:t>
      </w:r>
      <w:r>
        <w:rPr>
          <w:rFonts w:ascii="仿宋_GB2312" w:hAnsi="仿宋_GB2312" w:cs="仿宋_GB2312" w:eastAsia="仿宋_GB2312"/>
        </w:rPr>
        <w:t>2026年06月01日 09时30分00秒</w:t>
      </w:r>
      <w:r>
        <w:rPr>
          <w:rFonts w:ascii="仿宋_GB2312" w:hAnsi="仿宋_GB2312" w:cs="仿宋_GB2312" w:eastAsia="仿宋_GB2312"/>
        </w:rPr>
        <w:t>（北京时间）前递交响应文件。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项目编号：SDGP370000000202602002657-1</w:t>
      </w:r>
    </w:p>
    <w:p>
      <w:pPr>
        <w:pStyle w:val="null5"/>
      </w:pPr>
      <w:r>
        <w:rPr>
          <w:rFonts w:ascii="仿宋_GB2312" w:hAnsi="仿宋_GB2312" w:cs="仿宋_GB2312" w:eastAsia="仿宋_GB2312"/>
        </w:rPr>
        <w:t>项目名称：山东省计算中心（国家超级计算济南中心）智算平台关键技术及应用系统测试服务项目(二次)</w:t>
      </w:r>
    </w:p>
    <w:p>
      <w:pPr>
        <w:pStyle w:val="null5"/>
      </w:pPr>
      <w:r>
        <w:rPr>
          <w:rFonts w:ascii="仿宋_GB2312" w:hAnsi="仿宋_GB2312" w:cs="仿宋_GB2312" w:eastAsia="仿宋_GB2312"/>
        </w:rPr>
        <w:t>采购方式：竞争性磋商</w:t>
      </w:r>
    </w:p>
    <w:p>
      <w:pPr>
        <w:pStyle w:val="null5"/>
      </w:pPr>
      <w:r>
        <w:rPr>
          <w:rFonts w:ascii="仿宋_GB2312" w:hAnsi="仿宋_GB2312" w:cs="仿宋_GB2312" w:eastAsia="仿宋_GB2312"/>
        </w:rPr>
        <w:t>预算金额：250,000.00元</w:t>
      </w:r>
    </w:p>
    <w:p>
      <w:pPr>
        <w:pStyle w:val="null5"/>
      </w:pPr>
      <w:r>
        <w:rPr>
          <w:rFonts w:ascii="仿宋_GB2312" w:hAnsi="仿宋_GB2312" w:cs="仿宋_GB2312" w:eastAsia="仿宋_GB2312"/>
        </w:rPr>
        <w:t>采购包1(智算平台关键技术及应用系统测试服务项目):</w:t>
      </w:r>
    </w:p>
    <w:p>
      <w:pPr>
        <w:pStyle w:val="null5"/>
      </w:pPr>
      <w:r>
        <w:rPr>
          <w:rFonts w:ascii="仿宋_GB2312" w:hAnsi="仿宋_GB2312" w:cs="仿宋_GB2312" w:eastAsia="仿宋_GB2312"/>
        </w:rPr>
        <w:t>采购包预算金额：</w:t>
      </w:r>
      <w:r>
        <w:rPr>
          <w:rFonts w:ascii="仿宋_GB2312" w:hAnsi="仿宋_GB2312" w:cs="仿宋_GB2312" w:eastAsia="仿宋_GB2312"/>
        </w:rPr>
        <w:t>250,000.00元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250,000.00元</w:t>
      </w:r>
    </w:p>
    <w:p>
      <w:pPr>
        <w:pStyle w:val="null5"/>
      </w:pPr>
      <w:r>
        <w:rPr>
          <w:rFonts w:ascii="仿宋_GB2312" w:hAnsi="仿宋_GB2312" w:cs="仿宋_GB2312" w:eastAsia="仿宋_GB2312"/>
        </w:rPr>
        <w:t>磋商保证金：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智算平台关键技术及应用系统测试服务项目</w:t>
            </w:r>
          </w:p>
        </w:tc>
        <w:tc>
          <w:tcPr>
            <w:tcW w:type="dxa" w:w="2076"/>
          </w:tcPr>
          <w:p>
            <w:pPr>
              <w:pStyle w:val="null5"/>
            </w:pPr>
            <w:r>
              <w:rPr>
                <w:rFonts w:ascii="仿宋_GB2312" w:hAnsi="仿宋_GB2312" w:cs="仿宋_GB2312" w:eastAsia="仿宋_GB2312"/>
              </w:rPr>
              <w:t>1(宗)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软件和信息技术服务业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12个月</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采购包1：无</w:t>
      </w:r>
    </w:p>
    <w:p>
      <w:pPr>
        <w:pStyle w:val="null5"/>
        <w:outlineLvl w:val="3"/>
      </w:pPr>
      <w:r>
        <w:rPr>
          <w:rFonts w:ascii="仿宋_GB2312" w:hAnsi="仿宋_GB2312" w:cs="仿宋_GB2312" w:eastAsia="仿宋_GB2312"/>
          <w:sz w:val="24"/>
          <w:b/>
        </w:rPr>
        <w:t>三、获取采购文件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2026-05-21 </w:t>
      </w:r>
      <w:r>
        <w:rPr>
          <w:rFonts w:ascii="仿宋_GB2312" w:hAnsi="仿宋_GB2312" w:cs="仿宋_GB2312" w:eastAsia="仿宋_GB2312"/>
        </w:rPr>
        <w:t xml:space="preserve"> 至</w:t>
      </w:r>
      <w:r>
        <w:rPr>
          <w:rFonts w:ascii="仿宋_GB2312" w:hAnsi="仿宋_GB2312" w:cs="仿宋_GB2312" w:eastAsia="仿宋_GB2312"/>
        </w:rPr>
        <w:t xml:space="preserve"> 2026-05-27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四、响应文件提交</w:t>
      </w:r>
    </w:p>
    <w:p>
      <w:pPr>
        <w:pStyle w:val="null5"/>
      </w:pPr>
      <w:r>
        <w:rPr>
          <w:rFonts w:ascii="仿宋_GB2312" w:hAnsi="仿宋_GB2312" w:cs="仿宋_GB2312" w:eastAsia="仿宋_GB2312"/>
        </w:rPr>
        <w:t>截止时间：</w:t>
      </w:r>
      <w:r>
        <w:rPr>
          <w:rFonts w:ascii="仿宋_GB2312" w:hAnsi="仿宋_GB2312" w:cs="仿宋_GB2312" w:eastAsia="仿宋_GB2312"/>
        </w:rPr>
        <w:t>2026年06月01日 09时30分00秒</w:t>
      </w:r>
      <w:r>
        <w:rPr>
          <w:rFonts w:ascii="仿宋_GB2312" w:hAnsi="仿宋_GB2312" w:cs="仿宋_GB2312" w:eastAsia="仿宋_GB2312"/>
        </w:rPr>
        <w:t>（北京时间）（从磋商文件开始发出之日起至供应商提交首次响应文件截止之日止不得少于10日）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五、开启</w:t>
      </w:r>
    </w:p>
    <w:p>
      <w:pPr>
        <w:pStyle w:val="null5"/>
      </w:pPr>
      <w:r>
        <w:rPr>
          <w:rFonts w:ascii="仿宋_GB2312" w:hAnsi="仿宋_GB2312" w:cs="仿宋_GB2312" w:eastAsia="仿宋_GB2312"/>
        </w:rPr>
        <w:t>时间：</w:t>
      </w:r>
      <w:r>
        <w:rPr>
          <w:rFonts w:ascii="仿宋_GB2312" w:hAnsi="仿宋_GB2312" w:cs="仿宋_GB2312" w:eastAsia="仿宋_GB2312"/>
        </w:rPr>
        <w:t>2026年06月01日 09时30分00秒</w:t>
      </w:r>
      <w:r>
        <w:rPr>
          <w:rFonts w:ascii="仿宋_GB2312" w:hAnsi="仿宋_GB2312" w:cs="仿宋_GB2312" w:eastAsia="仿宋_GB2312"/>
        </w:rPr>
        <w:t>（北京时间）</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六、公告期限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七、其他补充事宜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八、对本次招标提出询问，请按以下方式联系。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山东省计算中心（国家超级计算济南中心）</w:t>
      </w:r>
    </w:p>
    <w:p>
      <w:pPr>
        <w:pStyle w:val="null5"/>
      </w:pPr>
      <w:r>
        <w:rPr>
          <w:rFonts w:ascii="仿宋_GB2312" w:hAnsi="仿宋_GB2312" w:cs="仿宋_GB2312" w:eastAsia="仿宋_GB2312"/>
        </w:rPr>
        <w:t>地址：</w:t>
      </w:r>
      <w:r>
        <w:rPr>
          <w:rFonts w:ascii="仿宋_GB2312" w:hAnsi="仿宋_GB2312" w:cs="仿宋_GB2312" w:eastAsia="仿宋_GB2312"/>
        </w:rPr>
        <w:t>济南市历下区科院路19号</w:t>
      </w:r>
    </w:p>
    <w:p>
      <w:pPr>
        <w:pStyle w:val="null5"/>
      </w:pPr>
      <w:r>
        <w:rPr>
          <w:rFonts w:ascii="仿宋_GB2312" w:hAnsi="仿宋_GB2312" w:cs="仿宋_GB2312" w:eastAsia="仿宋_GB2312"/>
        </w:rPr>
        <w:t>联系方式：</w:t>
      </w:r>
      <w:r>
        <w:rPr>
          <w:rFonts w:ascii="仿宋_GB2312" w:hAnsi="仿宋_GB2312" w:cs="仿宋_GB2312" w:eastAsia="仿宋_GB2312"/>
        </w:rPr>
        <w:t>0531-89009152</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山东省济南市历城区唐冶西路868号企业公馆B1号楼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