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2DB96">
      <w:pPr>
        <w:keepNext/>
        <w:keepLines/>
        <w:widowControl w:val="0"/>
        <w:numPr>
          <w:ilvl w:val="0"/>
          <w:numId w:val="0"/>
        </w:numPr>
        <w:tabs>
          <w:tab w:val="left" w:pos="720"/>
        </w:tabs>
        <w:spacing w:before="260" w:after="260" w:line="413" w:lineRule="auto"/>
        <w:jc w:val="left"/>
        <w:outlineLvl w:val="2"/>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1、供应商须为在中华人民共和国境内依法注册成立的独立法人，具有有效的营业执照，无重大违法违规经营记录。</w:t>
      </w:r>
    </w:p>
    <w:p w14:paraId="7D0CB24C">
      <w:pPr>
        <w:widowControl w:val="0"/>
        <w:ind w:firstLine="420"/>
        <w:jc w:val="both"/>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color w:val="auto"/>
          <w:kern w:val="2"/>
          <w:sz w:val="30"/>
          <w:szCs w:val="30"/>
          <w:highlight w:val="none"/>
          <w:lang w:val="en-US" w:eastAsia="zh-CN" w:bidi="ar-SA"/>
        </w:rPr>
        <w:t>注：提供企业法人营业执照或事业法人登记证等相关证明文件复印件</w:t>
      </w:r>
    </w:p>
    <w:p w14:paraId="0352968E">
      <w:pPr>
        <w:widowControl w:val="0"/>
        <w:numPr>
          <w:numId w:val="0"/>
        </w:numPr>
        <w:jc w:val="both"/>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2、须具备国家网络安全等级保护工作协调小组办公室颁发的网络安全等级保护测评机构推荐证书（国家级等保测评资质），且资质在有效期内，列入网络安全等级保护网（www.djbh.net）网络安全等级保护测评服务认证获证机构名录，且注册地址需在广东省内。</w:t>
      </w:r>
    </w:p>
    <w:p w14:paraId="7C06D733">
      <w:pPr>
        <w:widowControl w:val="0"/>
        <w:numPr>
          <w:numId w:val="0"/>
        </w:numPr>
        <w:jc w:val="both"/>
        <w:rPr>
          <w:rFonts w:hint="eastAsia" w:ascii="方正仿宋_GBK" w:hAnsi="方正仿宋_GBK" w:eastAsia="方正仿宋_GBK" w:cs="方正仿宋_GBK"/>
          <w:color w:val="auto"/>
          <w:sz w:val="30"/>
          <w:szCs w:val="30"/>
          <w:highlight w:val="none"/>
          <w:lang w:val="en-US" w:eastAsia="zh-CN"/>
        </w:rPr>
      </w:pPr>
      <w:r>
        <w:rPr>
          <w:rFonts w:hint="eastAsia" w:ascii="方正仿宋_GBK" w:hAnsi="方正仿宋_GBK" w:eastAsia="方正仿宋_GBK" w:cs="方正仿宋_GBK"/>
          <w:b/>
          <w:bCs/>
          <w:color w:val="auto"/>
          <w:kern w:val="2"/>
          <w:sz w:val="30"/>
          <w:szCs w:val="30"/>
          <w:highlight w:val="none"/>
          <w:lang w:val="en-US" w:eastAsia="zh-CN" w:bidi="ar-SA"/>
        </w:rPr>
        <w:t xml:space="preserve">  </w:t>
      </w:r>
      <w:r>
        <w:rPr>
          <w:rFonts w:hint="eastAsia" w:ascii="方正仿宋_GBK" w:hAnsi="方正仿宋_GBK" w:eastAsia="方正仿宋_GBK" w:cs="方正仿宋_GBK"/>
          <w:b w:val="0"/>
          <w:bCs w:val="0"/>
          <w:color w:val="auto"/>
          <w:kern w:val="2"/>
          <w:sz w:val="30"/>
          <w:szCs w:val="30"/>
          <w:highlight w:val="none"/>
          <w:lang w:val="en-US" w:eastAsia="zh-CN" w:bidi="ar-SA"/>
        </w:rPr>
        <w:t>注：提供相关证书截图或复印件，</w:t>
      </w:r>
      <w:r>
        <w:rPr>
          <w:rFonts w:hint="eastAsia" w:ascii="方正仿宋_GBK" w:hAnsi="方正仿宋_GBK" w:eastAsia="方正仿宋_GBK" w:cs="方正仿宋_GBK"/>
          <w:color w:val="auto"/>
          <w:sz w:val="30"/>
          <w:szCs w:val="30"/>
          <w:highlight w:val="none"/>
          <w:lang w:val="en-US" w:eastAsia="zh-CN"/>
        </w:rPr>
        <w:t>加盖公章</w:t>
      </w:r>
    </w:p>
    <w:p w14:paraId="2B8BD3F3">
      <w:pPr>
        <w:widowControl w:val="0"/>
        <w:numPr>
          <w:ilvl w:val="0"/>
          <w:numId w:val="1"/>
        </w:numPr>
        <w:ind w:left="300" w:hanging="300" w:hangingChars="100"/>
        <w:jc w:val="both"/>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对于分行三级系统，本年度测评符合率不得低于2025年。</w:t>
      </w:r>
      <w:r>
        <w:rPr>
          <w:rFonts w:hint="eastAsia" w:ascii="方正仿宋_GBK" w:hAnsi="方正仿宋_GBK" w:eastAsia="方正仿宋_GBK" w:cs="方正仿宋_GBK"/>
          <w:b w:val="0"/>
          <w:bCs w:val="0"/>
          <w:color w:val="auto"/>
          <w:kern w:val="2"/>
          <w:sz w:val="30"/>
          <w:szCs w:val="30"/>
          <w:highlight w:val="none"/>
          <w:lang w:val="en-US" w:eastAsia="zh-CN" w:bidi="ar-SA"/>
        </w:rPr>
        <w:t>注：提供《承诺函》</w:t>
      </w:r>
    </w:p>
    <w:p w14:paraId="0826E590">
      <w:pPr>
        <w:widowControl w:val="0"/>
        <w:numPr>
          <w:ilvl w:val="0"/>
          <w:numId w:val="1"/>
        </w:numPr>
        <w:ind w:left="300" w:hanging="300" w:hangingChars="100"/>
        <w:jc w:val="both"/>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供应商具有良好的商业信誉和健全的财务会计制度，未被列入失信被执行人、重大税收违法失信主体、政府采购严重违法失信行为记录名单。</w:t>
      </w:r>
    </w:p>
    <w:p w14:paraId="5CDECF9B">
      <w:pPr>
        <w:numPr>
          <w:ilvl w:val="0"/>
          <w:numId w:val="0"/>
        </w:numPr>
        <w:suppressAutoHyphens/>
        <w:bidi w:val="0"/>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注：提供承诺函及提供全国企业信用信息公示系统相关信息截图。</w:t>
      </w:r>
    </w:p>
    <w:p w14:paraId="58ABB98B">
      <w:pPr>
        <w:widowControl w:val="0"/>
        <w:wordWrap w:val="0"/>
        <w:jc w:val="both"/>
        <w:rPr>
          <w:rFonts w:hint="eastAsia" w:ascii="方正仿宋_GBK" w:hAnsi="方正仿宋_GBK" w:eastAsia="方正仿宋_GBK" w:cs="方正仿宋_GBK"/>
          <w:b w:val="0"/>
          <w:bCs/>
          <w:color w:val="auto"/>
          <w:kern w:val="0"/>
          <w:sz w:val="30"/>
          <w:szCs w:val="30"/>
          <w:lang w:val="en-US" w:eastAsia="zh-CN" w:bidi="ar-SA"/>
        </w:rPr>
      </w:pPr>
      <w:r>
        <w:rPr>
          <w:rFonts w:hint="eastAsia" w:ascii="方正仿宋_GBK" w:hAnsi="方正仿宋_GBK" w:eastAsia="方正仿宋_GBK" w:cs="方正仿宋_GBK"/>
          <w:b w:val="0"/>
          <w:bCs/>
          <w:color w:val="auto"/>
          <w:kern w:val="44"/>
          <w:sz w:val="30"/>
          <w:szCs w:val="30"/>
          <w:highlight w:val="none"/>
          <w:lang w:val="en-US" w:eastAsia="zh-CN" w:bidi="ar-SA"/>
        </w:rPr>
        <w:t>（1）承诺函，格式自拟</w:t>
      </w:r>
    </w:p>
    <w:p w14:paraId="4AEBD585">
      <w:pPr>
        <w:widowControl w:val="0"/>
        <w:wordWrap w:val="0"/>
        <w:jc w:val="both"/>
        <w:rPr>
          <w:rFonts w:hint="eastAsia" w:ascii="方正仿宋_GBK" w:hAnsi="方正仿宋_GBK" w:eastAsia="方正仿宋_GBK" w:cs="方正仿宋_GBK"/>
          <w:b w:val="0"/>
          <w:bCs/>
          <w:color w:val="auto"/>
          <w:kern w:val="44"/>
          <w:sz w:val="30"/>
          <w:szCs w:val="30"/>
          <w:highlight w:val="none"/>
          <w:lang w:val="en-US" w:eastAsia="zh-CN" w:bidi="ar-SA"/>
        </w:rPr>
      </w:pPr>
      <w:r>
        <w:rPr>
          <w:rFonts w:hint="eastAsia" w:ascii="方正仿宋_GBK" w:hAnsi="方正仿宋_GBK" w:eastAsia="方正仿宋_GBK" w:cs="方正仿宋_GBK"/>
          <w:b w:val="0"/>
          <w:bCs/>
          <w:color w:val="auto"/>
          <w:kern w:val="44"/>
          <w:sz w:val="30"/>
          <w:szCs w:val="30"/>
          <w:highlight w:val="none"/>
          <w:lang w:val="en-US" w:eastAsia="zh-CN" w:bidi="ar-SA"/>
        </w:rPr>
        <w:t>（2）国家企业信用信息公示系统网页查询截图</w:t>
      </w:r>
    </w:p>
    <w:p w14:paraId="3068188C">
      <w:pPr>
        <w:suppressAutoHyphens/>
        <w:bidi w:val="0"/>
        <w:spacing w:line="360" w:lineRule="auto"/>
        <w:jc w:val="both"/>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color w:val="auto"/>
          <w:sz w:val="30"/>
          <w:szCs w:val="30"/>
          <w:highlight w:val="none"/>
          <w:lang w:eastAsia="zh-CN"/>
        </w:rPr>
        <w:t>报价供应商</w:t>
      </w:r>
      <w:r>
        <w:rPr>
          <w:rFonts w:hint="eastAsia" w:ascii="方正仿宋_GBK" w:hAnsi="方正仿宋_GBK" w:eastAsia="方正仿宋_GBK" w:cs="方正仿宋_GBK"/>
          <w:color w:val="auto"/>
          <w:sz w:val="30"/>
          <w:szCs w:val="30"/>
          <w:highlight w:val="none"/>
        </w:rPr>
        <w:t>自行查询，国家企业信用信息公示系统（http://www.gsxt.gov.cn/）网页查询截图。</w:t>
      </w:r>
      <w:bookmarkStart w:id="0" w:name="_GoBack"/>
      <w:bookmarkEnd w:id="0"/>
    </w:p>
    <w:p w14:paraId="7DC72D5B">
      <w:pPr>
        <w:widowControl w:val="0"/>
        <w:numPr>
          <w:ilvl w:val="0"/>
          <w:numId w:val="1"/>
        </w:numPr>
        <w:ind w:left="300" w:hanging="300" w:hangingChars="100"/>
        <w:jc w:val="both"/>
        <w:rPr>
          <w:rFonts w:hint="eastAsia" w:ascii="方正仿宋_GBK" w:hAnsi="方正仿宋_GBK" w:eastAsia="方正仿宋_GBK" w:cs="方正仿宋_GBK"/>
          <w:b/>
          <w:bCs/>
          <w:color w:val="auto"/>
          <w:kern w:val="2"/>
          <w:sz w:val="30"/>
          <w:szCs w:val="30"/>
          <w:highlight w:val="none"/>
          <w:lang w:val="en-US" w:eastAsia="zh-CN" w:bidi="ar-SA"/>
        </w:rPr>
      </w:pPr>
      <w:r>
        <w:rPr>
          <w:rFonts w:hint="eastAsia" w:ascii="方正仿宋_GBK" w:hAnsi="方正仿宋_GBK" w:eastAsia="方正仿宋_GBK" w:cs="方正仿宋_GBK"/>
          <w:b/>
          <w:bCs/>
          <w:color w:val="auto"/>
          <w:kern w:val="2"/>
          <w:sz w:val="30"/>
          <w:szCs w:val="30"/>
          <w:highlight w:val="none"/>
          <w:lang w:val="en-US" w:eastAsia="zh-CN" w:bidi="ar-SA"/>
        </w:rPr>
        <w:t>本项目不接受联合体报价，不允许分包、转包</w:t>
      </w:r>
    </w:p>
    <w:p w14:paraId="7159C92F">
      <w:pPr>
        <w:keepNext/>
        <w:keepLines/>
        <w:widowControl w:val="0"/>
        <w:numPr>
          <w:ilvl w:val="0"/>
          <w:numId w:val="0"/>
        </w:numPr>
        <w:tabs>
          <w:tab w:val="left" w:pos="720"/>
        </w:tabs>
        <w:spacing w:before="260" w:after="260" w:line="413" w:lineRule="auto"/>
        <w:ind w:firstLine="300" w:firstLineChars="100"/>
        <w:jc w:val="both"/>
        <w:outlineLvl w:val="2"/>
        <w:rPr>
          <w:rFonts w:hint="eastAsia" w:ascii="方正仿宋_GBK" w:hAnsi="方正仿宋_GBK" w:eastAsia="方正仿宋_GBK" w:cs="方正仿宋_GBK"/>
          <w:b w:val="0"/>
          <w:bCs w:val="0"/>
          <w:color w:val="auto"/>
          <w:kern w:val="2"/>
          <w:sz w:val="30"/>
          <w:szCs w:val="30"/>
          <w:highlight w:val="none"/>
          <w:lang w:val="en-US" w:eastAsia="zh-CN" w:bidi="ar-SA"/>
        </w:rPr>
      </w:pPr>
      <w:r>
        <w:rPr>
          <w:rFonts w:hint="eastAsia" w:ascii="方正仿宋_GBK" w:hAnsi="方正仿宋_GBK" w:eastAsia="方正仿宋_GBK" w:cs="方正仿宋_GBK"/>
          <w:b w:val="0"/>
          <w:bCs w:val="0"/>
          <w:color w:val="auto"/>
          <w:kern w:val="2"/>
          <w:sz w:val="30"/>
          <w:szCs w:val="30"/>
          <w:highlight w:val="none"/>
          <w:lang w:val="en-US" w:eastAsia="zh-CN" w:bidi="ar-SA"/>
        </w:rPr>
        <w:t>注：提供《承诺函》</w:t>
      </w:r>
    </w:p>
    <w:p w14:paraId="6C3BDF2F">
      <w:pPr>
        <w:widowControl w:val="0"/>
        <w:ind w:firstLine="420"/>
        <w:jc w:val="both"/>
        <w:rPr>
          <w:rFonts w:hint="eastAsia" w:ascii="方正仿宋_GBK" w:hAnsi="方正仿宋_GBK" w:eastAsia="方正仿宋_GBK" w:cs="方正仿宋_GBK"/>
          <w:color w:val="auto"/>
          <w:kern w:val="2"/>
          <w:sz w:val="30"/>
          <w:szCs w:val="30"/>
          <w:lang w:val="en-US" w:eastAsia="zh-CN" w:bidi="ar-SA"/>
        </w:rPr>
      </w:pPr>
    </w:p>
    <w:p w14:paraId="7BAF1DC2">
      <w:pPr>
        <w:suppressAutoHyphens/>
        <w:bidi w:val="0"/>
        <w:jc w:val="both"/>
        <w:rPr>
          <w:rFonts w:hint="default" w:ascii="方正仿宋_GBK" w:hAnsi="方正仿宋_GBK" w:eastAsia="方正仿宋_GBK" w:cs="方正仿宋_GBK"/>
          <w:b w:val="0"/>
          <w:bCs w:val="0"/>
          <w:sz w:val="30"/>
          <w:szCs w:val="30"/>
          <w:lang w:val="en-US" w:eastAsia="zh-CN"/>
        </w:rPr>
      </w:pPr>
    </w:p>
    <w:p w14:paraId="3217BE82"/>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iberation Sans">
    <w:altName w:val="Meiryo UI"/>
    <w:panose1 w:val="020B0604020202020204"/>
    <w:charset w:val="00"/>
    <w:family w:val="swiss"/>
    <w:pitch w:val="default"/>
    <w:sig w:usb0="A00002AF" w:usb1="500078FB" w:usb2="00000000" w:usb3="00000000" w:csb0="6000009F" w:csb1="DFD70000"/>
  </w:font>
  <w:font w:name="Noto Sans CJK SC Regular">
    <w:altName w:val="宋体"/>
    <w:panose1 w:val="020B0500000000000000"/>
    <w:charset w:val="86"/>
    <w:family w:val="auto"/>
    <w:pitch w:val="default"/>
    <w:sig w:usb0="30000003" w:usb1="2BDF3C10" w:usb2="00000016" w:usb3="00000000" w:csb0="602E0107" w:csb1="00000000"/>
  </w:font>
  <w:font w:name="方正仿宋_GBK">
    <w:altName w:val="Arial Unicode MS"/>
    <w:panose1 w:val="02000000000000000000"/>
    <w:charset w:val="86"/>
    <w:family w:val="auto"/>
    <w:pitch w:val="default"/>
    <w:sig w:usb0="00000001" w:usb1="08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Meiryo UI">
    <w:panose1 w:val="020B0604030504040204"/>
    <w:charset w:val="80"/>
    <w:family w:val="auto"/>
    <w:pitch w:val="default"/>
    <w:sig w:usb0="E10102FF" w:usb1="EAC7FFFF" w:usb2="00010012" w:usb3="00000000" w:csb0="6002009F" w:csb1="DFD70000"/>
  </w:font>
  <w:font w:name="方正仿宋_GBK">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509DF2"/>
    <w:multiLevelType w:val="singleLevel"/>
    <w:tmpl w:val="ED509DF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0"/>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480A55"/>
    <w:rsid w:val="30FC18D8"/>
    <w:rsid w:val="31F6E9A2"/>
    <w:rsid w:val="3ACF3756"/>
    <w:rsid w:val="6B7EF911"/>
    <w:rsid w:val="6E3B6B37"/>
    <w:rsid w:val="773FD9FD"/>
    <w:rsid w:val="7DFB9C09"/>
    <w:rsid w:val="CFDFA993"/>
    <w:rsid w:val="D53BCF21"/>
    <w:rsid w:val="D7DF3465"/>
    <w:rsid w:val="D9DBCE35"/>
    <w:rsid w:val="DBF75944"/>
    <w:rsid w:val="E2EDB33A"/>
    <w:rsid w:val="F5AFA234"/>
    <w:rsid w:val="FDDD01E5"/>
    <w:rsid w:val="FEFF1DDA"/>
    <w:rsid w:val="FFBF9739"/>
    <w:rsid w:val="FFFBB1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6">
    <w:name w:val="Default Paragraph Font"/>
    <w:uiPriority w:val="0"/>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caption"/>
    <w:basedOn w:val="1"/>
    <w:uiPriority w:val="0"/>
    <w:pPr>
      <w:widowControl w:val="0"/>
      <w:suppressLineNumbers/>
      <w:suppressAutoHyphens/>
      <w:spacing w:before="120" w:after="120"/>
    </w:pPr>
    <w:rPr>
      <w:i/>
      <w:iCs/>
      <w:sz w:val="24"/>
      <w:szCs w:val="24"/>
    </w:rPr>
  </w:style>
  <w:style w:type="paragraph" w:styleId="3">
    <w:name w:val="Body Text"/>
    <w:basedOn w:val="1"/>
    <w:uiPriority w:val="0"/>
    <w:pPr>
      <w:spacing w:before="0" w:after="140" w:line="276" w:lineRule="auto"/>
    </w:pPr>
  </w:style>
  <w:style w:type="paragraph" w:styleId="4">
    <w:name w:val="List"/>
    <w:basedOn w:val="3"/>
    <w:uiPriority w:val="0"/>
  </w:style>
  <w:style w:type="character" w:customStyle="1" w:styleId="7">
    <w:name w:val="默认段落字体1"/>
    <w:uiPriority w:val="0"/>
  </w:style>
  <w:style w:type="paragraph" w:customStyle="1" w:styleId="8">
    <w:name w:val="Heading"/>
    <w:basedOn w:val="1"/>
    <w:next w:val="3"/>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9">
    <w:name w:val="Index"/>
    <w:basedOn w:val="1"/>
    <w:uiPriority w:val="0"/>
    <w:pPr>
      <w:widowControl w:val="0"/>
      <w:suppressLineNumbers/>
      <w:suppressAutoHyphen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Office_12.8.2.21555_F1E327BC-269C-435d-A152-05C5408002CA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2018-11-28T17:47:00Z</dcterms:created>
  <dc:creator>user</dc:creator>
  <cp:lastModifiedBy>陈烨烨</cp:lastModifiedBy>
  <dcterms:modified xsi:type="dcterms:W3CDTF">2026-05-06T08:54:42Z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1AEA8C94B6334394946898D4550C0FB1_13</vt:lpwstr>
  </property>
</Properties>
</file>