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21F8A">
      <w:pPr>
        <w:keepNext/>
        <w:keepLines/>
        <w:widowControl w:val="0"/>
        <w:numPr>
          <w:ilvl w:val="0"/>
          <w:numId w:val="0"/>
        </w:numPr>
        <w:tabs>
          <w:tab w:val="left" w:pos="720"/>
        </w:tabs>
        <w:spacing w:before="260" w:after="260" w:line="413" w:lineRule="auto"/>
        <w:jc w:val="left"/>
        <w:outlineLvl w:val="2"/>
        <w:rPr>
          <w:rFonts w:hint="eastAsia" w:ascii="方正仿宋_GBK" w:hAnsi="方正仿宋_GBK" w:eastAsia="方正仿宋_GBK" w:cs="方正仿宋_GBK"/>
          <w:b/>
          <w:bCs/>
          <w:color w:val="auto"/>
          <w:kern w:val="2"/>
          <w:sz w:val="30"/>
          <w:szCs w:val="30"/>
          <w:highlight w:val="none"/>
          <w:lang w:val="en-US" w:eastAsia="zh-CN" w:bidi="ar-SA"/>
        </w:rPr>
      </w:pPr>
      <w:bookmarkStart w:id="0" w:name="_GoBack"/>
      <w:bookmarkEnd w:id="0"/>
      <w:r>
        <w:rPr>
          <w:rFonts w:hint="eastAsia" w:ascii="方正仿宋_GBK" w:hAnsi="方正仿宋_GBK" w:eastAsia="方正仿宋_GBK" w:cs="方正仿宋_GBK"/>
          <w:b/>
          <w:bCs/>
          <w:color w:val="auto"/>
          <w:kern w:val="2"/>
          <w:sz w:val="30"/>
          <w:szCs w:val="30"/>
          <w:highlight w:val="none"/>
          <w:lang w:val="en-US" w:eastAsia="zh-CN" w:bidi="ar-SA"/>
        </w:rPr>
        <w:t>1、供应商必须是具有独立承担民事责任能力的在中华人民共和国境内注册的法人或其他组织</w:t>
      </w:r>
    </w:p>
    <w:p w14:paraId="64675257">
      <w:pPr>
        <w:widowControl w:val="0"/>
        <w:ind w:firstLine="420"/>
        <w:jc w:val="both"/>
        <w:rPr>
          <w:rFonts w:hint="eastAsia" w:ascii="方正仿宋_GBK" w:hAnsi="方正仿宋_GBK" w:eastAsia="方正仿宋_GBK" w:cs="方正仿宋_GBK"/>
          <w:color w:val="auto"/>
          <w:kern w:val="2"/>
          <w:sz w:val="30"/>
          <w:szCs w:val="30"/>
          <w:highlight w:val="none"/>
          <w:lang w:val="en-US" w:eastAsia="zh-CN" w:bidi="ar-SA"/>
        </w:rPr>
      </w:pPr>
      <w:r>
        <w:rPr>
          <w:rFonts w:hint="eastAsia" w:ascii="方正仿宋_GBK" w:hAnsi="方正仿宋_GBK" w:eastAsia="方正仿宋_GBK" w:cs="方正仿宋_GBK"/>
          <w:color w:val="auto"/>
          <w:kern w:val="2"/>
          <w:sz w:val="30"/>
          <w:szCs w:val="30"/>
          <w:highlight w:val="none"/>
          <w:lang w:val="en-US" w:eastAsia="zh-CN" w:bidi="ar-SA"/>
        </w:rPr>
        <w:t>注：提供企业法人营业执照或事业法人登记证等相关证明文件复印件</w:t>
      </w:r>
    </w:p>
    <w:p w14:paraId="15815B4E">
      <w:pPr>
        <w:widowControl w:val="0"/>
        <w:spacing w:before="100" w:beforeAutospacing="1" w:after="100" w:afterAutospacing="1"/>
        <w:ind w:left="630"/>
        <w:jc w:val="both"/>
        <w:rPr>
          <w:rFonts w:hint="eastAsia" w:ascii="Calibri" w:hAnsi="Calibri" w:eastAsia="宋体" w:cs="Times New Roman"/>
          <w:kern w:val="2"/>
          <w:sz w:val="18"/>
          <w:szCs w:val="18"/>
          <w:lang w:val="en-US" w:eastAsia="zh-CN" w:bidi="ar-SA"/>
        </w:rPr>
      </w:pPr>
    </w:p>
    <w:p w14:paraId="04F3D7D9">
      <w:pPr>
        <w:keepNext/>
        <w:keepLines/>
        <w:widowControl w:val="0"/>
        <w:numPr>
          <w:ilvl w:val="0"/>
          <w:numId w:val="0"/>
        </w:numPr>
        <w:tabs>
          <w:tab w:val="left" w:pos="720"/>
        </w:tabs>
        <w:spacing w:before="260" w:after="260" w:line="413" w:lineRule="auto"/>
        <w:jc w:val="left"/>
        <w:outlineLvl w:val="2"/>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2、本项目不接受联合体报价，不允许分包、转包</w:t>
      </w:r>
    </w:p>
    <w:p w14:paraId="63E1DE41">
      <w:pPr>
        <w:keepNext/>
        <w:keepLines/>
        <w:widowControl w:val="0"/>
        <w:numPr>
          <w:ilvl w:val="0"/>
          <w:numId w:val="0"/>
        </w:numPr>
        <w:tabs>
          <w:tab w:val="left" w:pos="720"/>
        </w:tabs>
        <w:spacing w:before="260" w:after="260" w:line="413" w:lineRule="auto"/>
        <w:ind w:left="720" w:firstLine="300" w:firstLineChars="100"/>
        <w:jc w:val="both"/>
        <w:outlineLvl w:val="2"/>
        <w:rPr>
          <w:rFonts w:hint="eastAsia" w:ascii="方正仿宋_GBK" w:hAnsi="方正仿宋_GBK" w:eastAsia="方正仿宋_GBK" w:cs="方正仿宋_GBK"/>
          <w:b w:val="0"/>
          <w:bCs w:val="0"/>
          <w:color w:val="auto"/>
          <w:kern w:val="2"/>
          <w:sz w:val="30"/>
          <w:szCs w:val="30"/>
          <w:highlight w:val="none"/>
          <w:lang w:val="en-US" w:eastAsia="zh-CN" w:bidi="ar-SA"/>
        </w:rPr>
      </w:pPr>
      <w:r>
        <w:rPr>
          <w:rFonts w:hint="eastAsia" w:ascii="方正仿宋_GBK" w:hAnsi="方正仿宋_GBK" w:eastAsia="方正仿宋_GBK" w:cs="方正仿宋_GBK"/>
          <w:b w:val="0"/>
          <w:bCs w:val="0"/>
          <w:color w:val="auto"/>
          <w:kern w:val="2"/>
          <w:sz w:val="30"/>
          <w:szCs w:val="30"/>
          <w:highlight w:val="none"/>
          <w:lang w:val="en-US" w:eastAsia="zh-CN" w:bidi="ar-SA"/>
        </w:rPr>
        <w:t>注：提供《承诺函》</w:t>
      </w:r>
    </w:p>
    <w:p w14:paraId="355C4210">
      <w:pPr>
        <w:widowControl w:val="0"/>
        <w:ind w:firstLine="420"/>
        <w:jc w:val="both"/>
        <w:rPr>
          <w:rFonts w:hint="eastAsia" w:ascii="方正仿宋_GBK" w:hAnsi="方正仿宋_GBK" w:eastAsia="方正仿宋_GBK" w:cs="方正仿宋_GBK"/>
          <w:color w:val="auto"/>
          <w:kern w:val="2"/>
          <w:sz w:val="30"/>
          <w:szCs w:val="30"/>
          <w:lang w:val="en-US" w:eastAsia="zh-CN" w:bidi="ar-SA"/>
        </w:rPr>
      </w:pPr>
    </w:p>
    <w:p w14:paraId="1DB28D21">
      <w:pPr>
        <w:keepNext/>
        <w:keepLines/>
        <w:widowControl w:val="0"/>
        <w:numPr>
          <w:ilvl w:val="0"/>
          <w:numId w:val="0"/>
        </w:numPr>
        <w:tabs>
          <w:tab w:val="left" w:pos="720"/>
        </w:tabs>
        <w:spacing w:before="260" w:after="260" w:line="413" w:lineRule="auto"/>
        <w:jc w:val="left"/>
        <w:outlineLvl w:val="2"/>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3、供应商须承诺以往在中国光大银行的采购项目中没有欺骗、欺诈的行为或者不良记录</w:t>
      </w:r>
    </w:p>
    <w:p w14:paraId="282CC9F0">
      <w:pPr>
        <w:keepNext/>
        <w:keepLines/>
        <w:widowControl w:val="0"/>
        <w:numPr>
          <w:ilvl w:val="0"/>
          <w:numId w:val="0"/>
        </w:numPr>
        <w:tabs>
          <w:tab w:val="left" w:pos="720"/>
        </w:tabs>
        <w:spacing w:before="260" w:after="260" w:line="413" w:lineRule="auto"/>
        <w:ind w:left="420" w:leftChars="0" w:hanging="432"/>
        <w:jc w:val="both"/>
        <w:outlineLvl w:val="2"/>
        <w:rPr>
          <w:rFonts w:hint="eastAsia" w:ascii="方正仿宋_GBK" w:hAnsi="方正仿宋_GBK" w:eastAsia="方正仿宋_GBK" w:cs="方正仿宋_GBK"/>
          <w:b w:val="0"/>
          <w:bCs w:val="0"/>
          <w:color w:val="auto"/>
          <w:kern w:val="2"/>
          <w:sz w:val="30"/>
          <w:szCs w:val="30"/>
          <w:highlight w:val="none"/>
          <w:lang w:val="en-US" w:eastAsia="zh-CN" w:bidi="ar-SA"/>
        </w:rPr>
      </w:pPr>
      <w:r>
        <w:rPr>
          <w:rFonts w:hint="eastAsia" w:ascii="方正仿宋_GBK" w:hAnsi="方正仿宋_GBK" w:eastAsia="方正仿宋_GBK" w:cs="方正仿宋_GBK"/>
          <w:b w:val="0"/>
          <w:bCs w:val="0"/>
          <w:color w:val="auto"/>
          <w:kern w:val="2"/>
          <w:sz w:val="30"/>
          <w:szCs w:val="30"/>
          <w:highlight w:val="none"/>
          <w:lang w:val="en-US" w:eastAsia="zh-CN" w:bidi="ar-SA"/>
        </w:rPr>
        <w:t>注：提供《承诺函》</w:t>
      </w:r>
    </w:p>
    <w:p w14:paraId="73D901E9">
      <w:pPr>
        <w:numPr>
          <w:ilvl w:val="0"/>
          <w:numId w:val="1"/>
        </w:numPr>
        <w:suppressAutoHyphens/>
        <w:bidi w:val="0"/>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供应商之间不得存在可能影响采购公正性的关联关系。凡两家或以上供应商参加同一项目的采购，有如下情况的，一经发现，将视同串标处理；A.为同一法定代表人的；B.为同一股东控股的；C.其中一家公司为其他公司最大股东的。</w:t>
      </w:r>
    </w:p>
    <w:p w14:paraId="15BA2BE1">
      <w:pPr>
        <w:numPr>
          <w:ilvl w:val="0"/>
          <w:numId w:val="0"/>
        </w:numPr>
        <w:suppressAutoHyphens/>
        <w:bidi w:val="0"/>
        <w:rPr>
          <w:rFonts w:hint="eastAsia" w:ascii="方正仿宋_GBK" w:hAnsi="方正仿宋_GBK" w:eastAsia="方正仿宋_GBK" w:cs="方正仿宋_GBK"/>
          <w:color w:val="auto"/>
          <w:sz w:val="30"/>
          <w:szCs w:val="30"/>
          <w:highlight w:val="none"/>
        </w:rPr>
      </w:pPr>
      <w:r>
        <w:rPr>
          <w:rFonts w:hint="eastAsia" w:ascii="方正仿宋_GBK" w:hAnsi="方正仿宋_GBK" w:eastAsia="方正仿宋_GBK" w:cs="方正仿宋_GBK"/>
          <w:b w:val="0"/>
          <w:bCs w:val="0"/>
          <w:color w:val="auto"/>
          <w:kern w:val="2"/>
          <w:sz w:val="30"/>
          <w:szCs w:val="30"/>
          <w:highlight w:val="none"/>
          <w:lang w:val="en-US" w:eastAsia="zh-CN" w:bidi="ar-SA"/>
        </w:rPr>
        <w:t>注：提供承诺函及提供全国企业信用信息公示系统相关信息截图。</w:t>
      </w:r>
    </w:p>
    <w:p w14:paraId="7F2FA8A6">
      <w:pPr>
        <w:widowControl w:val="0"/>
        <w:wordWrap w:val="0"/>
        <w:jc w:val="both"/>
        <w:rPr>
          <w:rFonts w:hint="eastAsia" w:ascii="方正仿宋_GBK" w:hAnsi="方正仿宋_GBK" w:eastAsia="方正仿宋_GBK" w:cs="方正仿宋_GBK"/>
          <w:b/>
          <w:color w:val="auto"/>
          <w:kern w:val="44"/>
          <w:sz w:val="30"/>
          <w:szCs w:val="30"/>
          <w:highlight w:val="none"/>
          <w:lang w:val="en-US" w:eastAsia="zh-CN" w:bidi="ar-SA"/>
        </w:rPr>
      </w:pPr>
    </w:p>
    <w:p w14:paraId="0CE30B44">
      <w:pPr>
        <w:widowControl w:val="0"/>
        <w:wordWrap w:val="0"/>
        <w:jc w:val="both"/>
        <w:rPr>
          <w:rFonts w:hint="eastAsia" w:ascii="方正仿宋_GBK" w:hAnsi="方正仿宋_GBK" w:eastAsia="方正仿宋_GBK" w:cs="方正仿宋_GBK"/>
          <w:b/>
          <w:color w:val="auto"/>
          <w:kern w:val="44"/>
          <w:sz w:val="30"/>
          <w:szCs w:val="30"/>
          <w:highlight w:val="none"/>
          <w:lang w:val="en-US" w:eastAsia="zh-CN" w:bidi="ar-SA"/>
        </w:rPr>
      </w:pPr>
      <w:r>
        <w:rPr>
          <w:rFonts w:hint="eastAsia" w:ascii="方正仿宋_GBK" w:hAnsi="方正仿宋_GBK" w:eastAsia="方正仿宋_GBK" w:cs="方正仿宋_GBK"/>
          <w:b/>
          <w:color w:val="auto"/>
          <w:kern w:val="44"/>
          <w:sz w:val="30"/>
          <w:szCs w:val="30"/>
          <w:highlight w:val="none"/>
          <w:lang w:val="en-US" w:eastAsia="zh-CN" w:bidi="ar-SA"/>
        </w:rPr>
        <w:t>（1）承诺函，格式自拟</w:t>
      </w:r>
    </w:p>
    <w:p w14:paraId="3DA3B6B9">
      <w:pPr>
        <w:widowControl w:val="0"/>
        <w:wordWrap w:val="0"/>
        <w:jc w:val="center"/>
        <w:rPr>
          <w:rFonts w:hint="eastAsia" w:ascii="方正仿宋_GBK" w:hAnsi="方正仿宋_GBK" w:eastAsia="方正仿宋_GBK" w:cs="方正仿宋_GBK"/>
          <w:b/>
          <w:color w:val="auto"/>
          <w:kern w:val="44"/>
          <w:sz w:val="30"/>
          <w:szCs w:val="30"/>
          <w:highlight w:val="none"/>
          <w:lang w:val="en-US" w:eastAsia="zh-CN" w:bidi="ar-SA"/>
        </w:rPr>
      </w:pPr>
    </w:p>
    <w:p w14:paraId="76635393">
      <w:pPr>
        <w:widowControl w:val="0"/>
        <w:wordWrap w:val="0"/>
        <w:jc w:val="center"/>
        <w:rPr>
          <w:rFonts w:hint="eastAsia" w:ascii="方正仿宋_GBK" w:hAnsi="方正仿宋_GBK" w:eastAsia="方正仿宋_GBK" w:cs="方正仿宋_GBK"/>
          <w:b/>
          <w:color w:val="auto"/>
          <w:kern w:val="44"/>
          <w:sz w:val="30"/>
          <w:szCs w:val="30"/>
          <w:highlight w:val="none"/>
          <w:lang w:val="en-US" w:eastAsia="zh-CN" w:bidi="ar-SA"/>
        </w:rPr>
      </w:pPr>
    </w:p>
    <w:p w14:paraId="2404683D">
      <w:pPr>
        <w:widowControl w:val="0"/>
        <w:spacing w:line="360" w:lineRule="auto"/>
        <w:ind w:firstLine="600" w:firstLineChars="200"/>
        <w:jc w:val="both"/>
        <w:rPr>
          <w:rFonts w:hint="eastAsia" w:ascii="方正仿宋_GBK" w:hAnsi="方正仿宋_GBK" w:eastAsia="方正仿宋_GBK" w:cs="方正仿宋_GBK"/>
          <w:color w:val="auto"/>
          <w:kern w:val="0"/>
          <w:sz w:val="30"/>
          <w:szCs w:val="30"/>
          <w:lang w:val="en-US" w:eastAsia="zh-CN" w:bidi="ar-SA"/>
        </w:rPr>
      </w:pPr>
    </w:p>
    <w:p w14:paraId="4E124981">
      <w:pPr>
        <w:widowControl w:val="0"/>
        <w:spacing w:line="360" w:lineRule="auto"/>
        <w:ind w:firstLine="600" w:firstLineChars="200"/>
        <w:jc w:val="both"/>
        <w:rPr>
          <w:rFonts w:hint="eastAsia" w:ascii="方正仿宋_GBK" w:hAnsi="方正仿宋_GBK" w:eastAsia="方正仿宋_GBK" w:cs="方正仿宋_GBK"/>
          <w:color w:val="auto"/>
          <w:kern w:val="0"/>
          <w:sz w:val="30"/>
          <w:szCs w:val="30"/>
          <w:lang w:val="en-US" w:eastAsia="zh-CN" w:bidi="ar-SA"/>
        </w:rPr>
      </w:pPr>
    </w:p>
    <w:p w14:paraId="355A130F">
      <w:pPr>
        <w:widowControl w:val="0"/>
        <w:wordWrap w:val="0"/>
        <w:jc w:val="both"/>
        <w:rPr>
          <w:rFonts w:hint="eastAsia" w:ascii="方正仿宋_GBK" w:hAnsi="方正仿宋_GBK" w:eastAsia="方正仿宋_GBK" w:cs="方正仿宋_GBK"/>
          <w:b/>
          <w:color w:val="auto"/>
          <w:kern w:val="44"/>
          <w:sz w:val="30"/>
          <w:szCs w:val="30"/>
          <w:highlight w:val="none"/>
          <w:lang w:val="en-US" w:eastAsia="zh-CN" w:bidi="ar-SA"/>
        </w:rPr>
      </w:pPr>
      <w:r>
        <w:rPr>
          <w:rFonts w:hint="eastAsia" w:ascii="方正仿宋_GBK" w:hAnsi="方正仿宋_GBK" w:eastAsia="方正仿宋_GBK" w:cs="方正仿宋_GBK"/>
          <w:b/>
          <w:color w:val="auto"/>
          <w:kern w:val="44"/>
          <w:sz w:val="30"/>
          <w:szCs w:val="30"/>
          <w:highlight w:val="none"/>
          <w:lang w:val="en-US" w:eastAsia="zh-CN" w:bidi="ar-SA"/>
        </w:rPr>
        <w:t>（2）国家企业信用信息公示系统网页查询截图</w:t>
      </w:r>
    </w:p>
    <w:p w14:paraId="447C633F">
      <w:pPr>
        <w:suppressAutoHyphens/>
        <w:bidi w:val="0"/>
        <w:spacing w:line="360" w:lineRule="auto"/>
        <w:jc w:val="both"/>
        <w:rPr>
          <w:rFonts w:hint="eastAsia" w:ascii="方正仿宋_GBK" w:hAnsi="方正仿宋_GBK" w:eastAsia="方正仿宋_GBK" w:cs="方正仿宋_GBK"/>
          <w:color w:val="auto"/>
          <w:sz w:val="30"/>
          <w:szCs w:val="30"/>
          <w:highlight w:val="none"/>
        </w:rPr>
      </w:pPr>
      <w:r>
        <w:rPr>
          <w:rFonts w:hint="eastAsia" w:ascii="方正仿宋_GBK" w:hAnsi="方正仿宋_GBK" w:eastAsia="方正仿宋_GBK" w:cs="方正仿宋_GBK"/>
          <w:color w:val="auto"/>
          <w:sz w:val="30"/>
          <w:szCs w:val="30"/>
          <w:highlight w:val="none"/>
          <w:lang w:eastAsia="zh-CN"/>
        </w:rPr>
        <w:t>报价供应商</w:t>
      </w:r>
      <w:r>
        <w:rPr>
          <w:rFonts w:hint="eastAsia" w:ascii="方正仿宋_GBK" w:hAnsi="方正仿宋_GBK" w:eastAsia="方正仿宋_GBK" w:cs="方正仿宋_GBK"/>
          <w:color w:val="auto"/>
          <w:sz w:val="30"/>
          <w:szCs w:val="30"/>
          <w:highlight w:val="none"/>
        </w:rPr>
        <w:t>自行查询，国家企业信用信息公示系统（http://www.gsxt.gov.cn/）网页查询截图。</w:t>
      </w:r>
    </w:p>
    <w:p w14:paraId="5FB89C0C">
      <w:pPr>
        <w:keepNext/>
        <w:keepLines/>
        <w:widowControl w:val="0"/>
        <w:numPr>
          <w:ilvl w:val="0"/>
          <w:numId w:val="0"/>
        </w:numPr>
        <w:tabs>
          <w:tab w:val="left" w:pos="720"/>
        </w:tabs>
        <w:spacing w:before="260" w:after="260" w:line="413" w:lineRule="auto"/>
        <w:ind w:left="720" w:hanging="432"/>
        <w:jc w:val="left"/>
        <w:outlineLvl w:val="2"/>
        <w:rPr>
          <w:rFonts w:hint="eastAsia" w:ascii="方正仿宋_GBK" w:hAnsi="方正仿宋_GBK" w:eastAsia="方正仿宋_GBK" w:cs="方正仿宋_GBK"/>
          <w:b/>
          <w:bCs/>
          <w:color w:val="auto"/>
          <w:kern w:val="2"/>
          <w:sz w:val="30"/>
          <w:szCs w:val="30"/>
          <w:highlight w:val="none"/>
          <w:lang w:val="en-US" w:eastAsia="zh-CN" w:bidi="ar-SA"/>
        </w:rPr>
      </w:pPr>
    </w:p>
    <w:p w14:paraId="24CFA855">
      <w:pPr>
        <w:keepNext/>
        <w:keepLines/>
        <w:widowControl w:val="0"/>
        <w:numPr>
          <w:ilvl w:val="0"/>
          <w:numId w:val="1"/>
        </w:numPr>
        <w:tabs>
          <w:tab w:val="left" w:pos="720"/>
        </w:tabs>
        <w:spacing w:before="260" w:after="260" w:line="413" w:lineRule="auto"/>
        <w:ind w:left="0" w:leftChars="0" w:firstLine="0" w:firstLineChars="0"/>
        <w:jc w:val="left"/>
        <w:outlineLvl w:val="2"/>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提供签订合同后10个工作日内完成供货、3年原厂上门维护维修的服务承诺函。</w:t>
      </w:r>
    </w:p>
    <w:p w14:paraId="5C67DFDD">
      <w:pPr>
        <w:numPr>
          <w:ilvl w:val="0"/>
          <w:numId w:val="0"/>
        </w:numPr>
        <w:suppressAutoHyphens/>
        <w:bidi w:val="0"/>
        <w:ind w:leftChars="0"/>
        <w:rPr>
          <w:rFonts w:hint="eastAsia" w:ascii="方正仿宋_GBK" w:hAnsi="方正仿宋_GBK" w:eastAsia="方正仿宋_GBK" w:cs="方正仿宋_GBK"/>
          <w:color w:val="auto"/>
          <w:sz w:val="30"/>
          <w:szCs w:val="30"/>
          <w:highlight w:val="none"/>
          <w:lang w:val="en-US" w:eastAsia="zh-CN"/>
        </w:rPr>
      </w:pPr>
      <w:r>
        <w:rPr>
          <w:rFonts w:hint="eastAsia" w:ascii="方正仿宋_GBK" w:hAnsi="方正仿宋_GBK" w:eastAsia="方正仿宋_GBK" w:cs="方正仿宋_GBK"/>
          <w:color w:val="auto"/>
          <w:sz w:val="30"/>
          <w:szCs w:val="30"/>
          <w:highlight w:val="none"/>
          <w:lang w:val="en-US" w:eastAsia="zh-CN"/>
        </w:rPr>
        <w:t>注：加盖供应商公章</w:t>
      </w:r>
    </w:p>
    <w:p w14:paraId="0CCF4AB9">
      <w:pPr>
        <w:keepNext/>
        <w:keepLines/>
        <w:widowControl w:val="0"/>
        <w:numPr>
          <w:ilvl w:val="0"/>
          <w:numId w:val="0"/>
        </w:numPr>
        <w:tabs>
          <w:tab w:val="left" w:pos="720"/>
        </w:tabs>
        <w:suppressAutoHyphens/>
        <w:bidi w:val="0"/>
        <w:spacing w:before="260" w:after="260" w:line="413" w:lineRule="auto"/>
        <w:jc w:val="left"/>
        <w:outlineLvl w:val="2"/>
        <w:rPr>
          <w:rFonts w:hint="eastAsia" w:ascii="方正仿宋_GBK" w:hAnsi="方正仿宋_GBK" w:eastAsia="方正仿宋_GBK" w:cs="方正仿宋_GBK"/>
          <w:b/>
          <w:bCs/>
          <w:color w:val="auto"/>
          <w:kern w:val="2"/>
          <w:sz w:val="30"/>
          <w:szCs w:val="30"/>
          <w:highlight w:val="none"/>
          <w:lang w:val="en-US" w:eastAsia="zh-CN" w:bidi="ar-SA"/>
        </w:rPr>
      </w:pPr>
    </w:p>
    <w:p w14:paraId="09AFE605">
      <w:pPr>
        <w:keepNext/>
        <w:keepLines/>
        <w:widowControl w:val="0"/>
        <w:numPr>
          <w:ilvl w:val="0"/>
          <w:numId w:val="0"/>
        </w:numPr>
        <w:tabs>
          <w:tab w:val="left" w:pos="720"/>
        </w:tabs>
        <w:suppressAutoHyphens/>
        <w:bidi w:val="0"/>
        <w:spacing w:before="260" w:after="260" w:line="413" w:lineRule="auto"/>
        <w:jc w:val="left"/>
        <w:outlineLvl w:val="2"/>
        <w:rPr>
          <w:rFonts w:hint="default"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6、双目跟踪摄像头需广州聪慧电子科技有限公司原厂授权，全向麦克风需广州视臻信息科技有限公司原厂授权，提供就本采购项目的原厂授权书与原厂售后承诺函。</w:t>
      </w:r>
    </w:p>
    <w:p w14:paraId="4BA8F995">
      <w:pPr>
        <w:numPr>
          <w:ilvl w:val="0"/>
          <w:numId w:val="0"/>
        </w:numPr>
        <w:suppressAutoHyphens/>
        <w:bidi w:val="0"/>
        <w:ind w:leftChars="0"/>
        <w:rPr>
          <w:rFonts w:hint="default" w:ascii="方正仿宋_GBK" w:hAnsi="方正仿宋_GBK" w:eastAsia="方正仿宋_GBK" w:cs="方正仿宋_GBK"/>
          <w:color w:val="auto"/>
          <w:sz w:val="30"/>
          <w:szCs w:val="30"/>
          <w:highlight w:val="none"/>
          <w:lang w:val="en-US" w:eastAsia="zh-CN"/>
        </w:rPr>
      </w:pPr>
      <w:r>
        <w:rPr>
          <w:rFonts w:hint="eastAsia" w:ascii="方正仿宋_GBK" w:hAnsi="方正仿宋_GBK" w:eastAsia="方正仿宋_GBK" w:cs="方正仿宋_GBK"/>
          <w:color w:val="auto"/>
          <w:sz w:val="30"/>
          <w:szCs w:val="30"/>
          <w:highlight w:val="none"/>
          <w:lang w:val="en-US" w:eastAsia="zh-CN"/>
        </w:rPr>
        <w:t>注：提供就本采购项目的原厂授权书与原厂售后承诺函，加盖供应商公章</w:t>
      </w:r>
    </w:p>
    <w:p w14:paraId="506DA017">
      <w:pPr>
        <w:suppressAutoHyphens/>
        <w:bidi w:val="0"/>
        <w:jc w:val="both"/>
        <w:rPr>
          <w:rFonts w:hint="default" w:ascii="方正仿宋_GBK" w:hAnsi="方正仿宋_GBK" w:eastAsia="方正仿宋_GBK" w:cs="方正仿宋_GBK"/>
          <w:b w:val="0"/>
          <w:bCs w:val="0"/>
          <w:sz w:val="30"/>
          <w:szCs w:val="30"/>
          <w:lang w:val="en-US" w:eastAsia="zh-CN"/>
        </w:rPr>
      </w:pPr>
    </w:p>
    <w:p w14:paraId="03712770"/>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FDF54"/>
    <w:multiLevelType w:val="singleLevel"/>
    <w:tmpl w:val="FEFFDF54"/>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0"/>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7E4425"/>
    <w:rsid w:val="31F6E9A2"/>
    <w:rsid w:val="3ACF3756"/>
    <w:rsid w:val="61E67EBD"/>
    <w:rsid w:val="6B7EF911"/>
    <w:rsid w:val="6E3B6B37"/>
    <w:rsid w:val="773FD9FD"/>
    <w:rsid w:val="7DFB9C09"/>
    <w:rsid w:val="CFDFA993"/>
    <w:rsid w:val="D53BCF21"/>
    <w:rsid w:val="D7DF3465"/>
    <w:rsid w:val="D9DBCE35"/>
    <w:rsid w:val="DBF75944"/>
    <w:rsid w:val="E2EDB33A"/>
    <w:rsid w:val="F5AFA234"/>
    <w:rsid w:val="FDDD01E5"/>
    <w:rsid w:val="FEFF1DDA"/>
    <w:rsid w:val="FFBF9739"/>
    <w:rsid w:val="FFFBB1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caption"/>
    <w:basedOn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List"/>
    <w:basedOn w:val="3"/>
    <w:qFormat/>
    <w:uiPriority w:val="0"/>
  </w:style>
  <w:style w:type="character" w:customStyle="1" w:styleId="7">
    <w:name w:val="默认段落字体1"/>
    <w:uiPriority w:val="0"/>
  </w:style>
  <w:style w:type="paragraph" w:customStyle="1" w:styleId="8">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9">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TotalTime>1</TotalTime>
  <ScaleCrop>false</ScaleCrop>
  <LinksUpToDate>false</LinksUpToDate>
  <Application>WPS Office_12.8.2.21555_F1E327BC-269C-435d-A152-05C5408002CA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2018-11-28T17:47:00Z</dcterms:created>
  <dc:creator>user</dc:creator>
  <cp:lastModifiedBy>广州分行（全辖）</cp:lastModifiedBy>
  <dcterms:modified xsi:type="dcterms:W3CDTF">2026-06-01T06:43:19Z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F9F2AED111014B69A80FF2F93FDF89A1_13</vt:lpwstr>
  </property>
</Properties>
</file>