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1E0691">
      <w:pPr>
        <w:adjustRightInd w:val="0"/>
        <w:snapToGrid w:val="0"/>
        <w:spacing w:line="360" w:lineRule="auto"/>
        <w:jc w:val="center"/>
        <w:rPr>
          <w:rFonts w:hint="eastAsia"/>
          <w:b/>
          <w:bCs/>
          <w:spacing w:val="-2"/>
          <w:sz w:val="32"/>
          <w:szCs w:val="32"/>
          <w:highlight w:val="none"/>
        </w:rPr>
      </w:pPr>
      <w:r>
        <w:rPr>
          <w:rFonts w:hint="eastAsia"/>
          <w:b/>
          <w:bCs/>
          <w:spacing w:val="-2"/>
          <w:sz w:val="32"/>
          <w:szCs w:val="32"/>
          <w:highlight w:val="none"/>
        </w:rPr>
        <w:t>白鹤洞和南岸油库闲置场地招商项目</w:t>
      </w:r>
    </w:p>
    <w:p w14:paraId="78DCF575">
      <w:pPr>
        <w:adjustRightInd w:val="0"/>
        <w:snapToGrid w:val="0"/>
        <w:spacing w:line="360" w:lineRule="auto"/>
        <w:jc w:val="center"/>
        <w:rPr>
          <w:rFonts w:hint="eastAsia"/>
          <w:b/>
          <w:bCs/>
          <w:sz w:val="32"/>
          <w:szCs w:val="24"/>
          <w:highlight w:val="none"/>
        </w:rPr>
      </w:pPr>
      <w:r>
        <w:rPr>
          <w:rFonts w:hint="eastAsia"/>
          <w:b/>
          <w:bCs/>
          <w:spacing w:val="-2"/>
          <w:sz w:val="32"/>
          <w:szCs w:val="32"/>
          <w:highlight w:val="none"/>
        </w:rPr>
        <w:t>招标公告</w:t>
      </w:r>
    </w:p>
    <w:p w14:paraId="78F2A5D6">
      <w:pPr>
        <w:pStyle w:val="9"/>
        <w:tabs>
          <w:tab w:val="left" w:pos="1190"/>
          <w:tab w:val="left" w:pos="4694"/>
          <w:tab w:val="left" w:pos="6290"/>
        </w:tabs>
        <w:adjustRightInd w:val="0"/>
        <w:snapToGrid w:val="0"/>
        <w:spacing w:line="336" w:lineRule="auto"/>
        <w:ind w:left="0" w:firstLine="0"/>
        <w:rPr>
          <w:rFonts w:hint="eastAsia"/>
          <w:b/>
          <w:bCs/>
          <w:sz w:val="28"/>
          <w:szCs w:val="28"/>
          <w:highlight w:val="none"/>
        </w:rPr>
      </w:pPr>
      <w:bookmarkStart w:id="0" w:name="_bookmark2"/>
      <w:bookmarkEnd w:id="0"/>
      <w:r>
        <w:rPr>
          <w:rFonts w:hint="eastAsia"/>
          <w:b/>
          <w:bCs/>
          <w:sz w:val="28"/>
          <w:szCs w:val="28"/>
          <w:highlight w:val="none"/>
        </w:rPr>
        <w:t>1.招标条件</w:t>
      </w:r>
    </w:p>
    <w:p w14:paraId="68544925">
      <w:pPr>
        <w:pStyle w:val="9"/>
        <w:tabs>
          <w:tab w:val="left" w:pos="1190"/>
          <w:tab w:val="left" w:pos="4694"/>
          <w:tab w:val="left" w:pos="6290"/>
        </w:tabs>
        <w:adjustRightInd w:val="0"/>
        <w:snapToGrid w:val="0"/>
        <w:spacing w:line="360" w:lineRule="auto"/>
        <w:ind w:left="0" w:firstLine="480" w:firstLineChars="200"/>
        <w:jc w:val="both"/>
        <w:rPr>
          <w:rFonts w:hint="eastAsia"/>
          <w:sz w:val="24"/>
          <w:szCs w:val="24"/>
          <w:highlight w:val="none"/>
        </w:rPr>
      </w:pPr>
      <w:r>
        <w:rPr>
          <w:rFonts w:hint="eastAsia"/>
          <w:sz w:val="24"/>
          <w:szCs w:val="24"/>
          <w:highlight w:val="none"/>
        </w:rPr>
        <w:t>本</w:t>
      </w:r>
      <w:r>
        <w:rPr>
          <w:rFonts w:hint="eastAsia"/>
          <w:sz w:val="24"/>
          <w:szCs w:val="24"/>
          <w:highlight w:val="none"/>
          <w:lang w:val="en-US"/>
        </w:rPr>
        <w:t>次</w:t>
      </w:r>
      <w:r>
        <w:rPr>
          <w:rFonts w:hint="eastAsia"/>
          <w:sz w:val="24"/>
          <w:szCs w:val="24"/>
          <w:highlight w:val="none"/>
        </w:rPr>
        <w:t>招标白鹤洞和南岸油库闲置场地招商项目,招标人为中国石化销售股份有限公司广东广州石油分公司，招标代理为中通建设工程管理有限公司。该项目土地产权归属招标人上级单位（中国石化资产经营管理有限公司广东石油分公司），招标人已取得产权方中国石化资产经营管理有限公司广东石油分公司的合法授权，</w:t>
      </w:r>
      <w:bookmarkStart w:id="1" w:name="_Hlk232542132"/>
      <w:r>
        <w:rPr>
          <w:rFonts w:hint="eastAsia"/>
          <w:sz w:val="24"/>
          <w:szCs w:val="24"/>
          <w:highlight w:val="none"/>
        </w:rPr>
        <w:t>已具备招标条件</w:t>
      </w:r>
      <w:bookmarkEnd w:id="1"/>
      <w:r>
        <w:rPr>
          <w:rFonts w:hint="eastAsia"/>
          <w:sz w:val="24"/>
          <w:szCs w:val="24"/>
          <w:highlight w:val="none"/>
        </w:rPr>
        <w:t>，现进行公开招标。</w:t>
      </w:r>
    </w:p>
    <w:p w14:paraId="3F4C8D3E">
      <w:pPr>
        <w:pStyle w:val="9"/>
        <w:tabs>
          <w:tab w:val="left" w:pos="1190"/>
          <w:tab w:val="left" w:pos="4694"/>
          <w:tab w:val="left" w:pos="6290"/>
        </w:tabs>
        <w:spacing w:line="336" w:lineRule="auto"/>
        <w:ind w:left="0" w:firstLine="0"/>
        <w:rPr>
          <w:rFonts w:hint="eastAsia"/>
          <w:b/>
          <w:bCs/>
          <w:sz w:val="28"/>
          <w:szCs w:val="28"/>
          <w:highlight w:val="none"/>
        </w:rPr>
      </w:pPr>
      <w:bookmarkStart w:id="2" w:name="_bookmark3"/>
      <w:bookmarkEnd w:id="2"/>
      <w:r>
        <w:rPr>
          <w:rFonts w:hint="eastAsia"/>
          <w:b/>
          <w:bCs/>
          <w:sz w:val="28"/>
          <w:szCs w:val="28"/>
          <w:highlight w:val="none"/>
          <w:lang w:val="en-US"/>
        </w:rPr>
        <w:t>2.</w:t>
      </w:r>
      <w:r>
        <w:rPr>
          <w:rFonts w:hint="eastAsia"/>
          <w:b/>
          <w:bCs/>
          <w:sz w:val="28"/>
          <w:szCs w:val="28"/>
          <w:highlight w:val="none"/>
        </w:rPr>
        <w:t>项目概况与招标范围</w:t>
      </w:r>
    </w:p>
    <w:p w14:paraId="23BA5837">
      <w:pPr>
        <w:pStyle w:val="9"/>
        <w:tabs>
          <w:tab w:val="left" w:pos="1190"/>
          <w:tab w:val="left" w:pos="4694"/>
          <w:tab w:val="left" w:pos="6290"/>
        </w:tabs>
        <w:adjustRightInd w:val="0"/>
        <w:snapToGrid w:val="0"/>
        <w:spacing w:line="360" w:lineRule="auto"/>
        <w:ind w:left="440" w:leftChars="200" w:firstLine="0"/>
        <w:jc w:val="both"/>
        <w:rPr>
          <w:rFonts w:hint="eastAsia"/>
          <w:sz w:val="24"/>
          <w:szCs w:val="24"/>
          <w:highlight w:val="none"/>
        </w:rPr>
      </w:pPr>
      <w:r>
        <w:rPr>
          <w:rFonts w:hint="eastAsia"/>
          <w:b/>
          <w:bCs/>
          <w:sz w:val="24"/>
          <w:szCs w:val="24"/>
          <w:highlight w:val="none"/>
          <w:lang w:val="en-US"/>
        </w:rPr>
        <w:t xml:space="preserve">2.1 </w:t>
      </w:r>
      <w:r>
        <w:rPr>
          <w:rFonts w:hint="eastAsia"/>
          <w:b/>
          <w:bCs/>
          <w:sz w:val="24"/>
          <w:szCs w:val="24"/>
          <w:highlight w:val="none"/>
        </w:rPr>
        <w:t>项目名称：</w:t>
      </w:r>
      <w:bookmarkStart w:id="3" w:name="OLE_LINK7"/>
      <w:r>
        <w:rPr>
          <w:rFonts w:hint="eastAsia"/>
          <w:sz w:val="24"/>
          <w:szCs w:val="24"/>
          <w:highlight w:val="none"/>
        </w:rPr>
        <w:t>白鹤洞和南岸油库闲置场地招商项目</w:t>
      </w:r>
      <w:bookmarkEnd w:id="3"/>
    </w:p>
    <w:p w14:paraId="5BCF4A8D">
      <w:pPr>
        <w:pStyle w:val="9"/>
        <w:tabs>
          <w:tab w:val="left" w:pos="1190"/>
          <w:tab w:val="left" w:pos="4694"/>
          <w:tab w:val="left" w:pos="6290"/>
        </w:tabs>
        <w:adjustRightInd w:val="0"/>
        <w:snapToGrid w:val="0"/>
        <w:spacing w:line="360" w:lineRule="auto"/>
        <w:ind w:left="440" w:leftChars="200" w:firstLine="0"/>
        <w:jc w:val="both"/>
        <w:rPr>
          <w:rFonts w:hint="eastAsia"/>
          <w:sz w:val="24"/>
          <w:szCs w:val="24"/>
          <w:highlight w:val="none"/>
        </w:rPr>
      </w:pPr>
      <w:r>
        <w:rPr>
          <w:rFonts w:hint="eastAsia"/>
          <w:b/>
          <w:bCs/>
          <w:sz w:val="24"/>
          <w:szCs w:val="24"/>
          <w:highlight w:val="none"/>
          <w:lang w:val="en-US"/>
        </w:rPr>
        <w:t xml:space="preserve">2.2 </w:t>
      </w:r>
      <w:r>
        <w:rPr>
          <w:rFonts w:hint="eastAsia"/>
          <w:b/>
          <w:bCs/>
          <w:sz w:val="24"/>
          <w:szCs w:val="24"/>
          <w:highlight w:val="none"/>
        </w:rPr>
        <w:t>项目类别：</w:t>
      </w:r>
      <w:r>
        <w:rPr>
          <w:rFonts w:hint="eastAsia"/>
          <w:sz w:val="24"/>
          <w:szCs w:val="24"/>
          <w:highlight w:val="none"/>
        </w:rPr>
        <w:t>服务类</w:t>
      </w:r>
    </w:p>
    <w:p w14:paraId="2EE53B8E">
      <w:pPr>
        <w:pStyle w:val="9"/>
        <w:tabs>
          <w:tab w:val="left" w:pos="1190"/>
          <w:tab w:val="left" w:pos="4694"/>
          <w:tab w:val="left" w:pos="6290"/>
        </w:tabs>
        <w:adjustRightInd w:val="0"/>
        <w:snapToGrid w:val="0"/>
        <w:spacing w:line="360" w:lineRule="auto"/>
        <w:ind w:left="440" w:leftChars="200" w:firstLine="0"/>
        <w:jc w:val="both"/>
        <w:rPr>
          <w:rFonts w:hint="eastAsia"/>
          <w:b/>
          <w:bCs/>
          <w:sz w:val="24"/>
          <w:szCs w:val="24"/>
          <w:highlight w:val="none"/>
          <w:lang w:val="en-US"/>
        </w:rPr>
      </w:pPr>
      <w:r>
        <w:rPr>
          <w:rFonts w:hint="eastAsia"/>
          <w:b/>
          <w:bCs/>
          <w:sz w:val="24"/>
          <w:szCs w:val="24"/>
          <w:highlight w:val="none"/>
          <w:lang w:val="en-US"/>
        </w:rPr>
        <w:t>2.3 项目概况</w:t>
      </w:r>
    </w:p>
    <w:p w14:paraId="441961AC">
      <w:pPr>
        <w:pStyle w:val="2"/>
        <w:adjustRightInd w:val="0"/>
        <w:spacing w:line="360" w:lineRule="auto"/>
        <w:ind w:firstLine="480" w:firstLineChars="200"/>
        <w:rPr>
          <w:rFonts w:hint="eastAsia"/>
          <w:sz w:val="24"/>
          <w:szCs w:val="24"/>
          <w:highlight w:val="none"/>
        </w:rPr>
      </w:pPr>
      <w:bookmarkStart w:id="4" w:name="OLE_LINK3"/>
      <w:r>
        <w:rPr>
          <w:rFonts w:hint="eastAsia"/>
          <w:sz w:val="24"/>
          <w:szCs w:val="24"/>
          <w:highlight w:val="none"/>
        </w:rPr>
        <w:t>白鹤洞和南岸油库闲置场地位于广州市荔湾区白鹤洞南枝围1号和南岸路</w:t>
      </w:r>
      <w:r>
        <w:rPr>
          <w:sz w:val="24"/>
          <w:szCs w:val="24"/>
          <w:highlight w:val="none"/>
        </w:rPr>
        <w:t>15</w:t>
      </w:r>
      <w:r>
        <w:rPr>
          <w:rFonts w:hint="eastAsia"/>
          <w:sz w:val="24"/>
          <w:szCs w:val="24"/>
          <w:highlight w:val="none"/>
        </w:rPr>
        <w:t>号。白鹤洞油库场地整体占地面积26439.4平方米，用地性质为工业用地，南岸油库场地整体占地面积</w:t>
      </w:r>
      <w:r>
        <w:rPr>
          <w:sz w:val="24"/>
          <w:szCs w:val="24"/>
          <w:highlight w:val="none"/>
        </w:rPr>
        <w:t>23089.6</w:t>
      </w:r>
      <w:r>
        <w:rPr>
          <w:rFonts w:hint="eastAsia"/>
          <w:sz w:val="24"/>
          <w:szCs w:val="24"/>
          <w:highlight w:val="none"/>
        </w:rPr>
        <w:t>平方米，用地性质为厂房用地。闲置场地建筑出租面积合计约4318.</w:t>
      </w:r>
      <w:r>
        <w:rPr>
          <w:sz w:val="24"/>
          <w:szCs w:val="24"/>
          <w:highlight w:val="none"/>
        </w:rPr>
        <w:t>48</w:t>
      </w:r>
      <w:r>
        <w:rPr>
          <w:rFonts w:hint="eastAsia"/>
          <w:sz w:val="24"/>
          <w:szCs w:val="24"/>
          <w:highlight w:val="none"/>
        </w:rPr>
        <w:t>平方米，其中白鹤洞油库出租面积约987.45平方米，南岸油库出租面积约3331.03平方米，以最终实地测量为准。采取公开招租，以租赁形式，经营年限</w:t>
      </w:r>
      <w:r>
        <w:rPr>
          <w:sz w:val="24"/>
          <w:szCs w:val="24"/>
          <w:highlight w:val="none"/>
        </w:rPr>
        <w:t>10</w:t>
      </w:r>
      <w:r>
        <w:rPr>
          <w:rFonts w:hint="eastAsia"/>
          <w:sz w:val="24"/>
          <w:szCs w:val="24"/>
          <w:highlight w:val="none"/>
        </w:rPr>
        <w:t>年。</w:t>
      </w:r>
      <w:bookmarkEnd w:id="4"/>
    </w:p>
    <w:p w14:paraId="1B7F0EC7">
      <w:pPr>
        <w:pStyle w:val="2"/>
        <w:adjustRightInd w:val="0"/>
        <w:spacing w:line="360" w:lineRule="auto"/>
        <w:ind w:firstLine="480" w:firstLineChars="200"/>
        <w:rPr>
          <w:rFonts w:hint="eastAsia"/>
          <w:sz w:val="24"/>
          <w:szCs w:val="24"/>
          <w:highlight w:val="none"/>
          <w:lang w:val="en-US"/>
        </w:rPr>
      </w:pPr>
      <w:r>
        <w:rPr>
          <w:rFonts w:hint="eastAsia"/>
          <w:sz w:val="24"/>
          <w:szCs w:val="24"/>
          <w:highlight w:val="none"/>
          <w:lang w:val="en-US"/>
        </w:rPr>
        <w:t>现开发情况：</w:t>
      </w:r>
    </w:p>
    <w:p w14:paraId="29055B40">
      <w:pPr>
        <w:pStyle w:val="2"/>
        <w:numPr>
          <w:ilvl w:val="0"/>
          <w:numId w:val="1"/>
        </w:numPr>
        <w:adjustRightInd w:val="0"/>
        <w:spacing w:line="360" w:lineRule="auto"/>
        <w:ind w:firstLine="480" w:firstLineChars="200"/>
        <w:rPr>
          <w:rFonts w:hint="eastAsia"/>
          <w:sz w:val="24"/>
          <w:szCs w:val="24"/>
          <w:highlight w:val="none"/>
        </w:rPr>
      </w:pPr>
      <w:bookmarkStart w:id="5" w:name="OLE_LINK8"/>
      <w:r>
        <w:rPr>
          <w:rFonts w:hint="eastAsia"/>
          <w:sz w:val="24"/>
          <w:szCs w:val="24"/>
          <w:highlight w:val="none"/>
        </w:rPr>
        <w:t>充电桩</w:t>
      </w:r>
    </w:p>
    <w:p w14:paraId="3FFC5A02">
      <w:pPr>
        <w:pStyle w:val="2"/>
        <w:autoSpaceDE/>
        <w:autoSpaceDN/>
        <w:adjustRightInd w:val="0"/>
        <w:spacing w:line="360" w:lineRule="auto"/>
        <w:ind w:firstLine="480" w:firstLineChars="200"/>
        <w:rPr>
          <w:rFonts w:hint="eastAsia"/>
          <w:sz w:val="24"/>
          <w:szCs w:val="24"/>
          <w:highlight w:val="none"/>
        </w:rPr>
      </w:pPr>
      <w:r>
        <w:rPr>
          <w:rFonts w:hint="eastAsia"/>
          <w:sz w:val="24"/>
          <w:szCs w:val="24"/>
          <w:highlight w:val="none"/>
        </w:rPr>
        <w:t>白鹤洞油库：目前已建成投营充电车位82个，充电车位将规划至270个车位，其中246个小车充电位，24个大车充电位，停车位79个。</w:t>
      </w:r>
    </w:p>
    <w:p w14:paraId="19C53E89">
      <w:pPr>
        <w:pStyle w:val="2"/>
        <w:autoSpaceDE/>
        <w:autoSpaceDN/>
        <w:adjustRightInd w:val="0"/>
        <w:spacing w:line="360" w:lineRule="auto"/>
        <w:ind w:firstLine="480" w:firstLineChars="200"/>
        <w:rPr>
          <w:rFonts w:hint="eastAsia"/>
          <w:sz w:val="24"/>
          <w:szCs w:val="24"/>
          <w:highlight w:val="none"/>
        </w:rPr>
      </w:pPr>
      <w:r>
        <w:rPr>
          <w:rFonts w:hint="eastAsia"/>
          <w:sz w:val="24"/>
          <w:szCs w:val="24"/>
          <w:highlight w:val="none"/>
        </w:rPr>
        <w:t>南岸油库：目前已建成投营充电桩枪144个，还有94个充电车位建设中，充电桩枪将扩建到238个小车充电位，停车位60个。</w:t>
      </w:r>
    </w:p>
    <w:bookmarkEnd w:id="5"/>
    <w:p w14:paraId="5E873F24">
      <w:pPr>
        <w:pStyle w:val="2"/>
        <w:numPr>
          <w:ilvl w:val="0"/>
          <w:numId w:val="1"/>
        </w:numPr>
        <w:adjustRightInd w:val="0"/>
        <w:spacing w:line="360" w:lineRule="auto"/>
        <w:ind w:firstLine="480" w:firstLineChars="200"/>
        <w:rPr>
          <w:rFonts w:hint="eastAsia"/>
          <w:sz w:val="24"/>
          <w:szCs w:val="24"/>
          <w:highlight w:val="none"/>
        </w:rPr>
      </w:pPr>
      <w:r>
        <w:rPr>
          <w:rFonts w:hint="eastAsia"/>
          <w:sz w:val="24"/>
          <w:szCs w:val="24"/>
          <w:highlight w:val="none"/>
        </w:rPr>
        <w:t>换电站</w:t>
      </w:r>
    </w:p>
    <w:p w14:paraId="0BDE3ED9">
      <w:pPr>
        <w:pStyle w:val="2"/>
        <w:autoSpaceDE/>
        <w:autoSpaceDN/>
        <w:adjustRightInd w:val="0"/>
        <w:spacing w:line="360" w:lineRule="auto"/>
        <w:ind w:firstLine="480" w:firstLineChars="200"/>
        <w:rPr>
          <w:rFonts w:hint="eastAsia"/>
          <w:highlight w:val="none"/>
        </w:rPr>
      </w:pPr>
      <w:r>
        <w:rPr>
          <w:rFonts w:hint="eastAsia"/>
          <w:sz w:val="24"/>
          <w:szCs w:val="24"/>
          <w:highlight w:val="none"/>
        </w:rPr>
        <w:t>白鹤洞油库：1座吉利换电站，1座易易换电站，1座蔚来换电站。</w:t>
      </w:r>
    </w:p>
    <w:p w14:paraId="0E6C648B">
      <w:pPr>
        <w:pStyle w:val="2"/>
        <w:numPr>
          <w:ilvl w:val="0"/>
          <w:numId w:val="1"/>
        </w:numPr>
        <w:adjustRightInd w:val="0"/>
        <w:spacing w:line="360" w:lineRule="auto"/>
        <w:ind w:firstLine="480" w:firstLineChars="200"/>
        <w:rPr>
          <w:rFonts w:hint="eastAsia"/>
          <w:sz w:val="24"/>
          <w:szCs w:val="24"/>
          <w:highlight w:val="none"/>
        </w:rPr>
      </w:pPr>
      <w:r>
        <w:rPr>
          <w:rFonts w:hint="eastAsia"/>
          <w:sz w:val="24"/>
          <w:szCs w:val="24"/>
          <w:highlight w:val="none"/>
        </w:rPr>
        <w:t>洗车</w:t>
      </w:r>
    </w:p>
    <w:p w14:paraId="36F465D7">
      <w:pPr>
        <w:pStyle w:val="2"/>
        <w:autoSpaceDE/>
        <w:autoSpaceDN/>
        <w:adjustRightInd w:val="0"/>
        <w:spacing w:line="360" w:lineRule="auto"/>
        <w:ind w:firstLine="480" w:firstLineChars="200"/>
        <w:rPr>
          <w:rFonts w:hint="eastAsia"/>
          <w:sz w:val="24"/>
          <w:szCs w:val="24"/>
          <w:highlight w:val="none"/>
        </w:rPr>
      </w:pPr>
      <w:r>
        <w:rPr>
          <w:rFonts w:hint="eastAsia"/>
          <w:sz w:val="24"/>
          <w:szCs w:val="24"/>
          <w:highlight w:val="none"/>
        </w:rPr>
        <w:t>白鹤洞油库：隧道式洗车机1台、汽修车间1间。</w:t>
      </w:r>
    </w:p>
    <w:p w14:paraId="45AA2D26">
      <w:pPr>
        <w:pStyle w:val="2"/>
        <w:autoSpaceDE/>
        <w:autoSpaceDN/>
        <w:adjustRightInd w:val="0"/>
        <w:spacing w:line="360" w:lineRule="auto"/>
        <w:ind w:firstLine="480" w:firstLineChars="200"/>
        <w:rPr>
          <w:rFonts w:hint="eastAsia"/>
          <w:sz w:val="24"/>
          <w:szCs w:val="24"/>
          <w:highlight w:val="none"/>
        </w:rPr>
      </w:pPr>
      <w:r>
        <w:rPr>
          <w:rFonts w:hint="eastAsia"/>
          <w:sz w:val="24"/>
          <w:szCs w:val="24"/>
          <w:highlight w:val="none"/>
        </w:rPr>
        <w:t>南岸油库：隧道式洗车机1台、汽修车间1间（未投营）</w:t>
      </w:r>
    </w:p>
    <w:p w14:paraId="68EAE79A">
      <w:pPr>
        <w:pStyle w:val="2"/>
        <w:numPr>
          <w:ilvl w:val="0"/>
          <w:numId w:val="1"/>
        </w:numPr>
        <w:adjustRightInd w:val="0"/>
        <w:spacing w:line="360" w:lineRule="auto"/>
        <w:ind w:firstLine="480" w:firstLineChars="200"/>
        <w:rPr>
          <w:rFonts w:hint="eastAsia"/>
          <w:sz w:val="24"/>
          <w:szCs w:val="24"/>
          <w:highlight w:val="none"/>
        </w:rPr>
      </w:pPr>
      <w:r>
        <w:rPr>
          <w:rFonts w:hint="eastAsia"/>
          <w:sz w:val="24"/>
          <w:szCs w:val="24"/>
          <w:highlight w:val="none"/>
        </w:rPr>
        <w:t>便利店</w:t>
      </w:r>
    </w:p>
    <w:p w14:paraId="1F6FE511">
      <w:pPr>
        <w:pStyle w:val="2"/>
        <w:autoSpaceDE/>
        <w:autoSpaceDN/>
        <w:adjustRightInd w:val="0"/>
        <w:spacing w:line="360" w:lineRule="auto"/>
        <w:ind w:firstLine="480" w:firstLineChars="200"/>
        <w:rPr>
          <w:rFonts w:hint="eastAsia"/>
          <w:sz w:val="24"/>
          <w:szCs w:val="24"/>
          <w:highlight w:val="none"/>
        </w:rPr>
      </w:pPr>
      <w:r>
        <w:rPr>
          <w:rFonts w:hint="eastAsia"/>
          <w:sz w:val="24"/>
          <w:szCs w:val="24"/>
          <w:highlight w:val="none"/>
        </w:rPr>
        <w:t>白鹤洞油库：易捷便利店1间、易捷厨房1间。</w:t>
      </w:r>
    </w:p>
    <w:p w14:paraId="33FC2582">
      <w:pPr>
        <w:pStyle w:val="2"/>
        <w:autoSpaceDE/>
        <w:autoSpaceDN/>
        <w:adjustRightInd w:val="0"/>
        <w:spacing w:line="360" w:lineRule="auto"/>
        <w:ind w:firstLine="480" w:firstLineChars="200"/>
        <w:rPr>
          <w:rFonts w:hint="eastAsia"/>
          <w:sz w:val="24"/>
          <w:szCs w:val="24"/>
          <w:highlight w:val="none"/>
        </w:rPr>
      </w:pPr>
      <w:r>
        <w:rPr>
          <w:rFonts w:hint="eastAsia"/>
          <w:sz w:val="24"/>
          <w:szCs w:val="24"/>
          <w:highlight w:val="none"/>
        </w:rPr>
        <w:t>南岸油库：易捷便利店1间、易捷小厨1间、易捷汽车超市1间（未投营）。</w:t>
      </w:r>
    </w:p>
    <w:p w14:paraId="3C62CCF9">
      <w:pPr>
        <w:pStyle w:val="2"/>
        <w:numPr>
          <w:ilvl w:val="0"/>
          <w:numId w:val="1"/>
        </w:numPr>
        <w:adjustRightInd w:val="0"/>
        <w:spacing w:line="360" w:lineRule="auto"/>
        <w:ind w:firstLine="480" w:firstLineChars="200"/>
        <w:rPr>
          <w:rFonts w:hint="eastAsia"/>
          <w:sz w:val="24"/>
          <w:szCs w:val="24"/>
          <w:highlight w:val="none"/>
        </w:rPr>
      </w:pPr>
      <w:r>
        <w:rPr>
          <w:rFonts w:hint="eastAsia"/>
          <w:sz w:val="24"/>
          <w:szCs w:val="24"/>
          <w:highlight w:val="none"/>
        </w:rPr>
        <w:t>办公大楼：广州城南分公司办公楼在白鹤洞内</w:t>
      </w:r>
    </w:p>
    <w:p w14:paraId="5C027DB2">
      <w:pPr>
        <w:pStyle w:val="2"/>
        <w:numPr>
          <w:ilvl w:val="0"/>
          <w:numId w:val="1"/>
        </w:numPr>
        <w:adjustRightInd w:val="0"/>
        <w:spacing w:line="360" w:lineRule="auto"/>
        <w:ind w:firstLine="480" w:firstLineChars="200"/>
        <w:rPr>
          <w:rFonts w:hint="eastAsia"/>
          <w:sz w:val="24"/>
          <w:szCs w:val="24"/>
          <w:highlight w:val="none"/>
        </w:rPr>
      </w:pPr>
      <w:r>
        <w:rPr>
          <w:rFonts w:hint="eastAsia"/>
          <w:sz w:val="24"/>
          <w:szCs w:val="24"/>
          <w:highlight w:val="none"/>
        </w:rPr>
        <w:t>商业开发方向：依托现有油罐和建筑，通过保留原有结构，采用可持续、环保材料，更新设计，结合当地风光，将文旅、商业、体育、创意、绿色生活融为一体，打造特色文化和消费业态的城市新地标与文化名片，提高整体功能和文明形象，吸引人气聚集，带动白鹤洞</w:t>
      </w:r>
      <w:r>
        <w:rPr>
          <w:rFonts w:hint="eastAsia"/>
          <w:sz w:val="24"/>
          <w:szCs w:val="24"/>
          <w:highlight w:val="none"/>
          <w:lang w:val="en-US" w:eastAsia="zh-CN"/>
        </w:rPr>
        <w:t>和南岸</w:t>
      </w:r>
      <w:r>
        <w:rPr>
          <w:rFonts w:hint="eastAsia"/>
          <w:sz w:val="24"/>
          <w:szCs w:val="24"/>
          <w:highlight w:val="none"/>
        </w:rPr>
        <w:t>油库商业整体发展；从项目的标杆属性与使命出发，以创新、融合的态度，打造中石化闲置资产盘活利用和创新改造的“示范标杆”。</w:t>
      </w:r>
    </w:p>
    <w:p w14:paraId="366C7D44">
      <w:pPr>
        <w:adjustRightInd w:val="0"/>
        <w:snapToGrid w:val="0"/>
        <w:spacing w:line="360" w:lineRule="auto"/>
        <w:ind w:firstLine="482" w:firstLineChars="200"/>
        <w:rPr>
          <w:rFonts w:hint="eastAsia"/>
          <w:b/>
          <w:bCs/>
          <w:sz w:val="24"/>
          <w:szCs w:val="24"/>
          <w:highlight w:val="none"/>
          <w:lang w:val="en-US"/>
        </w:rPr>
      </w:pPr>
      <w:r>
        <w:rPr>
          <w:rFonts w:hint="eastAsia"/>
          <w:b/>
          <w:bCs/>
          <w:sz w:val="24"/>
          <w:szCs w:val="24"/>
          <w:highlight w:val="none"/>
          <w:lang w:val="en-US"/>
        </w:rPr>
        <w:t xml:space="preserve">2.4 </w:t>
      </w:r>
      <w:r>
        <w:rPr>
          <w:rFonts w:hint="eastAsia"/>
          <w:b/>
          <w:bCs/>
          <w:sz w:val="24"/>
          <w:szCs w:val="24"/>
          <w:highlight w:val="none"/>
        </w:rPr>
        <w:t>招标范围</w:t>
      </w:r>
      <w:r>
        <w:rPr>
          <w:rFonts w:hint="eastAsia"/>
          <w:b/>
          <w:bCs/>
          <w:sz w:val="24"/>
          <w:szCs w:val="24"/>
          <w:highlight w:val="none"/>
          <w:lang w:val="en-US"/>
        </w:rPr>
        <w:t>及内容</w:t>
      </w:r>
    </w:p>
    <w:p w14:paraId="47A20B8B">
      <w:pPr>
        <w:spacing w:line="520" w:lineRule="exact"/>
        <w:ind w:firstLine="482" w:firstLineChars="200"/>
        <w:rPr>
          <w:rFonts w:hint="eastAsia"/>
          <w:color w:val="000000"/>
          <w:spacing w:val="-3"/>
          <w:sz w:val="24"/>
          <w:szCs w:val="24"/>
          <w:highlight w:val="none"/>
          <w:lang w:val="en-US" w:bidi="ar-SA"/>
        </w:rPr>
      </w:pPr>
      <w:r>
        <w:rPr>
          <w:rFonts w:hint="eastAsia"/>
          <w:b/>
          <w:bCs/>
          <w:sz w:val="24"/>
          <w:szCs w:val="24"/>
          <w:highlight w:val="none"/>
          <w:lang w:val="en-US"/>
        </w:rPr>
        <w:t>2.4.1 招标</w:t>
      </w:r>
      <w:r>
        <w:rPr>
          <w:rFonts w:hint="eastAsia"/>
          <w:b/>
          <w:bCs/>
          <w:sz w:val="24"/>
          <w:szCs w:val="24"/>
          <w:highlight w:val="none"/>
        </w:rPr>
        <w:t>范围</w:t>
      </w:r>
      <w:r>
        <w:rPr>
          <w:rFonts w:hint="eastAsia"/>
          <w:b/>
          <w:bCs/>
          <w:sz w:val="24"/>
          <w:szCs w:val="24"/>
          <w:highlight w:val="none"/>
          <w:lang w:val="en-US"/>
        </w:rPr>
        <w:t>及内容：</w:t>
      </w:r>
    </w:p>
    <w:p w14:paraId="11B0692B">
      <w:pPr>
        <w:spacing w:line="520" w:lineRule="exact"/>
        <w:ind w:firstLine="480" w:firstLineChars="200"/>
        <w:rPr>
          <w:rFonts w:hint="eastAsia"/>
          <w:color w:val="000000"/>
          <w:spacing w:val="-3"/>
          <w:sz w:val="24"/>
          <w:szCs w:val="24"/>
          <w:highlight w:val="none"/>
          <w:lang w:val="en-US" w:bidi="ar-SA"/>
        </w:rPr>
      </w:pPr>
      <w:bookmarkStart w:id="6" w:name="OLE_LINK1"/>
      <w:r>
        <w:rPr>
          <w:rFonts w:hint="eastAsia"/>
          <w:sz w:val="24"/>
          <w:szCs w:val="24"/>
          <w:highlight w:val="none"/>
        </w:rPr>
        <w:t>本项目闲置场地建筑面积合计约4318.48平方米，其中白鹤洞油库出租面积约987.45平方米，南岸油库出租面积约3331.03平方米，以最终实地测量为准。场地具备有建筑物体的完整建筑，由中国石化销售股份有限公司广东广州石油分公司按现状移交场地，标段1至标段8由中标人负责提供装修改造和商户引进方案，对经营场所装修并配置设备，装修标准需参照中国石化销售股份有限公司广东广州石油分公司相关要求执行。租赁期满，中标人投资建设的可移动设备由中标人负责拆卸、处置，不动产保持原貌则归中国石化销售股份有限公司广东广州石油分公司所有。</w:t>
      </w:r>
      <w:bookmarkEnd w:id="6"/>
    </w:p>
    <w:p w14:paraId="1F447DDE">
      <w:pPr>
        <w:spacing w:line="520" w:lineRule="exact"/>
        <w:ind w:firstLine="470" w:firstLineChars="200"/>
        <w:rPr>
          <w:rFonts w:hint="eastAsia"/>
          <w:color w:val="000000"/>
          <w:spacing w:val="-3"/>
          <w:sz w:val="24"/>
          <w:szCs w:val="24"/>
          <w:highlight w:val="none"/>
          <w:lang w:val="en-US" w:bidi="ar-SA"/>
        </w:rPr>
      </w:pPr>
      <w:r>
        <w:rPr>
          <w:rFonts w:hint="eastAsia"/>
          <w:b/>
          <w:bCs/>
          <w:color w:val="000000"/>
          <w:spacing w:val="-3"/>
          <w:sz w:val="24"/>
          <w:szCs w:val="24"/>
          <w:highlight w:val="none"/>
          <w:lang w:val="en-US" w:bidi="ar-SA"/>
        </w:rPr>
        <w:t>2.4.2 标段划分：</w:t>
      </w:r>
      <w:r>
        <w:rPr>
          <w:rFonts w:hint="eastAsia"/>
          <w:sz w:val="24"/>
          <w:szCs w:val="24"/>
          <w:highlight w:val="none"/>
        </w:rPr>
        <w:t>本项目划分为8个标段，投标人可对任意1个或多个标段进行投标，可兼投兼中。</w:t>
      </w:r>
    </w:p>
    <w:p w14:paraId="29438C4B">
      <w:pPr>
        <w:spacing w:line="520" w:lineRule="exact"/>
        <w:ind w:firstLine="470" w:firstLineChars="200"/>
        <w:rPr>
          <w:rFonts w:hint="eastAsia"/>
          <w:b/>
          <w:bCs/>
          <w:color w:val="000000"/>
          <w:spacing w:val="-3"/>
          <w:sz w:val="24"/>
          <w:szCs w:val="24"/>
          <w:highlight w:val="none"/>
          <w:lang w:val="en-US" w:bidi="ar-SA"/>
        </w:rPr>
      </w:pPr>
      <w:r>
        <w:rPr>
          <w:rFonts w:hint="eastAsia"/>
          <w:b/>
          <w:bCs/>
          <w:color w:val="000000"/>
          <w:spacing w:val="-3"/>
          <w:sz w:val="24"/>
          <w:szCs w:val="24"/>
          <w:highlight w:val="none"/>
          <w:lang w:val="en-US" w:bidi="ar-SA"/>
        </w:rPr>
        <w:t>标段规划划分，详见下表：</w:t>
      </w:r>
    </w:p>
    <w:tbl>
      <w:tblPr>
        <w:tblStyle w:val="7"/>
        <w:tblW w:w="10070" w:type="dxa"/>
        <w:tblInd w:w="0" w:type="dxa"/>
        <w:tblLayout w:type="autofit"/>
        <w:tblCellMar>
          <w:top w:w="0" w:type="dxa"/>
          <w:left w:w="108" w:type="dxa"/>
          <w:bottom w:w="0" w:type="dxa"/>
          <w:right w:w="108" w:type="dxa"/>
        </w:tblCellMar>
      </w:tblPr>
      <w:tblGrid>
        <w:gridCol w:w="655"/>
        <w:gridCol w:w="930"/>
        <w:gridCol w:w="820"/>
        <w:gridCol w:w="1752"/>
        <w:gridCol w:w="829"/>
        <w:gridCol w:w="756"/>
        <w:gridCol w:w="1089"/>
        <w:gridCol w:w="839"/>
        <w:gridCol w:w="1255"/>
        <w:gridCol w:w="1174"/>
      </w:tblGrid>
      <w:tr w14:paraId="4C7A91E2">
        <w:tblPrEx>
          <w:tblCellMar>
            <w:top w:w="0" w:type="dxa"/>
            <w:left w:w="108" w:type="dxa"/>
            <w:bottom w:w="0" w:type="dxa"/>
            <w:right w:w="108" w:type="dxa"/>
          </w:tblCellMar>
        </w:tblPrEx>
        <w:trPr>
          <w:trHeight w:val="659" w:hRule="atLeast"/>
        </w:trPr>
        <w:tc>
          <w:tcPr>
            <w:tcW w:w="655" w:type="dxa"/>
            <w:tcBorders>
              <w:top w:val="single" w:color="auto" w:sz="4" w:space="0"/>
              <w:left w:val="single" w:color="auto" w:sz="4" w:space="0"/>
              <w:bottom w:val="single" w:color="auto" w:sz="4" w:space="0"/>
              <w:right w:val="single" w:color="auto" w:sz="4" w:space="0"/>
            </w:tcBorders>
            <w:shd w:val="clear" w:color="000000" w:fill="00B050"/>
            <w:noWrap/>
            <w:vAlign w:val="center"/>
          </w:tcPr>
          <w:p w14:paraId="7D312035">
            <w:pPr>
              <w:widowControl/>
              <w:autoSpaceDE/>
              <w:autoSpaceDN/>
              <w:jc w:val="center"/>
              <w:rPr>
                <w:rFonts w:hint="eastAsia"/>
                <w:color w:val="000000"/>
                <w:sz w:val="18"/>
                <w:szCs w:val="18"/>
                <w:highlight w:val="none"/>
                <w:lang w:val="en-US" w:bidi="ar-SA"/>
              </w:rPr>
            </w:pPr>
            <w:bookmarkStart w:id="7" w:name="OLE_LINK4"/>
            <w:r>
              <w:rPr>
                <w:rFonts w:hint="eastAsia"/>
                <w:color w:val="000000"/>
                <w:sz w:val="18"/>
                <w:szCs w:val="18"/>
                <w:highlight w:val="none"/>
                <w:lang w:val="en-US" w:bidi="ar-SA"/>
              </w:rPr>
              <w:t>标段号</w:t>
            </w:r>
          </w:p>
        </w:tc>
        <w:tc>
          <w:tcPr>
            <w:tcW w:w="930" w:type="dxa"/>
            <w:tcBorders>
              <w:top w:val="single" w:color="auto" w:sz="4" w:space="0"/>
              <w:left w:val="nil"/>
              <w:bottom w:val="single" w:color="auto" w:sz="4" w:space="0"/>
              <w:right w:val="single" w:color="auto" w:sz="4" w:space="0"/>
            </w:tcBorders>
            <w:shd w:val="clear" w:color="000000" w:fill="00B050"/>
            <w:noWrap/>
            <w:vAlign w:val="center"/>
          </w:tcPr>
          <w:p w14:paraId="54EFB91E">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能源基地名称</w:t>
            </w:r>
          </w:p>
        </w:tc>
        <w:tc>
          <w:tcPr>
            <w:tcW w:w="820" w:type="dxa"/>
            <w:tcBorders>
              <w:top w:val="single" w:color="auto" w:sz="4" w:space="0"/>
              <w:left w:val="nil"/>
              <w:bottom w:val="single" w:color="auto" w:sz="4" w:space="0"/>
              <w:right w:val="single" w:color="auto" w:sz="4" w:space="0"/>
            </w:tcBorders>
            <w:shd w:val="clear" w:color="000000" w:fill="00B050"/>
            <w:noWrap/>
            <w:vAlign w:val="center"/>
          </w:tcPr>
          <w:p w14:paraId="0B3655C8">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自编铺位号</w:t>
            </w:r>
          </w:p>
        </w:tc>
        <w:tc>
          <w:tcPr>
            <w:tcW w:w="1752" w:type="dxa"/>
            <w:tcBorders>
              <w:top w:val="single" w:color="auto" w:sz="4" w:space="0"/>
              <w:left w:val="nil"/>
              <w:bottom w:val="single" w:color="auto" w:sz="4" w:space="0"/>
              <w:right w:val="single" w:color="auto" w:sz="4" w:space="0"/>
            </w:tcBorders>
            <w:shd w:val="clear" w:color="000000" w:fill="00B050"/>
            <w:noWrap/>
            <w:vAlign w:val="center"/>
          </w:tcPr>
          <w:p w14:paraId="7D1A9B7F">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规划项目</w:t>
            </w:r>
          </w:p>
        </w:tc>
        <w:tc>
          <w:tcPr>
            <w:tcW w:w="829" w:type="dxa"/>
            <w:tcBorders>
              <w:top w:val="single" w:color="auto" w:sz="4" w:space="0"/>
              <w:left w:val="nil"/>
              <w:bottom w:val="single" w:color="auto" w:sz="4" w:space="0"/>
              <w:right w:val="single" w:color="auto" w:sz="4" w:space="0"/>
            </w:tcBorders>
            <w:shd w:val="clear" w:color="000000" w:fill="00B050"/>
            <w:noWrap/>
            <w:vAlign w:val="center"/>
          </w:tcPr>
          <w:p w14:paraId="036BEA91">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建筑面积（㎡）</w:t>
            </w:r>
          </w:p>
        </w:tc>
        <w:tc>
          <w:tcPr>
            <w:tcW w:w="727" w:type="dxa"/>
            <w:tcBorders>
              <w:top w:val="single" w:color="auto" w:sz="4" w:space="0"/>
              <w:left w:val="nil"/>
              <w:bottom w:val="single" w:color="auto" w:sz="4" w:space="0"/>
              <w:right w:val="single" w:color="auto" w:sz="4" w:space="0"/>
            </w:tcBorders>
            <w:shd w:val="clear" w:color="000000" w:fill="00B050"/>
            <w:noWrap/>
            <w:vAlign w:val="center"/>
          </w:tcPr>
          <w:p w14:paraId="7BFCD165">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总层数</w:t>
            </w:r>
          </w:p>
        </w:tc>
        <w:tc>
          <w:tcPr>
            <w:tcW w:w="1089" w:type="dxa"/>
            <w:tcBorders>
              <w:top w:val="single" w:color="auto" w:sz="4" w:space="0"/>
              <w:left w:val="nil"/>
              <w:bottom w:val="single" w:color="auto" w:sz="4" w:space="0"/>
              <w:right w:val="single" w:color="auto" w:sz="4" w:space="0"/>
            </w:tcBorders>
            <w:shd w:val="clear" w:color="000000" w:fill="00B050"/>
            <w:vAlign w:val="center"/>
          </w:tcPr>
          <w:p w14:paraId="32AF31B7">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项目运营期</w:t>
            </w:r>
          </w:p>
        </w:tc>
        <w:tc>
          <w:tcPr>
            <w:tcW w:w="839" w:type="dxa"/>
            <w:tcBorders>
              <w:top w:val="single" w:color="auto" w:sz="4" w:space="0"/>
              <w:left w:val="nil"/>
              <w:bottom w:val="single" w:color="auto" w:sz="4" w:space="0"/>
              <w:right w:val="single" w:color="auto" w:sz="4" w:space="0"/>
            </w:tcBorders>
            <w:shd w:val="clear" w:color="000000" w:fill="00B050"/>
            <w:vAlign w:val="center"/>
          </w:tcPr>
          <w:p w14:paraId="1402DFE2">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经营模式</w:t>
            </w:r>
          </w:p>
        </w:tc>
        <w:tc>
          <w:tcPr>
            <w:tcW w:w="1255" w:type="dxa"/>
            <w:tcBorders>
              <w:top w:val="single" w:color="auto" w:sz="4" w:space="0"/>
              <w:left w:val="nil"/>
              <w:bottom w:val="single" w:color="auto" w:sz="4" w:space="0"/>
              <w:right w:val="single" w:color="auto" w:sz="4" w:space="0"/>
            </w:tcBorders>
            <w:shd w:val="clear" w:color="000000" w:fill="00B050"/>
            <w:vAlign w:val="center"/>
          </w:tcPr>
          <w:p w14:paraId="32A7BFAA">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招标底价（年租金）（元）</w:t>
            </w:r>
          </w:p>
        </w:tc>
        <w:tc>
          <w:tcPr>
            <w:tcW w:w="1174" w:type="dxa"/>
            <w:tcBorders>
              <w:top w:val="single" w:color="auto" w:sz="4" w:space="0"/>
              <w:left w:val="nil"/>
              <w:bottom w:val="single" w:color="auto" w:sz="4" w:space="0"/>
              <w:right w:val="single" w:color="auto" w:sz="4" w:space="0"/>
            </w:tcBorders>
            <w:shd w:val="clear" w:color="000000" w:fill="00B050"/>
            <w:vAlign w:val="center"/>
          </w:tcPr>
          <w:p w14:paraId="03B253D9">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招标底价月租金（元）</w:t>
            </w:r>
          </w:p>
        </w:tc>
      </w:tr>
      <w:tr w14:paraId="2D4D428B">
        <w:tblPrEx>
          <w:tblCellMar>
            <w:top w:w="0" w:type="dxa"/>
            <w:left w:w="108" w:type="dxa"/>
            <w:bottom w:w="0" w:type="dxa"/>
            <w:right w:w="108" w:type="dxa"/>
          </w:tblCellMar>
        </w:tblPrEx>
        <w:trPr>
          <w:trHeight w:val="659" w:hRule="atLeast"/>
        </w:trPr>
        <w:tc>
          <w:tcPr>
            <w:tcW w:w="655" w:type="dxa"/>
            <w:tcBorders>
              <w:top w:val="nil"/>
              <w:left w:val="single" w:color="auto" w:sz="4" w:space="0"/>
              <w:bottom w:val="single" w:color="auto" w:sz="4" w:space="0"/>
              <w:right w:val="single" w:color="auto" w:sz="4" w:space="0"/>
            </w:tcBorders>
            <w:shd w:val="clear" w:color="auto" w:fill="auto"/>
            <w:noWrap/>
            <w:vAlign w:val="center"/>
          </w:tcPr>
          <w:p w14:paraId="0E8DBA97">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标段一</w:t>
            </w:r>
          </w:p>
        </w:tc>
        <w:tc>
          <w:tcPr>
            <w:tcW w:w="930" w:type="dxa"/>
            <w:tcBorders>
              <w:top w:val="nil"/>
              <w:left w:val="nil"/>
              <w:bottom w:val="single" w:color="auto" w:sz="4" w:space="0"/>
              <w:right w:val="single" w:color="auto" w:sz="4" w:space="0"/>
            </w:tcBorders>
            <w:shd w:val="clear" w:color="auto" w:fill="auto"/>
            <w:noWrap/>
            <w:vAlign w:val="center"/>
          </w:tcPr>
          <w:p w14:paraId="5EF7781F">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白鹤洞</w:t>
            </w:r>
          </w:p>
        </w:tc>
        <w:tc>
          <w:tcPr>
            <w:tcW w:w="820" w:type="dxa"/>
            <w:tcBorders>
              <w:top w:val="nil"/>
              <w:left w:val="nil"/>
              <w:bottom w:val="single" w:color="auto" w:sz="4" w:space="0"/>
              <w:right w:val="single" w:color="auto" w:sz="4" w:space="0"/>
            </w:tcBorders>
            <w:shd w:val="clear" w:color="auto" w:fill="auto"/>
            <w:noWrap/>
            <w:vAlign w:val="center"/>
          </w:tcPr>
          <w:p w14:paraId="52F141F8">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L101</w:t>
            </w:r>
          </w:p>
        </w:tc>
        <w:tc>
          <w:tcPr>
            <w:tcW w:w="1752" w:type="dxa"/>
            <w:tcBorders>
              <w:top w:val="nil"/>
              <w:left w:val="nil"/>
              <w:bottom w:val="single" w:color="auto" w:sz="4" w:space="0"/>
              <w:right w:val="single" w:color="auto" w:sz="4" w:space="0"/>
            </w:tcBorders>
            <w:shd w:val="clear" w:color="auto" w:fill="auto"/>
            <w:noWrap/>
            <w:vAlign w:val="center"/>
          </w:tcPr>
          <w:p w14:paraId="56B54F97">
            <w:pPr>
              <w:widowControl/>
              <w:autoSpaceDE/>
              <w:autoSpaceDN/>
              <w:jc w:val="center"/>
              <w:rPr>
                <w:rFonts w:hint="eastAsia"/>
                <w:color w:val="000000"/>
                <w:sz w:val="18"/>
                <w:szCs w:val="18"/>
                <w:highlight w:val="none"/>
                <w:lang w:val="en-US" w:bidi="ar-SA"/>
              </w:rPr>
            </w:pPr>
            <w:r>
              <w:rPr>
                <w:rFonts w:hint="eastAsia" w:cs="微软雅黑"/>
                <w:color w:val="0F1115"/>
                <w:kern w:val="2"/>
                <w:sz w:val="18"/>
                <w:szCs w:val="18"/>
                <w:highlight w:val="none"/>
                <w:shd w:val="clear" w:color="auto" w:fill="FFFFFF"/>
                <w:lang w:val="en-US" w:bidi="ar-SA"/>
              </w:rPr>
              <w:t>品牌</w:t>
            </w:r>
            <w:r>
              <w:rPr>
                <w:rFonts w:hint="eastAsia" w:cs="Segoe UI"/>
                <w:color w:val="0F1115"/>
                <w:kern w:val="2"/>
                <w:sz w:val="18"/>
                <w:szCs w:val="18"/>
                <w:highlight w:val="none"/>
                <w:shd w:val="clear" w:color="auto" w:fill="FFFFFF"/>
                <w:lang w:val="en-US" w:bidi="ar-SA"/>
              </w:rPr>
              <w:t>餐饮</w:t>
            </w:r>
            <w:r>
              <w:rPr>
                <w:rFonts w:hint="eastAsia" w:cs="微软雅黑"/>
                <w:color w:val="0F1115"/>
                <w:kern w:val="2"/>
                <w:sz w:val="18"/>
                <w:szCs w:val="18"/>
                <w:highlight w:val="none"/>
                <w:shd w:val="clear" w:color="auto" w:fill="FFFFFF"/>
                <w:lang w:val="en-US" w:bidi="ar-SA"/>
              </w:rPr>
              <w:t>、新式茶饮、轻食简餐、江景餐厅</w:t>
            </w:r>
          </w:p>
        </w:tc>
        <w:tc>
          <w:tcPr>
            <w:tcW w:w="829" w:type="dxa"/>
            <w:tcBorders>
              <w:top w:val="nil"/>
              <w:left w:val="nil"/>
              <w:bottom w:val="single" w:color="auto" w:sz="4" w:space="0"/>
              <w:right w:val="single" w:color="auto" w:sz="4" w:space="0"/>
            </w:tcBorders>
            <w:shd w:val="clear" w:color="auto" w:fill="auto"/>
            <w:noWrap/>
            <w:vAlign w:val="center"/>
          </w:tcPr>
          <w:p w14:paraId="351ED2F8">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 xml:space="preserve">203 </w:t>
            </w:r>
          </w:p>
        </w:tc>
        <w:tc>
          <w:tcPr>
            <w:tcW w:w="727" w:type="dxa"/>
            <w:tcBorders>
              <w:top w:val="nil"/>
              <w:left w:val="nil"/>
              <w:bottom w:val="single" w:color="auto" w:sz="4" w:space="0"/>
              <w:right w:val="single" w:color="auto" w:sz="4" w:space="0"/>
            </w:tcBorders>
            <w:shd w:val="clear" w:color="auto" w:fill="auto"/>
            <w:noWrap/>
            <w:vAlign w:val="center"/>
          </w:tcPr>
          <w:p w14:paraId="7872A9DE">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1</w:t>
            </w:r>
          </w:p>
        </w:tc>
        <w:tc>
          <w:tcPr>
            <w:tcW w:w="1089" w:type="dxa"/>
            <w:tcBorders>
              <w:top w:val="nil"/>
              <w:left w:val="nil"/>
              <w:bottom w:val="single" w:color="auto" w:sz="4" w:space="0"/>
              <w:right w:val="single" w:color="auto" w:sz="4" w:space="0"/>
            </w:tcBorders>
            <w:shd w:val="clear" w:color="auto" w:fill="auto"/>
            <w:noWrap/>
            <w:vAlign w:val="center"/>
          </w:tcPr>
          <w:p w14:paraId="4CBA9426">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10年</w:t>
            </w:r>
          </w:p>
        </w:tc>
        <w:tc>
          <w:tcPr>
            <w:tcW w:w="839" w:type="dxa"/>
            <w:tcBorders>
              <w:top w:val="nil"/>
              <w:left w:val="nil"/>
              <w:bottom w:val="single" w:color="auto" w:sz="4" w:space="0"/>
              <w:right w:val="single" w:color="auto" w:sz="4" w:space="0"/>
            </w:tcBorders>
            <w:shd w:val="clear" w:color="auto" w:fill="auto"/>
            <w:noWrap/>
            <w:vAlign w:val="center"/>
          </w:tcPr>
          <w:p w14:paraId="102705AC">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租赁</w:t>
            </w:r>
          </w:p>
        </w:tc>
        <w:tc>
          <w:tcPr>
            <w:tcW w:w="1255" w:type="dxa"/>
            <w:tcBorders>
              <w:top w:val="nil"/>
              <w:left w:val="nil"/>
              <w:bottom w:val="single" w:color="auto" w:sz="4" w:space="0"/>
              <w:right w:val="single" w:color="auto" w:sz="4" w:space="0"/>
            </w:tcBorders>
            <w:shd w:val="clear" w:color="auto" w:fill="auto"/>
            <w:noWrap/>
            <w:vAlign w:val="center"/>
          </w:tcPr>
          <w:p w14:paraId="48A45176">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 xml:space="preserve">53959 </w:t>
            </w:r>
          </w:p>
        </w:tc>
        <w:tc>
          <w:tcPr>
            <w:tcW w:w="1174" w:type="dxa"/>
            <w:tcBorders>
              <w:top w:val="nil"/>
              <w:left w:val="nil"/>
              <w:bottom w:val="single" w:color="auto" w:sz="4" w:space="0"/>
              <w:right w:val="single" w:color="auto" w:sz="4" w:space="0"/>
            </w:tcBorders>
            <w:shd w:val="clear" w:color="auto" w:fill="auto"/>
            <w:noWrap/>
            <w:vAlign w:val="center"/>
          </w:tcPr>
          <w:p w14:paraId="5A13871B">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 xml:space="preserve">4497 </w:t>
            </w:r>
          </w:p>
        </w:tc>
      </w:tr>
      <w:tr w14:paraId="0F0678C5">
        <w:tblPrEx>
          <w:tblCellMar>
            <w:top w:w="0" w:type="dxa"/>
            <w:left w:w="108" w:type="dxa"/>
            <w:bottom w:w="0" w:type="dxa"/>
            <w:right w:w="108" w:type="dxa"/>
          </w:tblCellMar>
        </w:tblPrEx>
        <w:trPr>
          <w:trHeight w:val="659" w:hRule="atLeast"/>
        </w:trPr>
        <w:tc>
          <w:tcPr>
            <w:tcW w:w="655" w:type="dxa"/>
            <w:tcBorders>
              <w:top w:val="nil"/>
              <w:left w:val="single" w:color="auto" w:sz="4" w:space="0"/>
              <w:bottom w:val="single" w:color="auto" w:sz="4" w:space="0"/>
              <w:right w:val="single" w:color="auto" w:sz="4" w:space="0"/>
            </w:tcBorders>
            <w:shd w:val="clear" w:color="auto" w:fill="auto"/>
            <w:noWrap/>
            <w:vAlign w:val="center"/>
          </w:tcPr>
          <w:p w14:paraId="2332A59C">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标段二</w:t>
            </w:r>
          </w:p>
        </w:tc>
        <w:tc>
          <w:tcPr>
            <w:tcW w:w="930" w:type="dxa"/>
            <w:tcBorders>
              <w:top w:val="nil"/>
              <w:left w:val="nil"/>
              <w:bottom w:val="single" w:color="auto" w:sz="4" w:space="0"/>
              <w:right w:val="single" w:color="auto" w:sz="4" w:space="0"/>
            </w:tcBorders>
            <w:shd w:val="clear" w:color="auto" w:fill="auto"/>
            <w:noWrap/>
            <w:vAlign w:val="center"/>
          </w:tcPr>
          <w:p w14:paraId="13B87A95">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白鹤洞</w:t>
            </w:r>
          </w:p>
        </w:tc>
        <w:tc>
          <w:tcPr>
            <w:tcW w:w="820" w:type="dxa"/>
            <w:tcBorders>
              <w:top w:val="nil"/>
              <w:left w:val="nil"/>
              <w:bottom w:val="single" w:color="auto" w:sz="4" w:space="0"/>
              <w:right w:val="single" w:color="auto" w:sz="4" w:space="0"/>
            </w:tcBorders>
            <w:shd w:val="clear" w:color="auto" w:fill="auto"/>
            <w:noWrap/>
            <w:vAlign w:val="center"/>
          </w:tcPr>
          <w:p w14:paraId="58CB7276">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L102</w:t>
            </w:r>
          </w:p>
        </w:tc>
        <w:tc>
          <w:tcPr>
            <w:tcW w:w="1752" w:type="dxa"/>
            <w:tcBorders>
              <w:top w:val="nil"/>
              <w:left w:val="nil"/>
              <w:bottom w:val="single" w:color="auto" w:sz="4" w:space="0"/>
              <w:right w:val="single" w:color="auto" w:sz="4" w:space="0"/>
            </w:tcBorders>
            <w:shd w:val="clear" w:color="auto" w:fill="auto"/>
            <w:noWrap/>
            <w:vAlign w:val="center"/>
          </w:tcPr>
          <w:p w14:paraId="30FDC159">
            <w:pPr>
              <w:widowControl/>
              <w:autoSpaceDE/>
              <w:autoSpaceDN/>
              <w:jc w:val="center"/>
              <w:rPr>
                <w:rFonts w:hint="eastAsia"/>
                <w:color w:val="000000"/>
                <w:sz w:val="18"/>
                <w:szCs w:val="18"/>
                <w:highlight w:val="none"/>
                <w:lang w:val="en-US" w:bidi="ar-SA"/>
              </w:rPr>
            </w:pPr>
            <w:r>
              <w:rPr>
                <w:rFonts w:hint="eastAsia" w:cs="微软雅黑"/>
                <w:color w:val="0F1115"/>
                <w:kern w:val="2"/>
                <w:sz w:val="18"/>
                <w:szCs w:val="18"/>
                <w:highlight w:val="none"/>
                <w:shd w:val="clear" w:color="auto" w:fill="FFFFFF"/>
                <w:lang w:val="en-US" w:bidi="ar-SA"/>
              </w:rPr>
              <w:t>品牌</w:t>
            </w:r>
            <w:r>
              <w:rPr>
                <w:rFonts w:hint="eastAsia" w:cs="Segoe UI"/>
                <w:color w:val="0F1115"/>
                <w:kern w:val="2"/>
                <w:sz w:val="18"/>
                <w:szCs w:val="18"/>
                <w:highlight w:val="none"/>
                <w:shd w:val="clear" w:color="auto" w:fill="FFFFFF"/>
                <w:lang w:val="en-US" w:bidi="ar-SA"/>
              </w:rPr>
              <w:t>餐饮</w:t>
            </w:r>
            <w:r>
              <w:rPr>
                <w:rFonts w:hint="eastAsia" w:cs="微软雅黑"/>
                <w:color w:val="0F1115"/>
                <w:kern w:val="2"/>
                <w:sz w:val="18"/>
                <w:szCs w:val="18"/>
                <w:highlight w:val="none"/>
                <w:shd w:val="clear" w:color="auto" w:fill="FFFFFF"/>
                <w:lang w:val="en-US" w:bidi="ar-SA"/>
              </w:rPr>
              <w:t>、新式茶饮、轻食简餐、江景餐厅</w:t>
            </w:r>
          </w:p>
        </w:tc>
        <w:tc>
          <w:tcPr>
            <w:tcW w:w="829" w:type="dxa"/>
            <w:tcBorders>
              <w:top w:val="nil"/>
              <w:left w:val="nil"/>
              <w:bottom w:val="single" w:color="auto" w:sz="4" w:space="0"/>
              <w:right w:val="single" w:color="auto" w:sz="4" w:space="0"/>
            </w:tcBorders>
            <w:shd w:val="clear" w:color="auto" w:fill="auto"/>
            <w:noWrap/>
            <w:vAlign w:val="center"/>
          </w:tcPr>
          <w:p w14:paraId="0A6ED03D">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 xml:space="preserve">116 </w:t>
            </w:r>
          </w:p>
        </w:tc>
        <w:tc>
          <w:tcPr>
            <w:tcW w:w="727" w:type="dxa"/>
            <w:tcBorders>
              <w:top w:val="nil"/>
              <w:left w:val="nil"/>
              <w:bottom w:val="single" w:color="auto" w:sz="4" w:space="0"/>
              <w:right w:val="single" w:color="auto" w:sz="4" w:space="0"/>
            </w:tcBorders>
            <w:shd w:val="clear" w:color="auto" w:fill="auto"/>
            <w:noWrap/>
            <w:vAlign w:val="center"/>
          </w:tcPr>
          <w:p w14:paraId="24C52A12">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1</w:t>
            </w:r>
          </w:p>
        </w:tc>
        <w:tc>
          <w:tcPr>
            <w:tcW w:w="1089" w:type="dxa"/>
            <w:tcBorders>
              <w:top w:val="nil"/>
              <w:left w:val="nil"/>
              <w:bottom w:val="single" w:color="auto" w:sz="4" w:space="0"/>
              <w:right w:val="single" w:color="auto" w:sz="4" w:space="0"/>
            </w:tcBorders>
            <w:shd w:val="clear" w:color="auto" w:fill="auto"/>
            <w:noWrap/>
            <w:vAlign w:val="center"/>
          </w:tcPr>
          <w:p w14:paraId="7B9820FB">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10年</w:t>
            </w:r>
          </w:p>
        </w:tc>
        <w:tc>
          <w:tcPr>
            <w:tcW w:w="839" w:type="dxa"/>
            <w:tcBorders>
              <w:top w:val="nil"/>
              <w:left w:val="nil"/>
              <w:bottom w:val="single" w:color="auto" w:sz="4" w:space="0"/>
              <w:right w:val="single" w:color="auto" w:sz="4" w:space="0"/>
            </w:tcBorders>
            <w:shd w:val="clear" w:color="auto" w:fill="auto"/>
            <w:noWrap/>
            <w:vAlign w:val="center"/>
          </w:tcPr>
          <w:p w14:paraId="5031855B">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租赁</w:t>
            </w:r>
          </w:p>
        </w:tc>
        <w:tc>
          <w:tcPr>
            <w:tcW w:w="1255" w:type="dxa"/>
            <w:tcBorders>
              <w:top w:val="nil"/>
              <w:left w:val="nil"/>
              <w:bottom w:val="single" w:color="auto" w:sz="4" w:space="0"/>
              <w:right w:val="single" w:color="auto" w:sz="4" w:space="0"/>
            </w:tcBorders>
            <w:shd w:val="clear" w:color="auto" w:fill="auto"/>
            <w:noWrap/>
            <w:vAlign w:val="center"/>
          </w:tcPr>
          <w:p w14:paraId="0CBEC726">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 xml:space="preserve">30950 </w:t>
            </w:r>
          </w:p>
        </w:tc>
        <w:tc>
          <w:tcPr>
            <w:tcW w:w="1174" w:type="dxa"/>
            <w:tcBorders>
              <w:top w:val="nil"/>
              <w:left w:val="nil"/>
              <w:bottom w:val="single" w:color="auto" w:sz="4" w:space="0"/>
              <w:right w:val="single" w:color="auto" w:sz="4" w:space="0"/>
            </w:tcBorders>
            <w:shd w:val="clear" w:color="auto" w:fill="auto"/>
            <w:noWrap/>
            <w:vAlign w:val="center"/>
          </w:tcPr>
          <w:p w14:paraId="65C9EFE1">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2580</w:t>
            </w:r>
          </w:p>
        </w:tc>
      </w:tr>
      <w:tr w14:paraId="7D8FAF74">
        <w:tblPrEx>
          <w:tblCellMar>
            <w:top w:w="0" w:type="dxa"/>
            <w:left w:w="108" w:type="dxa"/>
            <w:bottom w:w="0" w:type="dxa"/>
            <w:right w:w="108" w:type="dxa"/>
          </w:tblCellMar>
        </w:tblPrEx>
        <w:trPr>
          <w:trHeight w:val="89" w:hRule="atLeast"/>
        </w:trPr>
        <w:tc>
          <w:tcPr>
            <w:tcW w:w="655" w:type="dxa"/>
            <w:tcBorders>
              <w:top w:val="nil"/>
              <w:left w:val="single" w:color="auto" w:sz="4" w:space="0"/>
              <w:bottom w:val="single" w:color="auto" w:sz="4" w:space="0"/>
              <w:right w:val="single" w:color="auto" w:sz="4" w:space="0"/>
            </w:tcBorders>
            <w:shd w:val="clear" w:color="auto" w:fill="auto"/>
            <w:noWrap/>
            <w:vAlign w:val="center"/>
          </w:tcPr>
          <w:p w14:paraId="117A620A">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标段三</w:t>
            </w:r>
          </w:p>
        </w:tc>
        <w:tc>
          <w:tcPr>
            <w:tcW w:w="930" w:type="dxa"/>
            <w:tcBorders>
              <w:top w:val="nil"/>
              <w:left w:val="nil"/>
              <w:bottom w:val="single" w:color="auto" w:sz="4" w:space="0"/>
              <w:right w:val="single" w:color="auto" w:sz="4" w:space="0"/>
            </w:tcBorders>
            <w:shd w:val="clear" w:color="auto" w:fill="auto"/>
            <w:noWrap/>
            <w:vAlign w:val="center"/>
          </w:tcPr>
          <w:p w14:paraId="23187C1F">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白鹤洞</w:t>
            </w:r>
          </w:p>
        </w:tc>
        <w:tc>
          <w:tcPr>
            <w:tcW w:w="820" w:type="dxa"/>
            <w:tcBorders>
              <w:top w:val="nil"/>
              <w:left w:val="nil"/>
              <w:bottom w:val="single" w:color="auto" w:sz="4" w:space="0"/>
              <w:right w:val="single" w:color="auto" w:sz="4" w:space="0"/>
            </w:tcBorders>
            <w:shd w:val="clear" w:color="auto" w:fill="auto"/>
            <w:noWrap/>
            <w:vAlign w:val="center"/>
          </w:tcPr>
          <w:p w14:paraId="1D2D9B0C">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L103</w:t>
            </w:r>
          </w:p>
        </w:tc>
        <w:tc>
          <w:tcPr>
            <w:tcW w:w="1752" w:type="dxa"/>
            <w:tcBorders>
              <w:top w:val="nil"/>
              <w:left w:val="nil"/>
              <w:bottom w:val="single" w:color="auto" w:sz="4" w:space="0"/>
              <w:right w:val="single" w:color="auto" w:sz="4" w:space="0"/>
            </w:tcBorders>
            <w:shd w:val="clear" w:color="auto" w:fill="auto"/>
            <w:noWrap/>
            <w:vAlign w:val="center"/>
          </w:tcPr>
          <w:p w14:paraId="44FD270A">
            <w:pPr>
              <w:widowControl/>
              <w:autoSpaceDE/>
              <w:autoSpaceDN/>
              <w:jc w:val="center"/>
              <w:rPr>
                <w:rFonts w:hint="eastAsia"/>
                <w:color w:val="000000"/>
                <w:sz w:val="18"/>
                <w:szCs w:val="18"/>
                <w:highlight w:val="none"/>
                <w:lang w:val="en-US" w:bidi="ar-SA"/>
              </w:rPr>
            </w:pPr>
            <w:r>
              <w:rPr>
                <w:rFonts w:hint="eastAsia" w:cs="Segoe UI"/>
                <w:color w:val="0F1115"/>
                <w:kern w:val="2"/>
                <w:sz w:val="18"/>
                <w:szCs w:val="18"/>
                <w:highlight w:val="none"/>
                <w:shd w:val="clear" w:color="auto" w:fill="FFFFFF"/>
                <w:lang w:val="en-US" w:bidi="ar-SA"/>
              </w:rPr>
              <w:t>运动器材、办公区及培训（体育场馆的配套用房）</w:t>
            </w:r>
          </w:p>
        </w:tc>
        <w:tc>
          <w:tcPr>
            <w:tcW w:w="829" w:type="dxa"/>
            <w:tcBorders>
              <w:top w:val="nil"/>
              <w:left w:val="nil"/>
              <w:bottom w:val="single" w:color="auto" w:sz="4" w:space="0"/>
              <w:right w:val="single" w:color="auto" w:sz="4" w:space="0"/>
            </w:tcBorders>
            <w:shd w:val="clear" w:color="auto" w:fill="auto"/>
            <w:noWrap/>
            <w:vAlign w:val="center"/>
          </w:tcPr>
          <w:p w14:paraId="357B6280">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 xml:space="preserve">291 </w:t>
            </w:r>
          </w:p>
        </w:tc>
        <w:tc>
          <w:tcPr>
            <w:tcW w:w="727" w:type="dxa"/>
            <w:tcBorders>
              <w:top w:val="nil"/>
              <w:left w:val="nil"/>
              <w:bottom w:val="single" w:color="auto" w:sz="4" w:space="0"/>
              <w:right w:val="single" w:color="auto" w:sz="4" w:space="0"/>
            </w:tcBorders>
            <w:shd w:val="clear" w:color="auto" w:fill="auto"/>
            <w:noWrap/>
            <w:vAlign w:val="center"/>
          </w:tcPr>
          <w:p w14:paraId="34F268F7">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2</w:t>
            </w:r>
          </w:p>
        </w:tc>
        <w:tc>
          <w:tcPr>
            <w:tcW w:w="1089" w:type="dxa"/>
            <w:tcBorders>
              <w:top w:val="nil"/>
              <w:left w:val="nil"/>
              <w:bottom w:val="single" w:color="auto" w:sz="4" w:space="0"/>
              <w:right w:val="single" w:color="auto" w:sz="4" w:space="0"/>
            </w:tcBorders>
            <w:shd w:val="clear" w:color="auto" w:fill="auto"/>
            <w:noWrap/>
            <w:vAlign w:val="center"/>
          </w:tcPr>
          <w:p w14:paraId="2A4E692B">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10年</w:t>
            </w:r>
          </w:p>
        </w:tc>
        <w:tc>
          <w:tcPr>
            <w:tcW w:w="839" w:type="dxa"/>
            <w:tcBorders>
              <w:top w:val="nil"/>
              <w:left w:val="nil"/>
              <w:bottom w:val="single" w:color="auto" w:sz="4" w:space="0"/>
              <w:right w:val="single" w:color="auto" w:sz="4" w:space="0"/>
            </w:tcBorders>
            <w:shd w:val="clear" w:color="auto" w:fill="auto"/>
            <w:noWrap/>
            <w:vAlign w:val="center"/>
          </w:tcPr>
          <w:p w14:paraId="6F1D051A">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租赁</w:t>
            </w:r>
          </w:p>
        </w:tc>
        <w:tc>
          <w:tcPr>
            <w:tcW w:w="1255" w:type="dxa"/>
            <w:tcBorders>
              <w:top w:val="nil"/>
              <w:left w:val="nil"/>
              <w:bottom w:val="single" w:color="auto" w:sz="4" w:space="0"/>
              <w:right w:val="single" w:color="auto" w:sz="4" w:space="0"/>
            </w:tcBorders>
            <w:shd w:val="clear" w:color="auto" w:fill="auto"/>
            <w:noWrap/>
            <w:vAlign w:val="center"/>
          </w:tcPr>
          <w:p w14:paraId="331F85ED">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 xml:space="preserve">77573 </w:t>
            </w:r>
          </w:p>
        </w:tc>
        <w:tc>
          <w:tcPr>
            <w:tcW w:w="1174" w:type="dxa"/>
            <w:tcBorders>
              <w:top w:val="nil"/>
              <w:left w:val="nil"/>
              <w:bottom w:val="single" w:color="auto" w:sz="4" w:space="0"/>
              <w:right w:val="single" w:color="auto" w:sz="4" w:space="0"/>
            </w:tcBorders>
            <w:shd w:val="clear" w:color="auto" w:fill="auto"/>
            <w:noWrap/>
            <w:vAlign w:val="center"/>
          </w:tcPr>
          <w:p w14:paraId="67B48E23">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 xml:space="preserve">6465 </w:t>
            </w:r>
          </w:p>
        </w:tc>
      </w:tr>
      <w:tr w14:paraId="25CC975D">
        <w:tblPrEx>
          <w:tblCellMar>
            <w:top w:w="0" w:type="dxa"/>
            <w:left w:w="108" w:type="dxa"/>
            <w:bottom w:w="0" w:type="dxa"/>
            <w:right w:w="108" w:type="dxa"/>
          </w:tblCellMar>
        </w:tblPrEx>
        <w:trPr>
          <w:trHeight w:val="659" w:hRule="atLeast"/>
        </w:trPr>
        <w:tc>
          <w:tcPr>
            <w:tcW w:w="655" w:type="dxa"/>
            <w:tcBorders>
              <w:top w:val="nil"/>
              <w:left w:val="single" w:color="auto" w:sz="4" w:space="0"/>
              <w:bottom w:val="single" w:color="auto" w:sz="4" w:space="0"/>
              <w:right w:val="single" w:color="auto" w:sz="4" w:space="0"/>
            </w:tcBorders>
            <w:shd w:val="clear" w:color="auto" w:fill="auto"/>
            <w:noWrap/>
            <w:vAlign w:val="center"/>
          </w:tcPr>
          <w:p w14:paraId="7B2F9841">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标段四</w:t>
            </w:r>
          </w:p>
        </w:tc>
        <w:tc>
          <w:tcPr>
            <w:tcW w:w="930" w:type="dxa"/>
            <w:tcBorders>
              <w:top w:val="nil"/>
              <w:left w:val="nil"/>
              <w:bottom w:val="single" w:color="auto" w:sz="4" w:space="0"/>
              <w:right w:val="single" w:color="auto" w:sz="4" w:space="0"/>
            </w:tcBorders>
            <w:shd w:val="clear" w:color="auto" w:fill="auto"/>
            <w:noWrap/>
            <w:vAlign w:val="center"/>
          </w:tcPr>
          <w:p w14:paraId="28476C44">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白鹤洞</w:t>
            </w:r>
          </w:p>
        </w:tc>
        <w:tc>
          <w:tcPr>
            <w:tcW w:w="820" w:type="dxa"/>
            <w:tcBorders>
              <w:top w:val="nil"/>
              <w:left w:val="nil"/>
              <w:bottom w:val="single" w:color="auto" w:sz="4" w:space="0"/>
              <w:right w:val="single" w:color="auto" w:sz="4" w:space="0"/>
            </w:tcBorders>
            <w:shd w:val="clear" w:color="auto" w:fill="auto"/>
            <w:noWrap/>
            <w:vAlign w:val="center"/>
          </w:tcPr>
          <w:p w14:paraId="476E7BB2">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L104</w:t>
            </w:r>
          </w:p>
        </w:tc>
        <w:tc>
          <w:tcPr>
            <w:tcW w:w="1752" w:type="dxa"/>
            <w:tcBorders>
              <w:top w:val="nil"/>
              <w:left w:val="nil"/>
              <w:bottom w:val="single" w:color="auto" w:sz="4" w:space="0"/>
              <w:right w:val="single" w:color="auto" w:sz="4" w:space="0"/>
            </w:tcBorders>
            <w:shd w:val="clear" w:color="auto" w:fill="auto"/>
            <w:noWrap/>
            <w:vAlign w:val="center"/>
          </w:tcPr>
          <w:p w14:paraId="2471789D">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音乐餐吧</w:t>
            </w:r>
          </w:p>
        </w:tc>
        <w:tc>
          <w:tcPr>
            <w:tcW w:w="829" w:type="dxa"/>
            <w:tcBorders>
              <w:top w:val="nil"/>
              <w:left w:val="nil"/>
              <w:bottom w:val="single" w:color="auto" w:sz="4" w:space="0"/>
              <w:right w:val="single" w:color="auto" w:sz="4" w:space="0"/>
            </w:tcBorders>
            <w:shd w:val="clear" w:color="auto" w:fill="auto"/>
            <w:noWrap/>
            <w:vAlign w:val="center"/>
          </w:tcPr>
          <w:p w14:paraId="1DE2636D">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 xml:space="preserve">378 </w:t>
            </w:r>
          </w:p>
        </w:tc>
        <w:tc>
          <w:tcPr>
            <w:tcW w:w="727" w:type="dxa"/>
            <w:tcBorders>
              <w:top w:val="nil"/>
              <w:left w:val="nil"/>
              <w:bottom w:val="single" w:color="auto" w:sz="4" w:space="0"/>
              <w:right w:val="single" w:color="auto" w:sz="4" w:space="0"/>
            </w:tcBorders>
            <w:shd w:val="clear" w:color="auto" w:fill="auto"/>
            <w:noWrap/>
            <w:vAlign w:val="center"/>
          </w:tcPr>
          <w:p w14:paraId="36BB96E9">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5000m³油罐</w:t>
            </w:r>
          </w:p>
        </w:tc>
        <w:tc>
          <w:tcPr>
            <w:tcW w:w="1089" w:type="dxa"/>
            <w:tcBorders>
              <w:top w:val="nil"/>
              <w:left w:val="nil"/>
              <w:bottom w:val="single" w:color="auto" w:sz="4" w:space="0"/>
              <w:right w:val="single" w:color="auto" w:sz="4" w:space="0"/>
            </w:tcBorders>
            <w:shd w:val="clear" w:color="auto" w:fill="auto"/>
            <w:noWrap/>
            <w:vAlign w:val="center"/>
          </w:tcPr>
          <w:p w14:paraId="080FC39E">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10年</w:t>
            </w:r>
          </w:p>
        </w:tc>
        <w:tc>
          <w:tcPr>
            <w:tcW w:w="839" w:type="dxa"/>
            <w:tcBorders>
              <w:top w:val="nil"/>
              <w:left w:val="nil"/>
              <w:bottom w:val="single" w:color="auto" w:sz="4" w:space="0"/>
              <w:right w:val="single" w:color="auto" w:sz="4" w:space="0"/>
            </w:tcBorders>
            <w:shd w:val="clear" w:color="auto" w:fill="auto"/>
            <w:noWrap/>
            <w:vAlign w:val="center"/>
          </w:tcPr>
          <w:p w14:paraId="4434DC21">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租赁</w:t>
            </w:r>
          </w:p>
        </w:tc>
        <w:tc>
          <w:tcPr>
            <w:tcW w:w="1255" w:type="dxa"/>
            <w:tcBorders>
              <w:top w:val="nil"/>
              <w:left w:val="nil"/>
              <w:bottom w:val="single" w:color="auto" w:sz="4" w:space="0"/>
              <w:right w:val="single" w:color="auto" w:sz="4" w:space="0"/>
            </w:tcBorders>
            <w:shd w:val="clear" w:color="auto" w:fill="auto"/>
            <w:noWrap/>
            <w:vAlign w:val="center"/>
          </w:tcPr>
          <w:p w14:paraId="141374AA">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 xml:space="preserve">100574 </w:t>
            </w:r>
          </w:p>
        </w:tc>
        <w:tc>
          <w:tcPr>
            <w:tcW w:w="1174" w:type="dxa"/>
            <w:tcBorders>
              <w:top w:val="nil"/>
              <w:left w:val="nil"/>
              <w:bottom w:val="single" w:color="auto" w:sz="4" w:space="0"/>
              <w:right w:val="single" w:color="auto" w:sz="4" w:space="0"/>
            </w:tcBorders>
            <w:shd w:val="clear" w:color="auto" w:fill="auto"/>
            <w:noWrap/>
            <w:vAlign w:val="center"/>
          </w:tcPr>
          <w:p w14:paraId="2EE84F4E">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 xml:space="preserve">8382 </w:t>
            </w:r>
          </w:p>
        </w:tc>
      </w:tr>
      <w:tr w14:paraId="5C3180AB">
        <w:tblPrEx>
          <w:tblCellMar>
            <w:top w:w="0" w:type="dxa"/>
            <w:left w:w="108" w:type="dxa"/>
            <w:bottom w:w="0" w:type="dxa"/>
            <w:right w:w="108" w:type="dxa"/>
          </w:tblCellMar>
        </w:tblPrEx>
        <w:trPr>
          <w:trHeight w:val="659" w:hRule="atLeast"/>
        </w:trPr>
        <w:tc>
          <w:tcPr>
            <w:tcW w:w="6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04198B">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标段五</w:t>
            </w:r>
          </w:p>
        </w:tc>
        <w:tc>
          <w:tcPr>
            <w:tcW w:w="9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E543A9">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南岸</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A5AB02">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L101</w:t>
            </w:r>
          </w:p>
        </w:tc>
        <w:tc>
          <w:tcPr>
            <w:tcW w:w="17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291E94">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车友俱乐部、网约车运营、办公、体育器材及培训、公寓</w:t>
            </w:r>
          </w:p>
        </w:tc>
        <w:tc>
          <w:tcPr>
            <w:tcW w:w="8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14AE98">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 xml:space="preserve">1210 </w:t>
            </w:r>
          </w:p>
        </w:tc>
        <w:tc>
          <w:tcPr>
            <w:tcW w:w="7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370633">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3</w:t>
            </w:r>
          </w:p>
        </w:tc>
        <w:tc>
          <w:tcPr>
            <w:tcW w:w="10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0C09E3">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10年</w:t>
            </w:r>
          </w:p>
        </w:tc>
        <w:tc>
          <w:tcPr>
            <w:tcW w:w="8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E690B9">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租赁</w:t>
            </w:r>
          </w:p>
        </w:tc>
        <w:tc>
          <w:tcPr>
            <w:tcW w:w="12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FC586C">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 xml:space="preserve">543131 </w:t>
            </w:r>
          </w:p>
        </w:tc>
        <w:tc>
          <w:tcPr>
            <w:tcW w:w="11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D2A68C">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 xml:space="preserve">45261 </w:t>
            </w:r>
          </w:p>
        </w:tc>
      </w:tr>
      <w:tr w14:paraId="7AC4A2D3">
        <w:tblPrEx>
          <w:tblCellMar>
            <w:top w:w="0" w:type="dxa"/>
            <w:left w:w="108" w:type="dxa"/>
            <w:bottom w:w="0" w:type="dxa"/>
            <w:right w:w="108" w:type="dxa"/>
          </w:tblCellMar>
        </w:tblPrEx>
        <w:trPr>
          <w:trHeight w:val="659" w:hRule="atLeast"/>
        </w:trPr>
        <w:tc>
          <w:tcPr>
            <w:tcW w:w="6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93B0C8">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标段六</w:t>
            </w:r>
          </w:p>
        </w:tc>
        <w:tc>
          <w:tcPr>
            <w:tcW w:w="9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701482">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南岸</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279677">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L102</w:t>
            </w:r>
          </w:p>
        </w:tc>
        <w:tc>
          <w:tcPr>
            <w:tcW w:w="17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273466">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车友俱乐部、网约车运营、办公、体育器材及培训、公寓</w:t>
            </w:r>
          </w:p>
        </w:tc>
        <w:tc>
          <w:tcPr>
            <w:tcW w:w="8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353989">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 xml:space="preserve">1073 </w:t>
            </w:r>
          </w:p>
        </w:tc>
        <w:tc>
          <w:tcPr>
            <w:tcW w:w="7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FD1F19">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3</w:t>
            </w:r>
          </w:p>
        </w:tc>
        <w:tc>
          <w:tcPr>
            <w:tcW w:w="10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B9915B">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10年</w:t>
            </w:r>
          </w:p>
        </w:tc>
        <w:tc>
          <w:tcPr>
            <w:tcW w:w="8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64FE20">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租赁</w:t>
            </w:r>
          </w:p>
        </w:tc>
        <w:tc>
          <w:tcPr>
            <w:tcW w:w="12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45B010">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 xml:space="preserve">481526 </w:t>
            </w:r>
          </w:p>
        </w:tc>
        <w:tc>
          <w:tcPr>
            <w:tcW w:w="11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07696A">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 xml:space="preserve">40128 </w:t>
            </w:r>
          </w:p>
        </w:tc>
      </w:tr>
      <w:tr w14:paraId="54DDF80B">
        <w:tblPrEx>
          <w:tblCellMar>
            <w:top w:w="0" w:type="dxa"/>
            <w:left w:w="108" w:type="dxa"/>
            <w:bottom w:w="0" w:type="dxa"/>
            <w:right w:w="108" w:type="dxa"/>
          </w:tblCellMar>
        </w:tblPrEx>
        <w:trPr>
          <w:trHeight w:val="659" w:hRule="atLeast"/>
        </w:trPr>
        <w:tc>
          <w:tcPr>
            <w:tcW w:w="6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95423F">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标段七</w:t>
            </w:r>
          </w:p>
        </w:tc>
        <w:tc>
          <w:tcPr>
            <w:tcW w:w="9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F5A9D2">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南岸</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4DC7E9">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L103</w:t>
            </w:r>
          </w:p>
        </w:tc>
        <w:tc>
          <w:tcPr>
            <w:tcW w:w="17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599BD0">
            <w:pPr>
              <w:widowControl/>
              <w:autoSpaceDE/>
              <w:autoSpaceDN/>
              <w:jc w:val="center"/>
              <w:rPr>
                <w:rFonts w:hint="eastAsia"/>
                <w:color w:val="000000"/>
                <w:sz w:val="18"/>
                <w:szCs w:val="18"/>
                <w:highlight w:val="none"/>
                <w:lang w:val="en-US" w:bidi="ar-SA"/>
              </w:rPr>
            </w:pPr>
            <w:r>
              <w:rPr>
                <w:rFonts w:hint="eastAsia" w:cs="微软雅黑"/>
                <w:color w:val="0F1115"/>
                <w:kern w:val="2"/>
                <w:sz w:val="18"/>
                <w:szCs w:val="18"/>
                <w:highlight w:val="none"/>
                <w:shd w:val="clear" w:color="auto" w:fill="FFFFFF"/>
                <w:lang w:val="en-US" w:bidi="ar-SA"/>
              </w:rPr>
              <w:t>品牌</w:t>
            </w:r>
            <w:r>
              <w:rPr>
                <w:rFonts w:hint="eastAsia" w:cs="Segoe UI"/>
                <w:color w:val="0F1115"/>
                <w:kern w:val="2"/>
                <w:sz w:val="18"/>
                <w:szCs w:val="18"/>
                <w:highlight w:val="none"/>
                <w:shd w:val="clear" w:color="auto" w:fill="FFFFFF"/>
                <w:lang w:val="en-US" w:bidi="ar-SA"/>
              </w:rPr>
              <w:t>餐饮</w:t>
            </w:r>
            <w:r>
              <w:rPr>
                <w:rFonts w:hint="eastAsia" w:cs="微软雅黑"/>
                <w:color w:val="0F1115"/>
                <w:kern w:val="2"/>
                <w:sz w:val="18"/>
                <w:szCs w:val="18"/>
                <w:highlight w:val="none"/>
                <w:shd w:val="clear" w:color="auto" w:fill="FFFFFF"/>
                <w:lang w:val="en-US" w:bidi="ar-SA"/>
              </w:rPr>
              <w:t>、新式茶饮、轻食简餐、江景餐厅</w:t>
            </w:r>
          </w:p>
        </w:tc>
        <w:tc>
          <w:tcPr>
            <w:tcW w:w="8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7CDC58">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 xml:space="preserve">582 </w:t>
            </w:r>
          </w:p>
        </w:tc>
        <w:tc>
          <w:tcPr>
            <w:tcW w:w="7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E968B6">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2</w:t>
            </w:r>
          </w:p>
        </w:tc>
        <w:tc>
          <w:tcPr>
            <w:tcW w:w="10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7CEA4D">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10年</w:t>
            </w:r>
          </w:p>
        </w:tc>
        <w:tc>
          <w:tcPr>
            <w:tcW w:w="8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08A5F4">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租赁</w:t>
            </w:r>
          </w:p>
        </w:tc>
        <w:tc>
          <w:tcPr>
            <w:tcW w:w="12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4335B7">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 xml:space="preserve">261118 </w:t>
            </w:r>
          </w:p>
        </w:tc>
        <w:tc>
          <w:tcPr>
            <w:tcW w:w="11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F80F2E">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 xml:space="preserve">21760 </w:t>
            </w:r>
          </w:p>
        </w:tc>
      </w:tr>
      <w:tr w14:paraId="4336E218">
        <w:tblPrEx>
          <w:tblCellMar>
            <w:top w:w="0" w:type="dxa"/>
            <w:left w:w="108" w:type="dxa"/>
            <w:bottom w:w="0" w:type="dxa"/>
            <w:right w:w="108" w:type="dxa"/>
          </w:tblCellMar>
        </w:tblPrEx>
        <w:trPr>
          <w:trHeight w:val="659" w:hRule="atLeast"/>
        </w:trPr>
        <w:tc>
          <w:tcPr>
            <w:tcW w:w="6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5EB1D4">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标段八</w:t>
            </w:r>
          </w:p>
        </w:tc>
        <w:tc>
          <w:tcPr>
            <w:tcW w:w="9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D49B3B">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南岸</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CF1B62">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L104</w:t>
            </w:r>
          </w:p>
        </w:tc>
        <w:tc>
          <w:tcPr>
            <w:tcW w:w="17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58F8DF">
            <w:pPr>
              <w:widowControl/>
              <w:autoSpaceDE/>
              <w:autoSpaceDN/>
              <w:jc w:val="center"/>
              <w:rPr>
                <w:rFonts w:hint="eastAsia"/>
                <w:color w:val="000000"/>
                <w:sz w:val="18"/>
                <w:szCs w:val="18"/>
                <w:highlight w:val="none"/>
                <w:lang w:val="en-US" w:bidi="ar-SA"/>
              </w:rPr>
            </w:pPr>
            <w:r>
              <w:rPr>
                <w:rFonts w:hint="eastAsia" w:cs="微软雅黑"/>
                <w:color w:val="0F1115"/>
                <w:kern w:val="2"/>
                <w:sz w:val="18"/>
                <w:szCs w:val="18"/>
                <w:highlight w:val="none"/>
                <w:shd w:val="clear" w:color="auto" w:fill="FFFFFF"/>
                <w:lang w:val="en-US" w:bidi="ar-SA"/>
              </w:rPr>
              <w:t>品牌</w:t>
            </w:r>
            <w:r>
              <w:rPr>
                <w:rFonts w:hint="eastAsia" w:cs="Segoe UI"/>
                <w:color w:val="0F1115"/>
                <w:kern w:val="2"/>
                <w:sz w:val="18"/>
                <w:szCs w:val="18"/>
                <w:highlight w:val="none"/>
                <w:shd w:val="clear" w:color="auto" w:fill="FFFFFF"/>
                <w:lang w:val="en-US" w:bidi="ar-SA"/>
              </w:rPr>
              <w:t>餐饮</w:t>
            </w:r>
            <w:r>
              <w:rPr>
                <w:rFonts w:hint="eastAsia" w:cs="微软雅黑"/>
                <w:color w:val="0F1115"/>
                <w:kern w:val="2"/>
                <w:sz w:val="18"/>
                <w:szCs w:val="18"/>
                <w:highlight w:val="none"/>
                <w:shd w:val="clear" w:color="auto" w:fill="FFFFFF"/>
                <w:lang w:val="en-US" w:bidi="ar-SA"/>
              </w:rPr>
              <w:t>、新式茶饮、轻食简餐、江景餐厅</w:t>
            </w:r>
          </w:p>
        </w:tc>
        <w:tc>
          <w:tcPr>
            <w:tcW w:w="8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DE1FF7">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 xml:space="preserve">467 </w:t>
            </w:r>
          </w:p>
        </w:tc>
        <w:tc>
          <w:tcPr>
            <w:tcW w:w="7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5F7337">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3</w:t>
            </w:r>
          </w:p>
        </w:tc>
        <w:tc>
          <w:tcPr>
            <w:tcW w:w="10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FAE829">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10年</w:t>
            </w:r>
          </w:p>
        </w:tc>
        <w:tc>
          <w:tcPr>
            <w:tcW w:w="8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ACF732">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租赁</w:t>
            </w:r>
          </w:p>
        </w:tc>
        <w:tc>
          <w:tcPr>
            <w:tcW w:w="12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3432C1">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 xml:space="preserve">209691 </w:t>
            </w:r>
          </w:p>
        </w:tc>
        <w:tc>
          <w:tcPr>
            <w:tcW w:w="11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A1306F">
            <w:pPr>
              <w:widowControl/>
              <w:autoSpaceDE/>
              <w:autoSpaceDN/>
              <w:jc w:val="center"/>
              <w:rPr>
                <w:rFonts w:hint="eastAsia"/>
                <w:color w:val="000000"/>
                <w:sz w:val="18"/>
                <w:szCs w:val="18"/>
                <w:highlight w:val="none"/>
                <w:lang w:val="en-US" w:bidi="ar-SA"/>
              </w:rPr>
            </w:pPr>
            <w:r>
              <w:rPr>
                <w:rFonts w:hint="eastAsia"/>
                <w:color w:val="000000"/>
                <w:sz w:val="18"/>
                <w:szCs w:val="18"/>
                <w:highlight w:val="none"/>
                <w:lang w:val="en-US" w:bidi="ar-SA"/>
              </w:rPr>
              <w:t xml:space="preserve">17475 </w:t>
            </w:r>
          </w:p>
        </w:tc>
      </w:tr>
      <w:bookmarkEnd w:id="7"/>
    </w:tbl>
    <w:p w14:paraId="6665841C">
      <w:pPr>
        <w:pStyle w:val="6"/>
        <w:ind w:firstLine="480"/>
        <w:rPr>
          <w:highlight w:val="none"/>
          <w:lang w:val="en-US"/>
        </w:rPr>
      </w:pPr>
    </w:p>
    <w:p w14:paraId="77D77839">
      <w:pPr>
        <w:adjustRightInd w:val="0"/>
        <w:snapToGrid w:val="0"/>
        <w:spacing w:line="360" w:lineRule="auto"/>
        <w:ind w:firstLine="482" w:firstLineChars="200"/>
        <w:rPr>
          <w:rFonts w:hint="eastAsia"/>
          <w:sz w:val="24"/>
          <w:szCs w:val="24"/>
          <w:highlight w:val="none"/>
          <w:lang w:val="en-US"/>
        </w:rPr>
      </w:pPr>
      <w:r>
        <w:rPr>
          <w:rFonts w:hint="eastAsia" w:cs="仿宋_GB2312"/>
          <w:b/>
          <w:sz w:val="24"/>
          <w:szCs w:val="24"/>
          <w:highlight w:val="none"/>
        </w:rPr>
        <w:t>注：</w:t>
      </w:r>
      <w:r>
        <w:rPr>
          <w:rFonts w:cs="仿宋_GB2312"/>
          <w:b/>
          <w:sz w:val="24"/>
          <w:szCs w:val="24"/>
          <w:highlight w:val="none"/>
        </w:rPr>
        <w:t>投标人可对上述任意</w:t>
      </w:r>
      <w:r>
        <w:rPr>
          <w:rFonts w:hint="eastAsia" w:cs="仿宋_GB2312"/>
          <w:b/>
          <w:sz w:val="24"/>
          <w:szCs w:val="24"/>
          <w:highlight w:val="none"/>
          <w:lang w:val="en-US"/>
        </w:rPr>
        <w:t>1</w:t>
      </w:r>
      <w:r>
        <w:rPr>
          <w:rFonts w:cs="仿宋_GB2312"/>
          <w:b/>
          <w:sz w:val="24"/>
          <w:szCs w:val="24"/>
          <w:highlight w:val="none"/>
        </w:rPr>
        <w:t>个</w:t>
      </w:r>
      <w:r>
        <w:rPr>
          <w:rFonts w:hint="eastAsia" w:cs="仿宋_GB2312"/>
          <w:b/>
          <w:sz w:val="24"/>
          <w:szCs w:val="24"/>
          <w:highlight w:val="none"/>
          <w:lang w:val="en-US"/>
        </w:rPr>
        <w:t>或多个</w:t>
      </w:r>
      <w:r>
        <w:rPr>
          <w:rFonts w:cs="仿宋_GB2312"/>
          <w:b/>
          <w:sz w:val="24"/>
          <w:szCs w:val="24"/>
          <w:highlight w:val="none"/>
        </w:rPr>
        <w:t>标段</w:t>
      </w:r>
      <w:r>
        <w:rPr>
          <w:rFonts w:hint="eastAsia" w:cs="仿宋_GB2312"/>
          <w:b/>
          <w:sz w:val="24"/>
          <w:szCs w:val="24"/>
          <w:highlight w:val="none"/>
          <w:lang w:val="en-US"/>
        </w:rPr>
        <w:t>进行</w:t>
      </w:r>
      <w:r>
        <w:rPr>
          <w:rFonts w:cs="仿宋_GB2312"/>
          <w:b/>
          <w:sz w:val="24"/>
          <w:szCs w:val="24"/>
          <w:highlight w:val="none"/>
        </w:rPr>
        <w:t>投标，每个标段都是独立标段，独立报价、独立递交投标文件、独立开标、独立评标，</w:t>
      </w:r>
      <w:r>
        <w:rPr>
          <w:rFonts w:hint="eastAsia" w:cs="仿宋_GB2312"/>
          <w:b/>
          <w:sz w:val="24"/>
          <w:szCs w:val="24"/>
          <w:highlight w:val="none"/>
          <w:lang w:val="en-US"/>
        </w:rPr>
        <w:t>投标人可兼投兼中</w:t>
      </w:r>
      <w:r>
        <w:rPr>
          <w:rFonts w:cs="仿宋_GB2312"/>
          <w:b/>
          <w:sz w:val="24"/>
          <w:szCs w:val="24"/>
          <w:highlight w:val="none"/>
        </w:rPr>
        <w:t>。投标人若同时参加多个标段的投标，</w:t>
      </w:r>
      <w:r>
        <w:rPr>
          <w:rFonts w:ascii="Segoe UI" w:hAnsi="Segoe UI" w:eastAsia="Segoe UI" w:cs="Segoe UI"/>
          <w:b/>
          <w:bCs/>
          <w:i w:val="0"/>
          <w:iCs w:val="0"/>
          <w:caps w:val="0"/>
          <w:color w:val="0F1115"/>
          <w:spacing w:val="0"/>
          <w:sz w:val="24"/>
          <w:szCs w:val="24"/>
          <w:highlight w:val="none"/>
          <w:shd w:val="clear" w:fill="FFFFFF"/>
        </w:rPr>
        <w:t>拟投入人员配置可以相同</w:t>
      </w:r>
      <w:r>
        <w:rPr>
          <w:rFonts w:cs="仿宋_GB2312"/>
          <w:b/>
          <w:sz w:val="24"/>
          <w:szCs w:val="24"/>
          <w:highlight w:val="none"/>
        </w:rPr>
        <w:t>（但需满足相关评审要求），开标、评标、定标顺序为将按从标段</w:t>
      </w:r>
      <w:r>
        <w:rPr>
          <w:rFonts w:hint="eastAsia" w:cs="仿宋_GB2312"/>
          <w:b/>
          <w:sz w:val="24"/>
          <w:szCs w:val="24"/>
          <w:highlight w:val="none"/>
          <w:lang w:val="en-US"/>
        </w:rPr>
        <w:t>1至</w:t>
      </w:r>
      <w:r>
        <w:rPr>
          <w:rFonts w:cs="仿宋_GB2312"/>
          <w:b/>
          <w:sz w:val="24"/>
          <w:szCs w:val="24"/>
          <w:highlight w:val="none"/>
        </w:rPr>
        <w:t>标段</w:t>
      </w:r>
      <w:r>
        <w:rPr>
          <w:rFonts w:hint="eastAsia" w:cs="仿宋_GB2312"/>
          <w:b/>
          <w:sz w:val="24"/>
          <w:szCs w:val="24"/>
          <w:highlight w:val="none"/>
          <w:lang w:val="en-US"/>
        </w:rPr>
        <w:t>8依次按</w:t>
      </w:r>
      <w:r>
        <w:rPr>
          <w:rFonts w:cs="仿宋_GB2312"/>
          <w:b/>
          <w:sz w:val="24"/>
          <w:szCs w:val="24"/>
          <w:highlight w:val="none"/>
        </w:rPr>
        <w:t>顺序进行。</w:t>
      </w:r>
    </w:p>
    <w:p w14:paraId="11630D48">
      <w:pPr>
        <w:adjustRightInd w:val="0"/>
        <w:snapToGrid w:val="0"/>
        <w:spacing w:line="360" w:lineRule="auto"/>
        <w:ind w:firstLine="482" w:firstLineChars="200"/>
        <w:rPr>
          <w:rFonts w:hint="eastAsia"/>
          <w:sz w:val="24"/>
          <w:szCs w:val="24"/>
          <w:highlight w:val="none"/>
          <w:lang w:val="en-US"/>
        </w:rPr>
      </w:pPr>
      <w:r>
        <w:rPr>
          <w:rFonts w:hint="eastAsia"/>
          <w:b/>
          <w:bCs/>
          <w:sz w:val="24"/>
          <w:szCs w:val="24"/>
          <w:highlight w:val="none"/>
          <w:lang w:val="en-US"/>
        </w:rPr>
        <w:t>2.4.3 开发建设期：</w:t>
      </w:r>
      <w:r>
        <w:rPr>
          <w:rFonts w:hint="eastAsia"/>
          <w:sz w:val="24"/>
          <w:szCs w:val="24"/>
          <w:highlight w:val="none"/>
          <w:lang w:val="en-US"/>
        </w:rPr>
        <w:t>60天，从双方签订租赁合同之日起算。中标人必须在开发建设期内完成装修、改造、竣工验</w:t>
      </w:r>
      <w:r>
        <w:rPr>
          <w:rFonts w:hint="eastAsia"/>
          <w:color w:val="000000"/>
          <w:sz w:val="24"/>
          <w:szCs w:val="24"/>
          <w:highlight w:val="none"/>
          <w:lang w:val="en-US"/>
        </w:rPr>
        <w:t>收等。</w:t>
      </w:r>
    </w:p>
    <w:p w14:paraId="23A8D051">
      <w:pPr>
        <w:adjustRightInd w:val="0"/>
        <w:snapToGrid w:val="0"/>
        <w:spacing w:line="360" w:lineRule="auto"/>
        <w:ind w:firstLine="482" w:firstLineChars="200"/>
        <w:rPr>
          <w:rFonts w:hint="eastAsia"/>
          <w:sz w:val="24"/>
          <w:szCs w:val="24"/>
          <w:highlight w:val="none"/>
          <w:lang w:val="en-US"/>
        </w:rPr>
      </w:pPr>
      <w:r>
        <w:rPr>
          <w:rFonts w:hint="eastAsia"/>
          <w:b/>
          <w:bCs/>
          <w:sz w:val="24"/>
          <w:szCs w:val="24"/>
          <w:highlight w:val="none"/>
          <w:lang w:val="en-US"/>
        </w:rPr>
        <w:t>2.4.3 项目运营期：</w:t>
      </w:r>
      <w:r>
        <w:rPr>
          <w:rFonts w:hint="eastAsia"/>
          <w:sz w:val="24"/>
          <w:szCs w:val="24"/>
          <w:highlight w:val="none"/>
          <w:lang w:val="en-US"/>
        </w:rPr>
        <w:t>10年，开发建设期满后起算。中标人在项目运营期需按</w:t>
      </w:r>
      <w:r>
        <w:rPr>
          <w:rFonts w:hint="eastAsia"/>
          <w:sz w:val="24"/>
          <w:szCs w:val="24"/>
          <w:highlight w:val="none"/>
          <w:lang w:val="en-US" w:eastAsia="zh-CN"/>
        </w:rPr>
        <w:t>中标</w:t>
      </w:r>
      <w:r>
        <w:rPr>
          <w:rFonts w:hint="eastAsia"/>
          <w:sz w:val="24"/>
          <w:szCs w:val="24"/>
          <w:highlight w:val="none"/>
          <w:lang w:val="en-US"/>
        </w:rPr>
        <w:t>租金标准向招标人支付租金。</w:t>
      </w:r>
    </w:p>
    <w:p w14:paraId="656EB457">
      <w:pPr>
        <w:pStyle w:val="10"/>
        <w:spacing w:line="520" w:lineRule="exact"/>
        <w:ind w:firstLine="532" w:firstLineChars="221"/>
        <w:rPr>
          <w:rFonts w:hint="eastAsia" w:ascii="宋体" w:hAnsi="宋体"/>
          <w:b/>
          <w:bCs/>
          <w:sz w:val="24"/>
          <w:szCs w:val="24"/>
          <w:highlight w:val="none"/>
        </w:rPr>
      </w:pPr>
      <w:r>
        <w:rPr>
          <w:rFonts w:hint="eastAsia" w:ascii="宋体" w:hAnsi="宋体"/>
          <w:b/>
          <w:bCs/>
          <w:sz w:val="24"/>
          <w:szCs w:val="24"/>
          <w:highlight w:val="none"/>
          <w:lang w:val="en-US"/>
        </w:rPr>
        <w:t xml:space="preserve">2.5 </w:t>
      </w:r>
      <w:bookmarkStart w:id="8" w:name="OLE_LINK2"/>
      <w:r>
        <w:rPr>
          <w:rFonts w:hint="eastAsia" w:ascii="宋体" w:hAnsi="宋体"/>
          <w:b/>
          <w:bCs/>
          <w:sz w:val="24"/>
          <w:szCs w:val="24"/>
          <w:highlight w:val="none"/>
          <w:lang w:val="en-US"/>
        </w:rPr>
        <w:t>招标底价</w:t>
      </w:r>
      <w:r>
        <w:rPr>
          <w:rFonts w:hint="eastAsia" w:ascii="宋体" w:hAnsi="宋体"/>
          <w:b/>
          <w:bCs/>
          <w:sz w:val="24"/>
          <w:szCs w:val="24"/>
          <w:highlight w:val="none"/>
        </w:rPr>
        <w:t>：</w:t>
      </w:r>
    </w:p>
    <w:bookmarkEnd w:id="8"/>
    <w:p w14:paraId="2F0B3B76">
      <w:pPr>
        <w:pStyle w:val="10"/>
        <w:spacing w:line="520" w:lineRule="exact"/>
        <w:ind w:firstLine="530" w:firstLineChars="221"/>
        <w:rPr>
          <w:rFonts w:hint="eastAsia" w:ascii="宋体" w:hAnsi="宋体" w:cs="仿宋"/>
          <w:sz w:val="24"/>
          <w:szCs w:val="24"/>
          <w:highlight w:val="none"/>
        </w:rPr>
      </w:pPr>
      <w:r>
        <w:rPr>
          <w:rFonts w:hint="eastAsia" w:ascii="宋体" w:hAnsi="宋体" w:cs="仿宋"/>
          <w:sz w:val="24"/>
          <w:szCs w:val="24"/>
          <w:highlight w:val="none"/>
        </w:rPr>
        <w:t>标段1</w:t>
      </w:r>
      <w:r>
        <w:rPr>
          <w:rFonts w:hint="eastAsia" w:ascii="宋体" w:hAnsi="宋体" w:cs="仿宋"/>
          <w:sz w:val="24"/>
          <w:szCs w:val="24"/>
          <w:highlight w:val="none"/>
          <w:lang w:eastAsia="zh-CN"/>
        </w:rPr>
        <w:t>：</w:t>
      </w:r>
      <w:r>
        <w:rPr>
          <w:rFonts w:hint="eastAsia" w:ascii="宋体" w:hAnsi="宋体" w:cs="仿宋"/>
          <w:sz w:val="24"/>
          <w:szCs w:val="24"/>
          <w:highlight w:val="none"/>
        </w:rPr>
        <w:t>第1年合同期内保底租金为</w:t>
      </w:r>
      <w:r>
        <w:rPr>
          <w:rFonts w:hint="eastAsia" w:ascii="宋体" w:hAnsi="宋体" w:cs="仿宋"/>
          <w:sz w:val="24"/>
          <w:szCs w:val="24"/>
          <w:highlight w:val="none"/>
          <w:lang w:eastAsia="zh-CN"/>
        </w:rPr>
        <w:t>（</w:t>
      </w:r>
      <w:r>
        <w:rPr>
          <w:rFonts w:hint="eastAsia" w:ascii="宋体" w:hAnsi="宋体" w:cs="仿宋"/>
          <w:sz w:val="24"/>
          <w:szCs w:val="24"/>
          <w:highlight w:val="none"/>
          <w:lang w:val="en-US" w:eastAsia="zh-CN"/>
        </w:rPr>
        <w:t>含税</w:t>
      </w:r>
      <w:r>
        <w:rPr>
          <w:rFonts w:hint="eastAsia" w:ascii="宋体" w:hAnsi="宋体" w:cs="仿宋"/>
          <w:sz w:val="24"/>
          <w:szCs w:val="24"/>
          <w:highlight w:val="none"/>
          <w:lang w:eastAsia="zh-CN"/>
        </w:rPr>
        <w:t>）</w:t>
      </w:r>
      <w:r>
        <w:rPr>
          <w:rFonts w:hint="eastAsia" w:ascii="宋体" w:hAnsi="宋体" w:cs="仿宋"/>
          <w:sz w:val="24"/>
          <w:szCs w:val="24"/>
          <w:highlight w:val="none"/>
        </w:rPr>
        <w:t>5.3959万元/年，</w:t>
      </w:r>
      <w:r>
        <w:rPr>
          <w:rFonts w:hint="eastAsia" w:ascii="宋体" w:hAnsi="宋体" w:cs="仿宋"/>
          <w:sz w:val="24"/>
          <w:szCs w:val="24"/>
          <w:highlight w:val="none"/>
          <w:lang w:eastAsia="zh-CN"/>
        </w:rPr>
        <w:t>以第1年保底租金为基数，第2年递增3%，之后第2年至第10年的租金每3年租金递增率为3%（见下表）</w:t>
      </w:r>
      <w:r>
        <w:rPr>
          <w:rFonts w:hint="eastAsia" w:ascii="宋体" w:hAnsi="宋体" w:cs="仿宋"/>
          <w:sz w:val="24"/>
          <w:szCs w:val="24"/>
          <w:highlight w:val="none"/>
        </w:rPr>
        <w:t>。投标人报价不得低于下表规定的最低保底租金，否则按无效标处理，中标人的第1年保底租金报价即为本标段首年合同租金</w:t>
      </w:r>
      <w:r>
        <w:rPr>
          <w:rFonts w:hint="eastAsia" w:ascii="宋体" w:hAnsi="宋体" w:cs="仿宋"/>
          <w:sz w:val="24"/>
          <w:szCs w:val="24"/>
          <w:highlight w:val="none"/>
          <w:lang w:eastAsia="zh-CN"/>
        </w:rPr>
        <w:t>，</w:t>
      </w:r>
      <w:r>
        <w:rPr>
          <w:rFonts w:hint="eastAsia" w:ascii="宋体" w:hAnsi="宋体" w:cs="仿宋"/>
          <w:sz w:val="24"/>
          <w:szCs w:val="24"/>
          <w:highlight w:val="none"/>
        </w:rPr>
        <w:t>合同期内各年度应付租金按上述递增规则逐期计算并执行。</w:t>
      </w:r>
    </w:p>
    <w:tbl>
      <w:tblPr>
        <w:tblStyle w:val="7"/>
        <w:tblW w:w="46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1225"/>
        <w:gridCol w:w="2546"/>
        <w:gridCol w:w="3236"/>
        <w:gridCol w:w="1629"/>
      </w:tblGrid>
      <w:tr w14:paraId="65B20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Align w:val="center"/>
          </w:tcPr>
          <w:p w14:paraId="71ECCB39">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序号</w:t>
            </w:r>
          </w:p>
        </w:tc>
        <w:tc>
          <w:tcPr>
            <w:tcW w:w="655" w:type="pct"/>
            <w:vAlign w:val="center"/>
          </w:tcPr>
          <w:p w14:paraId="2C6383CC">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合同期</w:t>
            </w:r>
          </w:p>
        </w:tc>
        <w:tc>
          <w:tcPr>
            <w:tcW w:w="1361" w:type="pct"/>
            <w:vAlign w:val="center"/>
          </w:tcPr>
          <w:p w14:paraId="43ECE7C7">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合同期内保底租金（万元）</w:t>
            </w:r>
          </w:p>
        </w:tc>
        <w:tc>
          <w:tcPr>
            <w:tcW w:w="1730" w:type="pct"/>
            <w:vAlign w:val="center"/>
          </w:tcPr>
          <w:p w14:paraId="015CB228">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租金递增比例（%）/年</w:t>
            </w:r>
          </w:p>
        </w:tc>
        <w:tc>
          <w:tcPr>
            <w:tcW w:w="870" w:type="pct"/>
            <w:vAlign w:val="center"/>
          </w:tcPr>
          <w:p w14:paraId="230EE735">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备注</w:t>
            </w:r>
          </w:p>
        </w:tc>
      </w:tr>
      <w:tr w14:paraId="4FCE4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Align w:val="center"/>
          </w:tcPr>
          <w:p w14:paraId="23263BFB">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1</w:t>
            </w:r>
          </w:p>
        </w:tc>
        <w:tc>
          <w:tcPr>
            <w:tcW w:w="655" w:type="pct"/>
            <w:vAlign w:val="center"/>
          </w:tcPr>
          <w:p w14:paraId="43A683B2">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第1年</w:t>
            </w:r>
          </w:p>
        </w:tc>
        <w:tc>
          <w:tcPr>
            <w:tcW w:w="1361" w:type="pct"/>
            <w:vAlign w:val="center"/>
          </w:tcPr>
          <w:p w14:paraId="5718FC21">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5</w:t>
            </w:r>
            <w:r>
              <w:rPr>
                <w:rFonts w:hint="eastAsia" w:ascii="宋体" w:hAnsi="宋体" w:cs="仿宋"/>
                <w:sz w:val="24"/>
                <w:szCs w:val="24"/>
                <w:highlight w:val="none"/>
              </w:rPr>
              <w:t>.</w:t>
            </w:r>
            <w:r>
              <w:rPr>
                <w:rFonts w:ascii="宋体" w:hAnsi="宋体" w:cs="仿宋"/>
                <w:sz w:val="24"/>
                <w:szCs w:val="24"/>
                <w:highlight w:val="none"/>
              </w:rPr>
              <w:t>3959</w:t>
            </w:r>
            <w:r>
              <w:rPr>
                <w:rFonts w:hint="eastAsia" w:ascii="宋体" w:hAnsi="宋体" w:cs="仿宋"/>
                <w:sz w:val="24"/>
                <w:szCs w:val="24"/>
                <w:highlight w:val="none"/>
              </w:rPr>
              <w:t>万元/年</w:t>
            </w:r>
          </w:p>
        </w:tc>
        <w:tc>
          <w:tcPr>
            <w:tcW w:w="1730" w:type="pct"/>
            <w:vAlign w:val="center"/>
          </w:tcPr>
          <w:p w14:paraId="573C1175">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0%</w:t>
            </w:r>
          </w:p>
        </w:tc>
        <w:tc>
          <w:tcPr>
            <w:tcW w:w="870" w:type="pct"/>
            <w:vAlign w:val="center"/>
          </w:tcPr>
          <w:p w14:paraId="43B232DF">
            <w:pPr>
              <w:pStyle w:val="10"/>
              <w:ind w:firstLine="0" w:firstLineChars="0"/>
              <w:jc w:val="center"/>
              <w:rPr>
                <w:rFonts w:hint="eastAsia" w:ascii="宋体" w:hAnsi="宋体" w:cs="仿宋"/>
                <w:sz w:val="24"/>
                <w:szCs w:val="24"/>
                <w:highlight w:val="none"/>
              </w:rPr>
            </w:pPr>
          </w:p>
        </w:tc>
      </w:tr>
      <w:tr w14:paraId="1C6C4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restart"/>
            <w:vAlign w:val="center"/>
          </w:tcPr>
          <w:p w14:paraId="682231FC">
            <w:pPr>
              <w:pStyle w:val="10"/>
              <w:ind w:firstLine="0" w:firstLineChars="0"/>
              <w:jc w:val="center"/>
              <w:rPr>
                <w:rFonts w:hint="eastAsia" w:ascii="宋体" w:hAnsi="宋体" w:cs="仿宋"/>
                <w:sz w:val="24"/>
                <w:szCs w:val="24"/>
                <w:highlight w:val="none"/>
              </w:rPr>
            </w:pPr>
          </w:p>
          <w:p w14:paraId="4A3B24BB">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2</w:t>
            </w:r>
          </w:p>
          <w:p w14:paraId="6B70F30C">
            <w:pPr>
              <w:pStyle w:val="10"/>
              <w:ind w:firstLine="0" w:firstLineChars="0"/>
              <w:jc w:val="center"/>
              <w:rPr>
                <w:rFonts w:hint="eastAsia" w:ascii="宋体" w:hAnsi="宋体" w:cs="仿宋"/>
                <w:sz w:val="24"/>
                <w:szCs w:val="24"/>
                <w:highlight w:val="none"/>
              </w:rPr>
            </w:pPr>
          </w:p>
        </w:tc>
        <w:tc>
          <w:tcPr>
            <w:tcW w:w="655" w:type="pct"/>
            <w:vAlign w:val="center"/>
          </w:tcPr>
          <w:p w14:paraId="283ECE69">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第2年</w:t>
            </w:r>
          </w:p>
        </w:tc>
        <w:tc>
          <w:tcPr>
            <w:tcW w:w="1361" w:type="pct"/>
            <w:vAlign w:val="center"/>
          </w:tcPr>
          <w:p w14:paraId="38FC1B6E">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5</w:t>
            </w:r>
            <w:r>
              <w:rPr>
                <w:rFonts w:hint="eastAsia" w:ascii="宋体" w:hAnsi="宋体" w:cs="仿宋"/>
                <w:sz w:val="24"/>
                <w:szCs w:val="24"/>
                <w:highlight w:val="none"/>
              </w:rPr>
              <w:t>.</w:t>
            </w:r>
            <w:r>
              <w:rPr>
                <w:rFonts w:ascii="宋体" w:hAnsi="宋体" w:cs="仿宋"/>
                <w:sz w:val="24"/>
                <w:szCs w:val="24"/>
                <w:highlight w:val="none"/>
              </w:rPr>
              <w:t>5578</w:t>
            </w:r>
            <w:r>
              <w:rPr>
                <w:rFonts w:hint="eastAsia" w:ascii="宋体" w:hAnsi="宋体" w:cs="仿宋"/>
                <w:sz w:val="24"/>
                <w:szCs w:val="24"/>
                <w:highlight w:val="none"/>
              </w:rPr>
              <w:t>万元/年</w:t>
            </w:r>
          </w:p>
        </w:tc>
        <w:tc>
          <w:tcPr>
            <w:tcW w:w="1730" w:type="pct"/>
            <w:vMerge w:val="restart"/>
            <w:vAlign w:val="center"/>
          </w:tcPr>
          <w:p w14:paraId="5C5872DF">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3%（即</w:t>
            </w:r>
            <w:r>
              <w:rPr>
                <w:rFonts w:ascii="宋体" w:hAnsi="宋体" w:cs="仿宋"/>
                <w:sz w:val="24"/>
                <w:szCs w:val="24"/>
                <w:highlight w:val="none"/>
              </w:rPr>
              <w:t>5</w:t>
            </w:r>
            <w:r>
              <w:rPr>
                <w:rFonts w:hint="eastAsia" w:ascii="宋体" w:hAnsi="宋体" w:cs="仿宋"/>
                <w:sz w:val="24"/>
                <w:szCs w:val="24"/>
                <w:highlight w:val="none"/>
              </w:rPr>
              <w:t>.</w:t>
            </w:r>
            <w:r>
              <w:rPr>
                <w:rFonts w:ascii="宋体" w:hAnsi="宋体" w:cs="仿宋"/>
                <w:sz w:val="24"/>
                <w:szCs w:val="24"/>
                <w:highlight w:val="none"/>
              </w:rPr>
              <w:t>5578</w:t>
            </w:r>
            <w:r>
              <w:rPr>
                <w:rFonts w:hint="eastAsia" w:ascii="宋体" w:hAnsi="宋体" w:cs="仿宋"/>
                <w:sz w:val="24"/>
                <w:szCs w:val="24"/>
                <w:highlight w:val="none"/>
              </w:rPr>
              <w:t>万元=</w:t>
            </w:r>
            <w:r>
              <w:rPr>
                <w:rFonts w:ascii="宋体" w:hAnsi="宋体" w:cs="仿宋"/>
                <w:sz w:val="24"/>
                <w:szCs w:val="24"/>
                <w:highlight w:val="none"/>
              </w:rPr>
              <w:t>5</w:t>
            </w:r>
            <w:r>
              <w:rPr>
                <w:rFonts w:hint="eastAsia" w:ascii="宋体" w:hAnsi="宋体" w:cs="仿宋"/>
                <w:sz w:val="24"/>
                <w:szCs w:val="24"/>
                <w:highlight w:val="none"/>
              </w:rPr>
              <w:t>.</w:t>
            </w:r>
            <w:r>
              <w:rPr>
                <w:rFonts w:ascii="宋体" w:hAnsi="宋体" w:cs="仿宋"/>
                <w:sz w:val="24"/>
                <w:szCs w:val="24"/>
                <w:highlight w:val="none"/>
              </w:rPr>
              <w:t>3959</w:t>
            </w:r>
            <w:r>
              <w:rPr>
                <w:rFonts w:hint="eastAsia" w:ascii="宋体" w:hAnsi="宋体" w:cs="仿宋"/>
                <w:sz w:val="24"/>
                <w:szCs w:val="24"/>
                <w:highlight w:val="none"/>
              </w:rPr>
              <w:t>万元×（1+3%）</w:t>
            </w:r>
          </w:p>
        </w:tc>
        <w:tc>
          <w:tcPr>
            <w:tcW w:w="870" w:type="pct"/>
            <w:vMerge w:val="restart"/>
            <w:vAlign w:val="center"/>
          </w:tcPr>
          <w:p w14:paraId="42875BBC">
            <w:pPr>
              <w:pStyle w:val="10"/>
              <w:ind w:firstLine="0" w:firstLineChars="0"/>
              <w:rPr>
                <w:rFonts w:hint="eastAsia" w:ascii="宋体" w:hAnsi="宋体" w:cs="仿宋"/>
                <w:sz w:val="24"/>
                <w:szCs w:val="24"/>
                <w:highlight w:val="none"/>
              </w:rPr>
            </w:pPr>
          </w:p>
        </w:tc>
      </w:tr>
      <w:tr w14:paraId="1A88F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3D16D936">
            <w:pPr>
              <w:pStyle w:val="10"/>
              <w:ind w:firstLine="0" w:firstLineChars="0"/>
              <w:jc w:val="center"/>
              <w:rPr>
                <w:rFonts w:hint="eastAsia" w:ascii="宋体" w:hAnsi="宋体" w:cs="仿宋"/>
                <w:sz w:val="24"/>
                <w:szCs w:val="24"/>
                <w:highlight w:val="none"/>
              </w:rPr>
            </w:pPr>
          </w:p>
        </w:tc>
        <w:tc>
          <w:tcPr>
            <w:tcW w:w="655" w:type="pct"/>
            <w:vAlign w:val="center"/>
          </w:tcPr>
          <w:p w14:paraId="2378894F">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第3年</w:t>
            </w:r>
          </w:p>
        </w:tc>
        <w:tc>
          <w:tcPr>
            <w:tcW w:w="1361" w:type="pct"/>
            <w:vAlign w:val="center"/>
          </w:tcPr>
          <w:p w14:paraId="245B0FCA">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5</w:t>
            </w:r>
            <w:r>
              <w:rPr>
                <w:rFonts w:hint="eastAsia" w:ascii="宋体" w:hAnsi="宋体" w:cs="仿宋"/>
                <w:sz w:val="24"/>
                <w:szCs w:val="24"/>
                <w:highlight w:val="none"/>
              </w:rPr>
              <w:t>.</w:t>
            </w:r>
            <w:r>
              <w:rPr>
                <w:rFonts w:ascii="宋体" w:hAnsi="宋体" w:cs="仿宋"/>
                <w:sz w:val="24"/>
                <w:szCs w:val="24"/>
                <w:highlight w:val="none"/>
              </w:rPr>
              <w:t>5578</w:t>
            </w:r>
            <w:r>
              <w:rPr>
                <w:rFonts w:hint="eastAsia" w:ascii="宋体" w:hAnsi="宋体" w:cs="仿宋"/>
                <w:sz w:val="24"/>
                <w:szCs w:val="24"/>
                <w:highlight w:val="none"/>
              </w:rPr>
              <w:t>万元/年</w:t>
            </w:r>
          </w:p>
        </w:tc>
        <w:tc>
          <w:tcPr>
            <w:tcW w:w="1730" w:type="pct"/>
            <w:vMerge w:val="continue"/>
            <w:vAlign w:val="center"/>
          </w:tcPr>
          <w:p w14:paraId="3D213BFE">
            <w:pPr>
              <w:pStyle w:val="10"/>
              <w:ind w:firstLine="480"/>
              <w:jc w:val="center"/>
              <w:rPr>
                <w:rFonts w:hint="eastAsia" w:ascii="宋体" w:hAnsi="宋体" w:cs="仿宋"/>
                <w:sz w:val="24"/>
                <w:szCs w:val="24"/>
                <w:highlight w:val="none"/>
              </w:rPr>
            </w:pPr>
          </w:p>
        </w:tc>
        <w:tc>
          <w:tcPr>
            <w:tcW w:w="870" w:type="pct"/>
            <w:vMerge w:val="continue"/>
            <w:vAlign w:val="center"/>
          </w:tcPr>
          <w:p w14:paraId="2F76B1AE">
            <w:pPr>
              <w:pStyle w:val="10"/>
              <w:ind w:firstLine="480"/>
              <w:jc w:val="center"/>
              <w:rPr>
                <w:rFonts w:hint="eastAsia" w:ascii="宋体" w:hAnsi="宋体" w:cs="仿宋"/>
                <w:sz w:val="24"/>
                <w:szCs w:val="24"/>
                <w:highlight w:val="none"/>
              </w:rPr>
            </w:pPr>
          </w:p>
        </w:tc>
      </w:tr>
      <w:tr w14:paraId="1C906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1C5C2B4C">
            <w:pPr>
              <w:pStyle w:val="10"/>
              <w:ind w:firstLine="0" w:firstLineChars="0"/>
              <w:jc w:val="center"/>
              <w:rPr>
                <w:rFonts w:hint="eastAsia" w:ascii="宋体" w:hAnsi="宋体" w:cs="仿宋"/>
                <w:sz w:val="24"/>
                <w:szCs w:val="24"/>
                <w:highlight w:val="none"/>
              </w:rPr>
            </w:pPr>
          </w:p>
        </w:tc>
        <w:tc>
          <w:tcPr>
            <w:tcW w:w="655" w:type="pct"/>
            <w:vAlign w:val="center"/>
          </w:tcPr>
          <w:p w14:paraId="04B3656E">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第4年</w:t>
            </w:r>
          </w:p>
        </w:tc>
        <w:tc>
          <w:tcPr>
            <w:tcW w:w="1361" w:type="pct"/>
            <w:vAlign w:val="center"/>
          </w:tcPr>
          <w:p w14:paraId="18F0691D">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5</w:t>
            </w:r>
            <w:r>
              <w:rPr>
                <w:rFonts w:hint="eastAsia" w:ascii="宋体" w:hAnsi="宋体" w:cs="仿宋"/>
                <w:sz w:val="24"/>
                <w:szCs w:val="24"/>
                <w:highlight w:val="none"/>
              </w:rPr>
              <w:t>.</w:t>
            </w:r>
            <w:r>
              <w:rPr>
                <w:rFonts w:ascii="宋体" w:hAnsi="宋体" w:cs="仿宋"/>
                <w:sz w:val="24"/>
                <w:szCs w:val="24"/>
                <w:highlight w:val="none"/>
              </w:rPr>
              <w:t>5578</w:t>
            </w:r>
            <w:r>
              <w:rPr>
                <w:rFonts w:hint="eastAsia" w:ascii="宋体" w:hAnsi="宋体" w:cs="仿宋"/>
                <w:sz w:val="24"/>
                <w:szCs w:val="24"/>
                <w:highlight w:val="none"/>
              </w:rPr>
              <w:t>万元/年</w:t>
            </w:r>
          </w:p>
        </w:tc>
        <w:tc>
          <w:tcPr>
            <w:tcW w:w="1730" w:type="pct"/>
            <w:vMerge w:val="continue"/>
            <w:vAlign w:val="center"/>
          </w:tcPr>
          <w:p w14:paraId="2917F08F">
            <w:pPr>
              <w:pStyle w:val="10"/>
              <w:ind w:firstLine="0" w:firstLineChars="0"/>
              <w:jc w:val="center"/>
              <w:rPr>
                <w:rFonts w:hint="eastAsia" w:ascii="宋体" w:hAnsi="宋体" w:cs="仿宋"/>
                <w:sz w:val="24"/>
                <w:szCs w:val="24"/>
                <w:highlight w:val="none"/>
              </w:rPr>
            </w:pPr>
          </w:p>
        </w:tc>
        <w:tc>
          <w:tcPr>
            <w:tcW w:w="870" w:type="pct"/>
            <w:vMerge w:val="continue"/>
            <w:vAlign w:val="center"/>
          </w:tcPr>
          <w:p w14:paraId="6C3A86FD">
            <w:pPr>
              <w:pStyle w:val="10"/>
              <w:ind w:firstLine="0" w:firstLineChars="0"/>
              <w:rPr>
                <w:rFonts w:hint="eastAsia" w:ascii="宋体" w:hAnsi="宋体" w:cs="仿宋"/>
                <w:sz w:val="24"/>
                <w:szCs w:val="24"/>
                <w:highlight w:val="none"/>
              </w:rPr>
            </w:pPr>
          </w:p>
        </w:tc>
      </w:tr>
      <w:tr w14:paraId="114F3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restart"/>
            <w:vAlign w:val="center"/>
          </w:tcPr>
          <w:p w14:paraId="1A44636A">
            <w:pPr>
              <w:pStyle w:val="10"/>
              <w:ind w:firstLine="0" w:firstLineChars="0"/>
              <w:jc w:val="center"/>
              <w:rPr>
                <w:rFonts w:hint="eastAsia" w:ascii="宋体" w:hAnsi="宋体" w:cs="仿宋"/>
                <w:sz w:val="24"/>
                <w:szCs w:val="24"/>
                <w:highlight w:val="none"/>
              </w:rPr>
            </w:pPr>
          </w:p>
          <w:p w14:paraId="422CC311">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3</w:t>
            </w:r>
          </w:p>
          <w:p w14:paraId="146C06C4">
            <w:pPr>
              <w:pStyle w:val="10"/>
              <w:ind w:firstLine="0" w:firstLineChars="0"/>
              <w:jc w:val="center"/>
              <w:rPr>
                <w:rFonts w:hint="eastAsia" w:ascii="宋体" w:hAnsi="宋体" w:cs="仿宋"/>
                <w:sz w:val="24"/>
                <w:szCs w:val="24"/>
                <w:highlight w:val="none"/>
              </w:rPr>
            </w:pPr>
          </w:p>
        </w:tc>
        <w:tc>
          <w:tcPr>
            <w:tcW w:w="655" w:type="pct"/>
            <w:vAlign w:val="center"/>
          </w:tcPr>
          <w:p w14:paraId="6EDA2058">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第5年</w:t>
            </w:r>
          </w:p>
        </w:tc>
        <w:tc>
          <w:tcPr>
            <w:tcW w:w="1361" w:type="pct"/>
            <w:vAlign w:val="center"/>
          </w:tcPr>
          <w:p w14:paraId="279B4CA7">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5</w:t>
            </w:r>
            <w:r>
              <w:rPr>
                <w:rFonts w:hint="eastAsia" w:ascii="宋体" w:hAnsi="宋体" w:cs="仿宋"/>
                <w:sz w:val="24"/>
                <w:szCs w:val="24"/>
                <w:highlight w:val="none"/>
              </w:rPr>
              <w:t>.</w:t>
            </w:r>
            <w:r>
              <w:rPr>
                <w:rFonts w:ascii="宋体" w:hAnsi="宋体" w:cs="仿宋"/>
                <w:sz w:val="24"/>
                <w:szCs w:val="24"/>
                <w:highlight w:val="none"/>
              </w:rPr>
              <w:t>7245</w:t>
            </w:r>
            <w:r>
              <w:rPr>
                <w:rFonts w:hint="eastAsia" w:ascii="宋体" w:hAnsi="宋体" w:cs="仿宋"/>
                <w:sz w:val="24"/>
                <w:szCs w:val="24"/>
                <w:highlight w:val="none"/>
              </w:rPr>
              <w:t>万元/年</w:t>
            </w:r>
          </w:p>
        </w:tc>
        <w:tc>
          <w:tcPr>
            <w:tcW w:w="1730" w:type="pct"/>
            <w:vMerge w:val="restart"/>
            <w:vAlign w:val="center"/>
          </w:tcPr>
          <w:p w14:paraId="73D4BCC5">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3%（即</w:t>
            </w:r>
            <w:r>
              <w:rPr>
                <w:rFonts w:ascii="宋体" w:hAnsi="宋体" w:cs="仿宋"/>
                <w:sz w:val="24"/>
                <w:szCs w:val="24"/>
                <w:highlight w:val="none"/>
              </w:rPr>
              <w:t>5</w:t>
            </w:r>
            <w:r>
              <w:rPr>
                <w:rFonts w:hint="eastAsia" w:ascii="宋体" w:hAnsi="宋体" w:cs="仿宋"/>
                <w:sz w:val="24"/>
                <w:szCs w:val="24"/>
                <w:highlight w:val="none"/>
              </w:rPr>
              <w:t>.</w:t>
            </w:r>
            <w:r>
              <w:rPr>
                <w:rFonts w:ascii="宋体" w:hAnsi="宋体" w:cs="仿宋"/>
                <w:sz w:val="24"/>
                <w:szCs w:val="24"/>
                <w:highlight w:val="none"/>
              </w:rPr>
              <w:t>7245</w:t>
            </w:r>
            <w:r>
              <w:rPr>
                <w:rFonts w:hint="eastAsia" w:ascii="宋体" w:hAnsi="宋体" w:cs="仿宋"/>
                <w:sz w:val="24"/>
                <w:szCs w:val="24"/>
                <w:highlight w:val="none"/>
              </w:rPr>
              <w:t>万元=</w:t>
            </w:r>
            <w:r>
              <w:rPr>
                <w:rFonts w:ascii="宋体" w:hAnsi="宋体" w:cs="仿宋"/>
                <w:sz w:val="24"/>
                <w:szCs w:val="24"/>
                <w:highlight w:val="none"/>
              </w:rPr>
              <w:t>5</w:t>
            </w:r>
            <w:r>
              <w:rPr>
                <w:rFonts w:hint="eastAsia" w:ascii="宋体" w:hAnsi="宋体" w:cs="仿宋"/>
                <w:sz w:val="24"/>
                <w:szCs w:val="24"/>
                <w:highlight w:val="none"/>
              </w:rPr>
              <w:t>.</w:t>
            </w:r>
            <w:r>
              <w:rPr>
                <w:rFonts w:ascii="宋体" w:hAnsi="宋体" w:cs="仿宋"/>
                <w:sz w:val="24"/>
                <w:szCs w:val="24"/>
                <w:highlight w:val="none"/>
              </w:rPr>
              <w:t>5578</w:t>
            </w:r>
            <w:r>
              <w:rPr>
                <w:rFonts w:hint="eastAsia" w:ascii="宋体" w:hAnsi="宋体" w:cs="仿宋"/>
                <w:sz w:val="24"/>
                <w:szCs w:val="24"/>
                <w:highlight w:val="none"/>
              </w:rPr>
              <w:t>万元×（1+3%）</w:t>
            </w:r>
          </w:p>
        </w:tc>
        <w:tc>
          <w:tcPr>
            <w:tcW w:w="870" w:type="pct"/>
            <w:vMerge w:val="restart"/>
            <w:vAlign w:val="center"/>
          </w:tcPr>
          <w:p w14:paraId="17891A43">
            <w:pPr>
              <w:pStyle w:val="10"/>
              <w:ind w:firstLine="0" w:firstLineChars="0"/>
              <w:rPr>
                <w:rFonts w:hint="eastAsia" w:ascii="宋体" w:hAnsi="宋体" w:cs="仿宋"/>
                <w:sz w:val="24"/>
                <w:szCs w:val="24"/>
                <w:highlight w:val="none"/>
              </w:rPr>
            </w:pPr>
          </w:p>
        </w:tc>
      </w:tr>
      <w:tr w14:paraId="5517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116897B9">
            <w:pPr>
              <w:pStyle w:val="10"/>
              <w:ind w:firstLine="0" w:firstLineChars="0"/>
              <w:jc w:val="center"/>
              <w:rPr>
                <w:rFonts w:hint="eastAsia" w:ascii="宋体" w:hAnsi="宋体" w:cs="仿宋"/>
                <w:sz w:val="24"/>
                <w:szCs w:val="24"/>
                <w:highlight w:val="none"/>
              </w:rPr>
            </w:pPr>
          </w:p>
        </w:tc>
        <w:tc>
          <w:tcPr>
            <w:tcW w:w="655" w:type="pct"/>
            <w:vAlign w:val="center"/>
          </w:tcPr>
          <w:p w14:paraId="0E98D933">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第6年</w:t>
            </w:r>
          </w:p>
        </w:tc>
        <w:tc>
          <w:tcPr>
            <w:tcW w:w="1361" w:type="pct"/>
            <w:vAlign w:val="center"/>
          </w:tcPr>
          <w:p w14:paraId="112C1A9E">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5</w:t>
            </w:r>
            <w:r>
              <w:rPr>
                <w:rFonts w:hint="eastAsia" w:ascii="宋体" w:hAnsi="宋体" w:cs="仿宋"/>
                <w:sz w:val="24"/>
                <w:szCs w:val="24"/>
                <w:highlight w:val="none"/>
              </w:rPr>
              <w:t>.</w:t>
            </w:r>
            <w:r>
              <w:rPr>
                <w:rFonts w:ascii="宋体" w:hAnsi="宋体" w:cs="仿宋"/>
                <w:sz w:val="24"/>
                <w:szCs w:val="24"/>
                <w:highlight w:val="none"/>
              </w:rPr>
              <w:t>7245</w:t>
            </w:r>
            <w:r>
              <w:rPr>
                <w:rFonts w:hint="eastAsia" w:ascii="宋体" w:hAnsi="宋体" w:cs="仿宋"/>
                <w:sz w:val="24"/>
                <w:szCs w:val="24"/>
                <w:highlight w:val="none"/>
              </w:rPr>
              <w:t>万元/年</w:t>
            </w:r>
          </w:p>
        </w:tc>
        <w:tc>
          <w:tcPr>
            <w:tcW w:w="1730" w:type="pct"/>
            <w:vMerge w:val="continue"/>
            <w:vAlign w:val="center"/>
          </w:tcPr>
          <w:p w14:paraId="35E4E5D4">
            <w:pPr>
              <w:pStyle w:val="10"/>
              <w:ind w:firstLine="480"/>
              <w:jc w:val="center"/>
              <w:rPr>
                <w:rFonts w:hint="eastAsia" w:ascii="宋体" w:hAnsi="宋体" w:cs="仿宋"/>
                <w:sz w:val="24"/>
                <w:szCs w:val="24"/>
                <w:highlight w:val="none"/>
              </w:rPr>
            </w:pPr>
          </w:p>
        </w:tc>
        <w:tc>
          <w:tcPr>
            <w:tcW w:w="870" w:type="pct"/>
            <w:vMerge w:val="continue"/>
            <w:vAlign w:val="center"/>
          </w:tcPr>
          <w:p w14:paraId="5009C4BF">
            <w:pPr>
              <w:pStyle w:val="10"/>
              <w:ind w:firstLine="480"/>
              <w:jc w:val="center"/>
              <w:rPr>
                <w:rFonts w:hint="eastAsia" w:ascii="宋体" w:hAnsi="宋体" w:cs="仿宋"/>
                <w:sz w:val="24"/>
                <w:szCs w:val="24"/>
                <w:highlight w:val="none"/>
              </w:rPr>
            </w:pPr>
          </w:p>
        </w:tc>
      </w:tr>
      <w:tr w14:paraId="0D85C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19D90FD4">
            <w:pPr>
              <w:pStyle w:val="10"/>
              <w:ind w:firstLine="0" w:firstLineChars="0"/>
              <w:jc w:val="center"/>
              <w:rPr>
                <w:rFonts w:hint="eastAsia" w:ascii="宋体" w:hAnsi="宋体" w:cs="仿宋"/>
                <w:sz w:val="24"/>
                <w:szCs w:val="24"/>
                <w:highlight w:val="none"/>
              </w:rPr>
            </w:pPr>
          </w:p>
        </w:tc>
        <w:tc>
          <w:tcPr>
            <w:tcW w:w="655" w:type="pct"/>
            <w:vAlign w:val="center"/>
          </w:tcPr>
          <w:p w14:paraId="44F2D912">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第7年</w:t>
            </w:r>
          </w:p>
        </w:tc>
        <w:tc>
          <w:tcPr>
            <w:tcW w:w="1361" w:type="pct"/>
            <w:vAlign w:val="center"/>
          </w:tcPr>
          <w:p w14:paraId="018E2816">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5</w:t>
            </w:r>
            <w:r>
              <w:rPr>
                <w:rFonts w:hint="eastAsia" w:ascii="宋体" w:hAnsi="宋体" w:cs="仿宋"/>
                <w:sz w:val="24"/>
                <w:szCs w:val="24"/>
                <w:highlight w:val="none"/>
              </w:rPr>
              <w:t>.</w:t>
            </w:r>
            <w:r>
              <w:rPr>
                <w:rFonts w:ascii="宋体" w:hAnsi="宋体" w:cs="仿宋"/>
                <w:sz w:val="24"/>
                <w:szCs w:val="24"/>
                <w:highlight w:val="none"/>
              </w:rPr>
              <w:t>7245</w:t>
            </w:r>
            <w:r>
              <w:rPr>
                <w:rFonts w:hint="eastAsia" w:ascii="宋体" w:hAnsi="宋体" w:cs="仿宋"/>
                <w:sz w:val="24"/>
                <w:szCs w:val="24"/>
                <w:highlight w:val="none"/>
              </w:rPr>
              <w:t>万元/年</w:t>
            </w:r>
          </w:p>
        </w:tc>
        <w:tc>
          <w:tcPr>
            <w:tcW w:w="1730" w:type="pct"/>
            <w:vMerge w:val="continue"/>
            <w:vAlign w:val="center"/>
          </w:tcPr>
          <w:p w14:paraId="110D97B9">
            <w:pPr>
              <w:pStyle w:val="10"/>
              <w:ind w:firstLine="0" w:firstLineChars="0"/>
              <w:jc w:val="center"/>
              <w:rPr>
                <w:rFonts w:hint="eastAsia" w:ascii="宋体" w:hAnsi="宋体" w:cs="仿宋"/>
                <w:sz w:val="24"/>
                <w:szCs w:val="24"/>
                <w:highlight w:val="none"/>
              </w:rPr>
            </w:pPr>
          </w:p>
        </w:tc>
        <w:tc>
          <w:tcPr>
            <w:tcW w:w="870" w:type="pct"/>
            <w:vMerge w:val="continue"/>
            <w:vAlign w:val="center"/>
          </w:tcPr>
          <w:p w14:paraId="29E9BA33">
            <w:pPr>
              <w:pStyle w:val="10"/>
              <w:ind w:firstLine="0" w:firstLineChars="0"/>
              <w:rPr>
                <w:rFonts w:hint="eastAsia" w:ascii="宋体" w:hAnsi="宋体" w:cs="仿宋"/>
                <w:sz w:val="24"/>
                <w:szCs w:val="24"/>
                <w:highlight w:val="none"/>
              </w:rPr>
            </w:pPr>
          </w:p>
        </w:tc>
      </w:tr>
      <w:tr w14:paraId="1B23A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restart"/>
            <w:vAlign w:val="center"/>
          </w:tcPr>
          <w:p w14:paraId="7E7A41BA">
            <w:pPr>
              <w:pStyle w:val="10"/>
              <w:ind w:firstLine="0" w:firstLineChars="0"/>
              <w:jc w:val="center"/>
              <w:rPr>
                <w:rFonts w:hint="eastAsia" w:ascii="宋体" w:hAnsi="宋体" w:cs="仿宋"/>
                <w:sz w:val="24"/>
                <w:szCs w:val="24"/>
                <w:highlight w:val="none"/>
              </w:rPr>
            </w:pPr>
          </w:p>
          <w:p w14:paraId="1459E14C">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4</w:t>
            </w:r>
          </w:p>
          <w:p w14:paraId="4754446C">
            <w:pPr>
              <w:pStyle w:val="10"/>
              <w:ind w:firstLine="0" w:firstLineChars="0"/>
              <w:jc w:val="center"/>
              <w:rPr>
                <w:rFonts w:hint="eastAsia" w:ascii="宋体" w:hAnsi="宋体" w:cs="仿宋"/>
                <w:sz w:val="24"/>
                <w:szCs w:val="24"/>
                <w:highlight w:val="none"/>
              </w:rPr>
            </w:pPr>
          </w:p>
        </w:tc>
        <w:tc>
          <w:tcPr>
            <w:tcW w:w="655" w:type="pct"/>
            <w:vAlign w:val="center"/>
          </w:tcPr>
          <w:p w14:paraId="0B2AEE42">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第8年</w:t>
            </w:r>
          </w:p>
        </w:tc>
        <w:tc>
          <w:tcPr>
            <w:tcW w:w="1361" w:type="pct"/>
            <w:vAlign w:val="center"/>
          </w:tcPr>
          <w:p w14:paraId="59F46FCF">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5</w:t>
            </w:r>
            <w:r>
              <w:rPr>
                <w:rFonts w:hint="eastAsia" w:ascii="宋体" w:hAnsi="宋体" w:cs="仿宋"/>
                <w:sz w:val="24"/>
                <w:szCs w:val="24"/>
                <w:highlight w:val="none"/>
              </w:rPr>
              <w:t>.</w:t>
            </w:r>
            <w:r>
              <w:rPr>
                <w:rFonts w:ascii="宋体" w:hAnsi="宋体" w:cs="仿宋"/>
                <w:sz w:val="24"/>
                <w:szCs w:val="24"/>
                <w:highlight w:val="none"/>
              </w:rPr>
              <w:t>8962</w:t>
            </w:r>
            <w:r>
              <w:rPr>
                <w:rFonts w:hint="eastAsia" w:ascii="宋体" w:hAnsi="宋体" w:cs="仿宋"/>
                <w:sz w:val="24"/>
                <w:szCs w:val="24"/>
                <w:highlight w:val="none"/>
              </w:rPr>
              <w:t>万元/年</w:t>
            </w:r>
          </w:p>
        </w:tc>
        <w:tc>
          <w:tcPr>
            <w:tcW w:w="1730" w:type="pct"/>
            <w:vMerge w:val="restart"/>
            <w:vAlign w:val="center"/>
          </w:tcPr>
          <w:p w14:paraId="2BC3F8E1">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3%（即</w:t>
            </w:r>
            <w:r>
              <w:rPr>
                <w:rFonts w:ascii="宋体" w:hAnsi="宋体" w:cs="仿宋"/>
                <w:sz w:val="24"/>
                <w:szCs w:val="24"/>
                <w:highlight w:val="none"/>
              </w:rPr>
              <w:t>5</w:t>
            </w:r>
            <w:r>
              <w:rPr>
                <w:rFonts w:hint="eastAsia" w:ascii="宋体" w:hAnsi="宋体" w:cs="仿宋"/>
                <w:sz w:val="24"/>
                <w:szCs w:val="24"/>
                <w:highlight w:val="none"/>
              </w:rPr>
              <w:t>.</w:t>
            </w:r>
            <w:r>
              <w:rPr>
                <w:rFonts w:ascii="宋体" w:hAnsi="宋体" w:cs="仿宋"/>
                <w:sz w:val="24"/>
                <w:szCs w:val="24"/>
                <w:highlight w:val="none"/>
              </w:rPr>
              <w:t>8962</w:t>
            </w:r>
            <w:r>
              <w:rPr>
                <w:rFonts w:hint="eastAsia" w:ascii="宋体" w:hAnsi="宋体" w:cs="仿宋"/>
                <w:sz w:val="24"/>
                <w:szCs w:val="24"/>
                <w:highlight w:val="none"/>
              </w:rPr>
              <w:t>万元=</w:t>
            </w:r>
            <w:r>
              <w:rPr>
                <w:rFonts w:ascii="宋体" w:hAnsi="宋体" w:cs="仿宋"/>
                <w:sz w:val="24"/>
                <w:szCs w:val="24"/>
                <w:highlight w:val="none"/>
              </w:rPr>
              <w:t>5</w:t>
            </w:r>
            <w:r>
              <w:rPr>
                <w:rFonts w:hint="eastAsia" w:ascii="宋体" w:hAnsi="宋体" w:cs="仿宋"/>
                <w:sz w:val="24"/>
                <w:szCs w:val="24"/>
                <w:highlight w:val="none"/>
              </w:rPr>
              <w:t>.</w:t>
            </w:r>
            <w:r>
              <w:rPr>
                <w:rFonts w:ascii="宋体" w:hAnsi="宋体" w:cs="仿宋"/>
                <w:sz w:val="24"/>
                <w:szCs w:val="24"/>
                <w:highlight w:val="none"/>
              </w:rPr>
              <w:t>7245</w:t>
            </w:r>
            <w:r>
              <w:rPr>
                <w:rFonts w:hint="eastAsia" w:ascii="宋体" w:hAnsi="宋体" w:cs="仿宋"/>
                <w:sz w:val="24"/>
                <w:szCs w:val="24"/>
                <w:highlight w:val="none"/>
              </w:rPr>
              <w:t>万元×（1+3%）</w:t>
            </w:r>
          </w:p>
        </w:tc>
        <w:tc>
          <w:tcPr>
            <w:tcW w:w="870" w:type="pct"/>
            <w:vMerge w:val="restart"/>
            <w:vAlign w:val="center"/>
          </w:tcPr>
          <w:p w14:paraId="7C932A87">
            <w:pPr>
              <w:pStyle w:val="10"/>
              <w:ind w:firstLine="0" w:firstLineChars="0"/>
              <w:rPr>
                <w:rFonts w:hint="eastAsia" w:ascii="宋体" w:hAnsi="宋体" w:cs="仿宋"/>
                <w:sz w:val="24"/>
                <w:szCs w:val="24"/>
                <w:highlight w:val="none"/>
              </w:rPr>
            </w:pPr>
          </w:p>
        </w:tc>
      </w:tr>
      <w:tr w14:paraId="2F959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79157DBB">
            <w:pPr>
              <w:pStyle w:val="10"/>
              <w:ind w:firstLine="0" w:firstLineChars="0"/>
              <w:jc w:val="center"/>
              <w:rPr>
                <w:rFonts w:hint="eastAsia" w:ascii="宋体" w:hAnsi="宋体" w:cs="仿宋"/>
                <w:sz w:val="24"/>
                <w:szCs w:val="24"/>
                <w:highlight w:val="none"/>
              </w:rPr>
            </w:pPr>
          </w:p>
        </w:tc>
        <w:tc>
          <w:tcPr>
            <w:tcW w:w="655" w:type="pct"/>
            <w:vAlign w:val="center"/>
          </w:tcPr>
          <w:p w14:paraId="0667B34D">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第9年</w:t>
            </w:r>
          </w:p>
        </w:tc>
        <w:tc>
          <w:tcPr>
            <w:tcW w:w="1361" w:type="pct"/>
            <w:vAlign w:val="center"/>
          </w:tcPr>
          <w:p w14:paraId="29B3E34B">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5</w:t>
            </w:r>
            <w:r>
              <w:rPr>
                <w:rFonts w:hint="eastAsia" w:ascii="宋体" w:hAnsi="宋体" w:cs="仿宋"/>
                <w:sz w:val="24"/>
                <w:szCs w:val="24"/>
                <w:highlight w:val="none"/>
              </w:rPr>
              <w:t>.</w:t>
            </w:r>
            <w:r>
              <w:rPr>
                <w:rFonts w:ascii="宋体" w:hAnsi="宋体" w:cs="仿宋"/>
                <w:sz w:val="24"/>
                <w:szCs w:val="24"/>
                <w:highlight w:val="none"/>
              </w:rPr>
              <w:t>8962</w:t>
            </w:r>
            <w:r>
              <w:rPr>
                <w:rFonts w:hint="eastAsia" w:ascii="宋体" w:hAnsi="宋体" w:cs="仿宋"/>
                <w:sz w:val="24"/>
                <w:szCs w:val="24"/>
                <w:highlight w:val="none"/>
              </w:rPr>
              <w:t>万元/年</w:t>
            </w:r>
          </w:p>
        </w:tc>
        <w:tc>
          <w:tcPr>
            <w:tcW w:w="1730" w:type="pct"/>
            <w:vMerge w:val="continue"/>
            <w:vAlign w:val="center"/>
          </w:tcPr>
          <w:p w14:paraId="21E27C83">
            <w:pPr>
              <w:pStyle w:val="10"/>
              <w:ind w:firstLine="480"/>
              <w:jc w:val="center"/>
              <w:rPr>
                <w:rFonts w:hint="eastAsia" w:ascii="宋体" w:hAnsi="宋体" w:cs="仿宋"/>
                <w:sz w:val="24"/>
                <w:szCs w:val="24"/>
                <w:highlight w:val="none"/>
              </w:rPr>
            </w:pPr>
          </w:p>
        </w:tc>
        <w:tc>
          <w:tcPr>
            <w:tcW w:w="870" w:type="pct"/>
            <w:vMerge w:val="continue"/>
            <w:vAlign w:val="center"/>
          </w:tcPr>
          <w:p w14:paraId="771C99AD">
            <w:pPr>
              <w:pStyle w:val="10"/>
              <w:ind w:firstLine="480"/>
              <w:jc w:val="center"/>
              <w:rPr>
                <w:rFonts w:hint="eastAsia" w:ascii="宋体" w:hAnsi="宋体" w:cs="仿宋"/>
                <w:sz w:val="24"/>
                <w:szCs w:val="24"/>
                <w:highlight w:val="none"/>
              </w:rPr>
            </w:pPr>
          </w:p>
        </w:tc>
      </w:tr>
      <w:tr w14:paraId="4CEA5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0" w:hRule="atLeast"/>
        </w:trPr>
        <w:tc>
          <w:tcPr>
            <w:tcW w:w="384" w:type="pct"/>
            <w:vMerge w:val="continue"/>
            <w:vAlign w:val="center"/>
          </w:tcPr>
          <w:p w14:paraId="163BDDB0">
            <w:pPr>
              <w:pStyle w:val="10"/>
              <w:ind w:firstLine="0" w:firstLineChars="0"/>
              <w:jc w:val="center"/>
              <w:rPr>
                <w:rFonts w:hint="eastAsia" w:ascii="宋体" w:hAnsi="宋体" w:cs="仿宋"/>
                <w:sz w:val="24"/>
                <w:szCs w:val="24"/>
                <w:highlight w:val="none"/>
              </w:rPr>
            </w:pPr>
          </w:p>
        </w:tc>
        <w:tc>
          <w:tcPr>
            <w:tcW w:w="655" w:type="pct"/>
            <w:vAlign w:val="center"/>
          </w:tcPr>
          <w:p w14:paraId="3FE70DBF">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第10年</w:t>
            </w:r>
          </w:p>
        </w:tc>
        <w:tc>
          <w:tcPr>
            <w:tcW w:w="1361" w:type="pct"/>
            <w:vAlign w:val="center"/>
          </w:tcPr>
          <w:p w14:paraId="6C74E1CB">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5</w:t>
            </w:r>
            <w:r>
              <w:rPr>
                <w:rFonts w:hint="eastAsia" w:ascii="宋体" w:hAnsi="宋体" w:cs="仿宋"/>
                <w:sz w:val="24"/>
                <w:szCs w:val="24"/>
                <w:highlight w:val="none"/>
              </w:rPr>
              <w:t>.</w:t>
            </w:r>
            <w:r>
              <w:rPr>
                <w:rFonts w:ascii="宋体" w:hAnsi="宋体" w:cs="仿宋"/>
                <w:sz w:val="24"/>
                <w:szCs w:val="24"/>
                <w:highlight w:val="none"/>
              </w:rPr>
              <w:t>8962</w:t>
            </w:r>
            <w:r>
              <w:rPr>
                <w:rFonts w:hint="eastAsia" w:ascii="宋体" w:hAnsi="宋体" w:cs="仿宋"/>
                <w:sz w:val="24"/>
                <w:szCs w:val="24"/>
                <w:highlight w:val="none"/>
              </w:rPr>
              <w:t>万元/年</w:t>
            </w:r>
          </w:p>
        </w:tc>
        <w:tc>
          <w:tcPr>
            <w:tcW w:w="1730" w:type="pct"/>
            <w:vMerge w:val="continue"/>
            <w:vAlign w:val="center"/>
          </w:tcPr>
          <w:p w14:paraId="0C720FB4">
            <w:pPr>
              <w:pStyle w:val="10"/>
              <w:ind w:firstLine="480"/>
              <w:jc w:val="center"/>
              <w:rPr>
                <w:rFonts w:hint="eastAsia" w:ascii="宋体" w:hAnsi="宋体" w:cs="仿宋"/>
                <w:sz w:val="24"/>
                <w:szCs w:val="24"/>
                <w:highlight w:val="none"/>
              </w:rPr>
            </w:pPr>
          </w:p>
        </w:tc>
        <w:tc>
          <w:tcPr>
            <w:tcW w:w="870" w:type="pct"/>
            <w:vMerge w:val="continue"/>
            <w:vAlign w:val="center"/>
          </w:tcPr>
          <w:p w14:paraId="2285C43E">
            <w:pPr>
              <w:pStyle w:val="10"/>
              <w:ind w:firstLine="0" w:firstLineChars="0"/>
              <w:rPr>
                <w:rFonts w:hint="eastAsia" w:ascii="宋体" w:hAnsi="宋体" w:cs="仿宋"/>
                <w:sz w:val="24"/>
                <w:szCs w:val="24"/>
                <w:highlight w:val="none"/>
              </w:rPr>
            </w:pPr>
          </w:p>
        </w:tc>
      </w:tr>
      <w:tr w14:paraId="1CF60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39" w:type="pct"/>
            <w:gridSpan w:val="2"/>
            <w:vAlign w:val="center"/>
          </w:tcPr>
          <w:p w14:paraId="3CAD4E63">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租金合计</w:t>
            </w:r>
          </w:p>
        </w:tc>
        <w:tc>
          <w:tcPr>
            <w:tcW w:w="1361" w:type="pct"/>
            <w:vAlign w:val="center"/>
          </w:tcPr>
          <w:p w14:paraId="5CC5F39F">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56.9314</w:t>
            </w:r>
            <w:r>
              <w:rPr>
                <w:rFonts w:hint="eastAsia" w:ascii="宋体" w:hAnsi="宋体" w:cs="仿宋"/>
                <w:sz w:val="24"/>
                <w:szCs w:val="24"/>
                <w:highlight w:val="none"/>
              </w:rPr>
              <w:t>万元</w:t>
            </w:r>
          </w:p>
        </w:tc>
        <w:tc>
          <w:tcPr>
            <w:tcW w:w="1730" w:type="pct"/>
            <w:vAlign w:val="center"/>
          </w:tcPr>
          <w:p w14:paraId="10BE6F5E">
            <w:pPr>
              <w:pStyle w:val="10"/>
              <w:ind w:firstLine="480"/>
              <w:jc w:val="center"/>
              <w:rPr>
                <w:rFonts w:hint="eastAsia" w:ascii="宋体" w:hAnsi="宋体" w:cs="仿宋"/>
                <w:sz w:val="24"/>
                <w:szCs w:val="24"/>
                <w:highlight w:val="none"/>
              </w:rPr>
            </w:pPr>
          </w:p>
        </w:tc>
        <w:tc>
          <w:tcPr>
            <w:tcW w:w="870" w:type="pct"/>
            <w:vAlign w:val="center"/>
          </w:tcPr>
          <w:p w14:paraId="59CC377E">
            <w:pPr>
              <w:pStyle w:val="10"/>
              <w:ind w:firstLine="0" w:firstLineChars="0"/>
              <w:rPr>
                <w:rFonts w:hint="eastAsia" w:ascii="宋体" w:hAnsi="宋体" w:cs="仿宋"/>
                <w:sz w:val="24"/>
                <w:szCs w:val="24"/>
                <w:highlight w:val="none"/>
              </w:rPr>
            </w:pPr>
          </w:p>
        </w:tc>
      </w:tr>
    </w:tbl>
    <w:p w14:paraId="195AD078">
      <w:pPr>
        <w:pStyle w:val="10"/>
        <w:spacing w:line="520" w:lineRule="exact"/>
        <w:ind w:firstLine="530" w:firstLineChars="221"/>
        <w:rPr>
          <w:rFonts w:hint="eastAsia" w:ascii="宋体" w:hAnsi="宋体" w:cs="仿宋"/>
          <w:sz w:val="24"/>
          <w:szCs w:val="24"/>
          <w:highlight w:val="none"/>
        </w:rPr>
      </w:pPr>
      <w:r>
        <w:rPr>
          <w:rFonts w:hint="eastAsia" w:ascii="宋体" w:hAnsi="宋体" w:cs="仿宋"/>
          <w:sz w:val="24"/>
          <w:szCs w:val="24"/>
          <w:highlight w:val="none"/>
        </w:rPr>
        <w:t>标段2第1年合同期内保底租金为</w:t>
      </w:r>
      <w:r>
        <w:rPr>
          <w:rFonts w:hint="eastAsia" w:ascii="宋体" w:hAnsi="宋体" w:cs="仿宋"/>
          <w:sz w:val="24"/>
          <w:szCs w:val="24"/>
          <w:highlight w:val="none"/>
          <w:lang w:eastAsia="zh-CN"/>
        </w:rPr>
        <w:t>（</w:t>
      </w:r>
      <w:r>
        <w:rPr>
          <w:rFonts w:hint="eastAsia" w:ascii="宋体" w:hAnsi="宋体" w:cs="仿宋"/>
          <w:sz w:val="24"/>
          <w:szCs w:val="24"/>
          <w:highlight w:val="none"/>
          <w:lang w:val="en-US" w:eastAsia="zh-CN"/>
        </w:rPr>
        <w:t>含税</w:t>
      </w:r>
      <w:r>
        <w:rPr>
          <w:rFonts w:hint="eastAsia" w:ascii="宋体" w:hAnsi="宋体" w:cs="仿宋"/>
          <w:sz w:val="24"/>
          <w:szCs w:val="24"/>
          <w:highlight w:val="none"/>
          <w:lang w:eastAsia="zh-CN"/>
        </w:rPr>
        <w:t>）</w:t>
      </w:r>
      <w:r>
        <w:rPr>
          <w:rFonts w:hint="eastAsia" w:ascii="宋体" w:hAnsi="宋体" w:cs="仿宋"/>
          <w:sz w:val="24"/>
          <w:szCs w:val="24"/>
          <w:highlight w:val="none"/>
        </w:rPr>
        <w:t>3.0950万元/年，</w:t>
      </w:r>
      <w:r>
        <w:rPr>
          <w:rFonts w:hint="eastAsia" w:ascii="宋体" w:hAnsi="宋体" w:cs="仿宋"/>
          <w:sz w:val="24"/>
          <w:szCs w:val="24"/>
          <w:highlight w:val="none"/>
          <w:lang w:eastAsia="zh-CN"/>
        </w:rPr>
        <w:t>以第1年保底租金为基数，第2年递增3%，之后第2年至第10年的租金每3年租金递增率为3%（见下表）</w:t>
      </w:r>
      <w:r>
        <w:rPr>
          <w:rFonts w:hint="eastAsia" w:ascii="宋体" w:hAnsi="宋体" w:cs="仿宋"/>
          <w:sz w:val="24"/>
          <w:szCs w:val="24"/>
          <w:highlight w:val="none"/>
        </w:rPr>
        <w:t>。投标人报价不得低于下表规定的最低保底租金，否则按无效标处理，中标人的第1年保底租金报价即为本标段首年合同租金</w:t>
      </w:r>
      <w:r>
        <w:rPr>
          <w:rFonts w:hint="eastAsia" w:ascii="宋体" w:hAnsi="宋体" w:cs="仿宋"/>
          <w:sz w:val="24"/>
          <w:szCs w:val="24"/>
          <w:highlight w:val="none"/>
          <w:lang w:eastAsia="zh-CN"/>
        </w:rPr>
        <w:t>，</w:t>
      </w:r>
      <w:r>
        <w:rPr>
          <w:rFonts w:hint="eastAsia" w:ascii="宋体" w:hAnsi="宋体" w:cs="仿宋"/>
          <w:sz w:val="24"/>
          <w:szCs w:val="24"/>
          <w:highlight w:val="none"/>
        </w:rPr>
        <w:t>合同期内各年度应付租金按上述递增规则逐期计算并执行。</w:t>
      </w:r>
    </w:p>
    <w:tbl>
      <w:tblPr>
        <w:tblStyle w:val="7"/>
        <w:tblW w:w="46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1225"/>
        <w:gridCol w:w="2546"/>
        <w:gridCol w:w="3236"/>
        <w:gridCol w:w="1629"/>
      </w:tblGrid>
      <w:tr w14:paraId="17A2E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Align w:val="center"/>
          </w:tcPr>
          <w:p w14:paraId="53F1C2C3">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序号</w:t>
            </w:r>
          </w:p>
        </w:tc>
        <w:tc>
          <w:tcPr>
            <w:tcW w:w="655" w:type="pct"/>
            <w:vAlign w:val="center"/>
          </w:tcPr>
          <w:p w14:paraId="5AB17FCA">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合同期</w:t>
            </w:r>
          </w:p>
        </w:tc>
        <w:tc>
          <w:tcPr>
            <w:tcW w:w="1361" w:type="pct"/>
            <w:vAlign w:val="center"/>
          </w:tcPr>
          <w:p w14:paraId="5146C7B9">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合同期内保底租金（万元）</w:t>
            </w:r>
          </w:p>
        </w:tc>
        <w:tc>
          <w:tcPr>
            <w:tcW w:w="1730" w:type="pct"/>
            <w:vAlign w:val="center"/>
          </w:tcPr>
          <w:p w14:paraId="0AE22D0B">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租金递增比例（%）/年</w:t>
            </w:r>
          </w:p>
        </w:tc>
        <w:tc>
          <w:tcPr>
            <w:tcW w:w="870" w:type="pct"/>
            <w:vAlign w:val="center"/>
          </w:tcPr>
          <w:p w14:paraId="4108545B">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备注</w:t>
            </w:r>
          </w:p>
        </w:tc>
      </w:tr>
      <w:tr w14:paraId="2E548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Align w:val="center"/>
          </w:tcPr>
          <w:p w14:paraId="517E1B83">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1</w:t>
            </w:r>
          </w:p>
        </w:tc>
        <w:tc>
          <w:tcPr>
            <w:tcW w:w="655" w:type="pct"/>
            <w:vAlign w:val="center"/>
          </w:tcPr>
          <w:p w14:paraId="5800DDF0">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第1年</w:t>
            </w:r>
          </w:p>
        </w:tc>
        <w:tc>
          <w:tcPr>
            <w:tcW w:w="1361" w:type="pct"/>
            <w:vAlign w:val="center"/>
          </w:tcPr>
          <w:p w14:paraId="1E2F7D04">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3.0950</w:t>
            </w:r>
            <w:r>
              <w:rPr>
                <w:rFonts w:hint="eastAsia" w:ascii="宋体" w:hAnsi="宋体" w:cs="仿宋"/>
                <w:sz w:val="24"/>
                <w:szCs w:val="24"/>
                <w:highlight w:val="none"/>
              </w:rPr>
              <w:t>万元/年</w:t>
            </w:r>
          </w:p>
        </w:tc>
        <w:tc>
          <w:tcPr>
            <w:tcW w:w="1730" w:type="pct"/>
            <w:vAlign w:val="center"/>
          </w:tcPr>
          <w:p w14:paraId="02588BFF">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0%</w:t>
            </w:r>
          </w:p>
        </w:tc>
        <w:tc>
          <w:tcPr>
            <w:tcW w:w="870" w:type="pct"/>
            <w:vAlign w:val="center"/>
          </w:tcPr>
          <w:p w14:paraId="3B13D11D">
            <w:pPr>
              <w:pStyle w:val="10"/>
              <w:ind w:firstLine="0" w:firstLineChars="0"/>
              <w:jc w:val="center"/>
              <w:rPr>
                <w:rFonts w:hint="eastAsia" w:ascii="宋体" w:hAnsi="宋体" w:cs="仿宋"/>
                <w:sz w:val="24"/>
                <w:szCs w:val="24"/>
                <w:highlight w:val="none"/>
              </w:rPr>
            </w:pPr>
          </w:p>
        </w:tc>
      </w:tr>
      <w:tr w14:paraId="1015D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restart"/>
            <w:vAlign w:val="center"/>
          </w:tcPr>
          <w:p w14:paraId="65CD50AB">
            <w:pPr>
              <w:pStyle w:val="10"/>
              <w:ind w:firstLine="0" w:firstLineChars="0"/>
              <w:jc w:val="center"/>
              <w:rPr>
                <w:rFonts w:hint="eastAsia" w:ascii="宋体" w:hAnsi="宋体" w:cs="仿宋"/>
                <w:sz w:val="24"/>
                <w:szCs w:val="24"/>
                <w:highlight w:val="none"/>
              </w:rPr>
            </w:pPr>
          </w:p>
          <w:p w14:paraId="2675550C">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2</w:t>
            </w:r>
          </w:p>
          <w:p w14:paraId="232E672C">
            <w:pPr>
              <w:pStyle w:val="10"/>
              <w:ind w:firstLine="0" w:firstLineChars="0"/>
              <w:jc w:val="center"/>
              <w:rPr>
                <w:rFonts w:hint="eastAsia" w:ascii="宋体" w:hAnsi="宋体" w:cs="仿宋"/>
                <w:sz w:val="24"/>
                <w:szCs w:val="24"/>
                <w:highlight w:val="none"/>
              </w:rPr>
            </w:pPr>
          </w:p>
        </w:tc>
        <w:tc>
          <w:tcPr>
            <w:tcW w:w="655" w:type="pct"/>
            <w:vAlign w:val="center"/>
          </w:tcPr>
          <w:p w14:paraId="230B8D02">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第2年</w:t>
            </w:r>
          </w:p>
        </w:tc>
        <w:tc>
          <w:tcPr>
            <w:tcW w:w="1361" w:type="pct"/>
            <w:vAlign w:val="center"/>
          </w:tcPr>
          <w:p w14:paraId="7110790D">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3</w:t>
            </w:r>
            <w:r>
              <w:rPr>
                <w:rFonts w:hint="eastAsia" w:ascii="宋体" w:hAnsi="宋体" w:cs="仿宋"/>
                <w:sz w:val="24"/>
                <w:szCs w:val="24"/>
                <w:highlight w:val="none"/>
              </w:rPr>
              <w:t>.</w:t>
            </w:r>
            <w:r>
              <w:rPr>
                <w:rFonts w:ascii="宋体" w:hAnsi="宋体" w:cs="仿宋"/>
                <w:sz w:val="24"/>
                <w:szCs w:val="24"/>
                <w:highlight w:val="none"/>
              </w:rPr>
              <w:t>187</w:t>
            </w:r>
            <w:r>
              <w:rPr>
                <w:rFonts w:hint="eastAsia" w:ascii="宋体" w:hAnsi="宋体" w:cs="仿宋"/>
                <w:sz w:val="24"/>
                <w:szCs w:val="24"/>
                <w:highlight w:val="none"/>
              </w:rPr>
              <w:t>9万元/年</w:t>
            </w:r>
          </w:p>
        </w:tc>
        <w:tc>
          <w:tcPr>
            <w:tcW w:w="1730" w:type="pct"/>
            <w:vMerge w:val="restart"/>
            <w:vAlign w:val="center"/>
          </w:tcPr>
          <w:p w14:paraId="1128988F">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3%（即</w:t>
            </w:r>
            <w:r>
              <w:rPr>
                <w:rFonts w:ascii="宋体" w:hAnsi="宋体" w:cs="仿宋"/>
                <w:sz w:val="24"/>
                <w:szCs w:val="24"/>
                <w:highlight w:val="none"/>
              </w:rPr>
              <w:t>3</w:t>
            </w:r>
            <w:r>
              <w:rPr>
                <w:rFonts w:hint="eastAsia" w:ascii="宋体" w:hAnsi="宋体" w:cs="仿宋"/>
                <w:sz w:val="24"/>
                <w:szCs w:val="24"/>
                <w:highlight w:val="none"/>
              </w:rPr>
              <w:t>.</w:t>
            </w:r>
            <w:r>
              <w:rPr>
                <w:rFonts w:ascii="宋体" w:hAnsi="宋体" w:cs="仿宋"/>
                <w:sz w:val="24"/>
                <w:szCs w:val="24"/>
                <w:highlight w:val="none"/>
              </w:rPr>
              <w:t>187</w:t>
            </w:r>
            <w:r>
              <w:rPr>
                <w:rFonts w:hint="eastAsia" w:ascii="宋体" w:hAnsi="宋体" w:cs="仿宋"/>
                <w:sz w:val="24"/>
                <w:szCs w:val="24"/>
                <w:highlight w:val="none"/>
              </w:rPr>
              <w:t>9万元=</w:t>
            </w:r>
            <w:r>
              <w:rPr>
                <w:rFonts w:ascii="宋体" w:hAnsi="宋体" w:cs="仿宋"/>
                <w:sz w:val="24"/>
                <w:szCs w:val="24"/>
                <w:highlight w:val="none"/>
              </w:rPr>
              <w:t>3.0950</w:t>
            </w:r>
            <w:r>
              <w:rPr>
                <w:rFonts w:hint="eastAsia" w:ascii="宋体" w:hAnsi="宋体" w:cs="仿宋"/>
                <w:sz w:val="24"/>
                <w:szCs w:val="24"/>
                <w:highlight w:val="none"/>
              </w:rPr>
              <w:t>万元×（1+3%）</w:t>
            </w:r>
          </w:p>
        </w:tc>
        <w:tc>
          <w:tcPr>
            <w:tcW w:w="870" w:type="pct"/>
            <w:vMerge w:val="restart"/>
            <w:vAlign w:val="center"/>
          </w:tcPr>
          <w:p w14:paraId="6E7AE591">
            <w:pPr>
              <w:pStyle w:val="10"/>
              <w:ind w:firstLine="0" w:firstLineChars="0"/>
              <w:rPr>
                <w:rFonts w:hint="eastAsia" w:ascii="宋体" w:hAnsi="宋体" w:cs="仿宋"/>
                <w:sz w:val="24"/>
                <w:szCs w:val="24"/>
                <w:highlight w:val="none"/>
              </w:rPr>
            </w:pPr>
          </w:p>
        </w:tc>
      </w:tr>
      <w:tr w14:paraId="0D20A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3F3FA7C7">
            <w:pPr>
              <w:pStyle w:val="10"/>
              <w:ind w:firstLine="0" w:firstLineChars="0"/>
              <w:jc w:val="center"/>
              <w:rPr>
                <w:rFonts w:hint="eastAsia" w:ascii="宋体" w:hAnsi="宋体" w:cs="仿宋"/>
                <w:sz w:val="24"/>
                <w:szCs w:val="24"/>
                <w:highlight w:val="none"/>
              </w:rPr>
            </w:pPr>
          </w:p>
        </w:tc>
        <w:tc>
          <w:tcPr>
            <w:tcW w:w="655" w:type="pct"/>
            <w:vAlign w:val="center"/>
          </w:tcPr>
          <w:p w14:paraId="04984149">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第3年</w:t>
            </w:r>
          </w:p>
        </w:tc>
        <w:tc>
          <w:tcPr>
            <w:tcW w:w="1361" w:type="pct"/>
            <w:vAlign w:val="center"/>
          </w:tcPr>
          <w:p w14:paraId="09C8B5F6">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3</w:t>
            </w:r>
            <w:r>
              <w:rPr>
                <w:rFonts w:hint="eastAsia" w:ascii="宋体" w:hAnsi="宋体" w:cs="仿宋"/>
                <w:sz w:val="24"/>
                <w:szCs w:val="24"/>
                <w:highlight w:val="none"/>
              </w:rPr>
              <w:t>.</w:t>
            </w:r>
            <w:r>
              <w:rPr>
                <w:rFonts w:ascii="宋体" w:hAnsi="宋体" w:cs="仿宋"/>
                <w:sz w:val="24"/>
                <w:szCs w:val="24"/>
                <w:highlight w:val="none"/>
              </w:rPr>
              <w:t>187</w:t>
            </w:r>
            <w:r>
              <w:rPr>
                <w:rFonts w:hint="eastAsia" w:ascii="宋体" w:hAnsi="宋体" w:cs="仿宋"/>
                <w:sz w:val="24"/>
                <w:szCs w:val="24"/>
                <w:highlight w:val="none"/>
              </w:rPr>
              <w:t>9万元/年</w:t>
            </w:r>
          </w:p>
        </w:tc>
        <w:tc>
          <w:tcPr>
            <w:tcW w:w="1730" w:type="pct"/>
            <w:vMerge w:val="continue"/>
            <w:vAlign w:val="center"/>
          </w:tcPr>
          <w:p w14:paraId="26C00F8D">
            <w:pPr>
              <w:pStyle w:val="10"/>
              <w:ind w:firstLine="480"/>
              <w:jc w:val="center"/>
              <w:rPr>
                <w:rFonts w:hint="eastAsia" w:ascii="宋体" w:hAnsi="宋体" w:cs="仿宋"/>
                <w:sz w:val="24"/>
                <w:szCs w:val="24"/>
                <w:highlight w:val="none"/>
              </w:rPr>
            </w:pPr>
          </w:p>
        </w:tc>
        <w:tc>
          <w:tcPr>
            <w:tcW w:w="870" w:type="pct"/>
            <w:vMerge w:val="continue"/>
            <w:vAlign w:val="center"/>
          </w:tcPr>
          <w:p w14:paraId="67702932">
            <w:pPr>
              <w:pStyle w:val="10"/>
              <w:ind w:firstLine="480"/>
              <w:jc w:val="center"/>
              <w:rPr>
                <w:rFonts w:hint="eastAsia" w:ascii="宋体" w:hAnsi="宋体" w:cs="仿宋"/>
                <w:sz w:val="24"/>
                <w:szCs w:val="24"/>
                <w:highlight w:val="none"/>
              </w:rPr>
            </w:pPr>
          </w:p>
        </w:tc>
      </w:tr>
      <w:tr w14:paraId="15CAE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40AD176A">
            <w:pPr>
              <w:pStyle w:val="10"/>
              <w:ind w:firstLine="0" w:firstLineChars="0"/>
              <w:jc w:val="center"/>
              <w:rPr>
                <w:rFonts w:hint="eastAsia" w:ascii="宋体" w:hAnsi="宋体" w:cs="仿宋"/>
                <w:sz w:val="24"/>
                <w:szCs w:val="24"/>
                <w:highlight w:val="none"/>
              </w:rPr>
            </w:pPr>
          </w:p>
        </w:tc>
        <w:tc>
          <w:tcPr>
            <w:tcW w:w="655" w:type="pct"/>
            <w:vAlign w:val="center"/>
          </w:tcPr>
          <w:p w14:paraId="44D7F2EA">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第4年</w:t>
            </w:r>
          </w:p>
        </w:tc>
        <w:tc>
          <w:tcPr>
            <w:tcW w:w="1361" w:type="pct"/>
            <w:vAlign w:val="center"/>
          </w:tcPr>
          <w:p w14:paraId="13A415BC">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3</w:t>
            </w:r>
            <w:r>
              <w:rPr>
                <w:rFonts w:hint="eastAsia" w:ascii="宋体" w:hAnsi="宋体" w:cs="仿宋"/>
                <w:sz w:val="24"/>
                <w:szCs w:val="24"/>
                <w:highlight w:val="none"/>
              </w:rPr>
              <w:t>.</w:t>
            </w:r>
            <w:r>
              <w:rPr>
                <w:rFonts w:ascii="宋体" w:hAnsi="宋体" w:cs="仿宋"/>
                <w:sz w:val="24"/>
                <w:szCs w:val="24"/>
                <w:highlight w:val="none"/>
              </w:rPr>
              <w:t>187</w:t>
            </w:r>
            <w:r>
              <w:rPr>
                <w:rFonts w:hint="eastAsia" w:ascii="宋体" w:hAnsi="宋体" w:cs="仿宋"/>
                <w:sz w:val="24"/>
                <w:szCs w:val="24"/>
                <w:highlight w:val="none"/>
              </w:rPr>
              <w:t>9万元/年</w:t>
            </w:r>
          </w:p>
        </w:tc>
        <w:tc>
          <w:tcPr>
            <w:tcW w:w="1730" w:type="pct"/>
            <w:vMerge w:val="continue"/>
            <w:vAlign w:val="center"/>
          </w:tcPr>
          <w:p w14:paraId="4EAF7B6E">
            <w:pPr>
              <w:pStyle w:val="10"/>
              <w:ind w:firstLine="0" w:firstLineChars="0"/>
              <w:jc w:val="center"/>
              <w:rPr>
                <w:rFonts w:hint="eastAsia" w:ascii="宋体" w:hAnsi="宋体" w:cs="仿宋"/>
                <w:sz w:val="24"/>
                <w:szCs w:val="24"/>
                <w:highlight w:val="none"/>
              </w:rPr>
            </w:pPr>
          </w:p>
        </w:tc>
        <w:tc>
          <w:tcPr>
            <w:tcW w:w="870" w:type="pct"/>
            <w:vMerge w:val="continue"/>
            <w:vAlign w:val="center"/>
          </w:tcPr>
          <w:p w14:paraId="6462C5AD">
            <w:pPr>
              <w:pStyle w:val="10"/>
              <w:ind w:firstLine="0" w:firstLineChars="0"/>
              <w:rPr>
                <w:rFonts w:hint="eastAsia" w:ascii="宋体" w:hAnsi="宋体" w:cs="仿宋"/>
                <w:sz w:val="24"/>
                <w:szCs w:val="24"/>
                <w:highlight w:val="none"/>
              </w:rPr>
            </w:pPr>
          </w:p>
        </w:tc>
      </w:tr>
      <w:tr w14:paraId="7D147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restart"/>
            <w:vAlign w:val="center"/>
          </w:tcPr>
          <w:p w14:paraId="77CA7DD2">
            <w:pPr>
              <w:pStyle w:val="10"/>
              <w:ind w:firstLine="0" w:firstLineChars="0"/>
              <w:jc w:val="center"/>
              <w:rPr>
                <w:rFonts w:hint="eastAsia" w:ascii="宋体" w:hAnsi="宋体" w:cs="仿宋"/>
                <w:sz w:val="24"/>
                <w:szCs w:val="24"/>
                <w:highlight w:val="none"/>
              </w:rPr>
            </w:pPr>
          </w:p>
          <w:p w14:paraId="697629D7">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3</w:t>
            </w:r>
          </w:p>
          <w:p w14:paraId="6335A26D">
            <w:pPr>
              <w:pStyle w:val="10"/>
              <w:ind w:firstLine="0" w:firstLineChars="0"/>
              <w:jc w:val="center"/>
              <w:rPr>
                <w:rFonts w:hint="eastAsia" w:ascii="宋体" w:hAnsi="宋体" w:cs="仿宋"/>
                <w:sz w:val="24"/>
                <w:szCs w:val="24"/>
                <w:highlight w:val="none"/>
              </w:rPr>
            </w:pPr>
          </w:p>
        </w:tc>
        <w:tc>
          <w:tcPr>
            <w:tcW w:w="655" w:type="pct"/>
            <w:vAlign w:val="center"/>
          </w:tcPr>
          <w:p w14:paraId="10D4A9F5">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第5年</w:t>
            </w:r>
          </w:p>
        </w:tc>
        <w:tc>
          <w:tcPr>
            <w:tcW w:w="1361" w:type="pct"/>
            <w:vAlign w:val="center"/>
          </w:tcPr>
          <w:p w14:paraId="7066F739">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3</w:t>
            </w:r>
            <w:r>
              <w:rPr>
                <w:rFonts w:hint="eastAsia" w:ascii="宋体" w:hAnsi="宋体" w:cs="仿宋"/>
                <w:sz w:val="24"/>
                <w:szCs w:val="24"/>
                <w:highlight w:val="none"/>
              </w:rPr>
              <w:t>.</w:t>
            </w:r>
            <w:r>
              <w:rPr>
                <w:rFonts w:ascii="宋体" w:hAnsi="宋体" w:cs="仿宋"/>
                <w:sz w:val="24"/>
                <w:szCs w:val="24"/>
                <w:highlight w:val="none"/>
              </w:rPr>
              <w:t>2826</w:t>
            </w:r>
            <w:r>
              <w:rPr>
                <w:rFonts w:hint="eastAsia" w:ascii="宋体" w:hAnsi="宋体" w:cs="仿宋"/>
                <w:sz w:val="24"/>
                <w:szCs w:val="24"/>
                <w:highlight w:val="none"/>
              </w:rPr>
              <w:t>万元/年</w:t>
            </w:r>
          </w:p>
        </w:tc>
        <w:tc>
          <w:tcPr>
            <w:tcW w:w="1730" w:type="pct"/>
            <w:vMerge w:val="restart"/>
            <w:vAlign w:val="center"/>
          </w:tcPr>
          <w:p w14:paraId="4C5EE3A2">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3%（即</w:t>
            </w:r>
            <w:r>
              <w:rPr>
                <w:rFonts w:ascii="宋体" w:hAnsi="宋体" w:cs="仿宋"/>
                <w:sz w:val="24"/>
                <w:szCs w:val="24"/>
                <w:highlight w:val="none"/>
              </w:rPr>
              <w:t>3</w:t>
            </w:r>
            <w:r>
              <w:rPr>
                <w:rFonts w:hint="eastAsia" w:ascii="宋体" w:hAnsi="宋体" w:cs="仿宋"/>
                <w:sz w:val="24"/>
                <w:szCs w:val="24"/>
                <w:highlight w:val="none"/>
              </w:rPr>
              <w:t>.</w:t>
            </w:r>
            <w:r>
              <w:rPr>
                <w:rFonts w:ascii="宋体" w:hAnsi="宋体" w:cs="仿宋"/>
                <w:sz w:val="24"/>
                <w:szCs w:val="24"/>
                <w:highlight w:val="none"/>
              </w:rPr>
              <w:t>2826</w:t>
            </w:r>
            <w:r>
              <w:rPr>
                <w:rFonts w:hint="eastAsia" w:ascii="宋体" w:hAnsi="宋体" w:cs="仿宋"/>
                <w:sz w:val="24"/>
                <w:szCs w:val="24"/>
                <w:highlight w:val="none"/>
              </w:rPr>
              <w:t>万元=</w:t>
            </w:r>
            <w:r>
              <w:rPr>
                <w:rFonts w:ascii="宋体" w:hAnsi="宋体" w:cs="仿宋"/>
                <w:sz w:val="24"/>
                <w:szCs w:val="24"/>
                <w:highlight w:val="none"/>
              </w:rPr>
              <w:t>3</w:t>
            </w:r>
            <w:r>
              <w:rPr>
                <w:rFonts w:hint="eastAsia" w:ascii="宋体" w:hAnsi="宋体" w:cs="仿宋"/>
                <w:sz w:val="24"/>
                <w:szCs w:val="24"/>
                <w:highlight w:val="none"/>
              </w:rPr>
              <w:t>.</w:t>
            </w:r>
            <w:r>
              <w:rPr>
                <w:rFonts w:ascii="宋体" w:hAnsi="宋体" w:cs="仿宋"/>
                <w:sz w:val="24"/>
                <w:szCs w:val="24"/>
                <w:highlight w:val="none"/>
              </w:rPr>
              <w:t>187</w:t>
            </w:r>
            <w:r>
              <w:rPr>
                <w:rFonts w:hint="eastAsia" w:ascii="宋体" w:hAnsi="宋体" w:cs="仿宋"/>
                <w:sz w:val="24"/>
                <w:szCs w:val="24"/>
                <w:highlight w:val="none"/>
              </w:rPr>
              <w:t>9万元×（1+3%）</w:t>
            </w:r>
          </w:p>
        </w:tc>
        <w:tc>
          <w:tcPr>
            <w:tcW w:w="870" w:type="pct"/>
            <w:vMerge w:val="restart"/>
            <w:vAlign w:val="center"/>
          </w:tcPr>
          <w:p w14:paraId="43E185C8">
            <w:pPr>
              <w:pStyle w:val="10"/>
              <w:ind w:firstLine="0" w:firstLineChars="0"/>
              <w:rPr>
                <w:rFonts w:hint="eastAsia" w:ascii="宋体" w:hAnsi="宋体" w:cs="仿宋"/>
                <w:sz w:val="24"/>
                <w:szCs w:val="24"/>
                <w:highlight w:val="none"/>
              </w:rPr>
            </w:pPr>
          </w:p>
        </w:tc>
      </w:tr>
      <w:tr w14:paraId="2455B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0C26767B">
            <w:pPr>
              <w:pStyle w:val="10"/>
              <w:ind w:firstLine="0" w:firstLineChars="0"/>
              <w:jc w:val="center"/>
              <w:rPr>
                <w:rFonts w:hint="eastAsia" w:ascii="宋体" w:hAnsi="宋体" w:cs="仿宋"/>
                <w:sz w:val="24"/>
                <w:szCs w:val="24"/>
                <w:highlight w:val="none"/>
              </w:rPr>
            </w:pPr>
          </w:p>
        </w:tc>
        <w:tc>
          <w:tcPr>
            <w:tcW w:w="655" w:type="pct"/>
            <w:vAlign w:val="center"/>
          </w:tcPr>
          <w:p w14:paraId="6A218DEE">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第6年</w:t>
            </w:r>
          </w:p>
        </w:tc>
        <w:tc>
          <w:tcPr>
            <w:tcW w:w="1361" w:type="pct"/>
            <w:vAlign w:val="center"/>
          </w:tcPr>
          <w:p w14:paraId="5D7ACF57">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3</w:t>
            </w:r>
            <w:r>
              <w:rPr>
                <w:rFonts w:hint="eastAsia" w:ascii="宋体" w:hAnsi="宋体" w:cs="仿宋"/>
                <w:sz w:val="24"/>
                <w:szCs w:val="24"/>
                <w:highlight w:val="none"/>
              </w:rPr>
              <w:t>.</w:t>
            </w:r>
            <w:r>
              <w:rPr>
                <w:rFonts w:ascii="宋体" w:hAnsi="宋体" w:cs="仿宋"/>
                <w:sz w:val="24"/>
                <w:szCs w:val="24"/>
                <w:highlight w:val="none"/>
              </w:rPr>
              <w:t>2826</w:t>
            </w:r>
            <w:r>
              <w:rPr>
                <w:rFonts w:hint="eastAsia" w:ascii="宋体" w:hAnsi="宋体" w:cs="仿宋"/>
                <w:sz w:val="24"/>
                <w:szCs w:val="24"/>
                <w:highlight w:val="none"/>
              </w:rPr>
              <w:t>万元/年</w:t>
            </w:r>
          </w:p>
        </w:tc>
        <w:tc>
          <w:tcPr>
            <w:tcW w:w="1730" w:type="pct"/>
            <w:vMerge w:val="continue"/>
            <w:vAlign w:val="center"/>
          </w:tcPr>
          <w:p w14:paraId="519A451F">
            <w:pPr>
              <w:pStyle w:val="10"/>
              <w:ind w:firstLine="480"/>
              <w:jc w:val="center"/>
              <w:rPr>
                <w:rFonts w:hint="eastAsia" w:ascii="宋体" w:hAnsi="宋体" w:cs="仿宋"/>
                <w:sz w:val="24"/>
                <w:szCs w:val="24"/>
                <w:highlight w:val="none"/>
              </w:rPr>
            </w:pPr>
          </w:p>
        </w:tc>
        <w:tc>
          <w:tcPr>
            <w:tcW w:w="870" w:type="pct"/>
            <w:vMerge w:val="continue"/>
            <w:vAlign w:val="center"/>
          </w:tcPr>
          <w:p w14:paraId="4CE17883">
            <w:pPr>
              <w:pStyle w:val="10"/>
              <w:ind w:firstLine="480"/>
              <w:jc w:val="center"/>
              <w:rPr>
                <w:rFonts w:hint="eastAsia" w:ascii="宋体" w:hAnsi="宋体" w:cs="仿宋"/>
                <w:sz w:val="24"/>
                <w:szCs w:val="24"/>
                <w:highlight w:val="none"/>
              </w:rPr>
            </w:pPr>
          </w:p>
        </w:tc>
      </w:tr>
      <w:tr w14:paraId="1F28C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0036EBC9">
            <w:pPr>
              <w:pStyle w:val="10"/>
              <w:ind w:firstLine="0" w:firstLineChars="0"/>
              <w:jc w:val="center"/>
              <w:rPr>
                <w:rFonts w:hint="eastAsia" w:ascii="宋体" w:hAnsi="宋体" w:cs="仿宋"/>
                <w:sz w:val="24"/>
                <w:szCs w:val="24"/>
                <w:highlight w:val="none"/>
              </w:rPr>
            </w:pPr>
          </w:p>
        </w:tc>
        <w:tc>
          <w:tcPr>
            <w:tcW w:w="655" w:type="pct"/>
            <w:vAlign w:val="center"/>
          </w:tcPr>
          <w:p w14:paraId="1B4149BF">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第7年</w:t>
            </w:r>
          </w:p>
        </w:tc>
        <w:tc>
          <w:tcPr>
            <w:tcW w:w="1361" w:type="pct"/>
            <w:vAlign w:val="center"/>
          </w:tcPr>
          <w:p w14:paraId="12965510">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3</w:t>
            </w:r>
            <w:r>
              <w:rPr>
                <w:rFonts w:hint="eastAsia" w:ascii="宋体" w:hAnsi="宋体" w:cs="仿宋"/>
                <w:sz w:val="24"/>
                <w:szCs w:val="24"/>
                <w:highlight w:val="none"/>
              </w:rPr>
              <w:t>.</w:t>
            </w:r>
            <w:r>
              <w:rPr>
                <w:rFonts w:ascii="宋体" w:hAnsi="宋体" w:cs="仿宋"/>
                <w:sz w:val="24"/>
                <w:szCs w:val="24"/>
                <w:highlight w:val="none"/>
              </w:rPr>
              <w:t>2826</w:t>
            </w:r>
            <w:r>
              <w:rPr>
                <w:rFonts w:hint="eastAsia" w:ascii="宋体" w:hAnsi="宋体" w:cs="仿宋"/>
                <w:sz w:val="24"/>
                <w:szCs w:val="24"/>
                <w:highlight w:val="none"/>
              </w:rPr>
              <w:t>万元/年</w:t>
            </w:r>
          </w:p>
        </w:tc>
        <w:tc>
          <w:tcPr>
            <w:tcW w:w="1730" w:type="pct"/>
            <w:vMerge w:val="continue"/>
            <w:vAlign w:val="center"/>
          </w:tcPr>
          <w:p w14:paraId="3F4EB409">
            <w:pPr>
              <w:pStyle w:val="10"/>
              <w:ind w:firstLine="0" w:firstLineChars="0"/>
              <w:jc w:val="center"/>
              <w:rPr>
                <w:rFonts w:hint="eastAsia" w:ascii="宋体" w:hAnsi="宋体" w:cs="仿宋"/>
                <w:sz w:val="24"/>
                <w:szCs w:val="24"/>
                <w:highlight w:val="none"/>
              </w:rPr>
            </w:pPr>
          </w:p>
        </w:tc>
        <w:tc>
          <w:tcPr>
            <w:tcW w:w="870" w:type="pct"/>
            <w:vMerge w:val="continue"/>
            <w:vAlign w:val="center"/>
          </w:tcPr>
          <w:p w14:paraId="22D06E83">
            <w:pPr>
              <w:pStyle w:val="10"/>
              <w:ind w:firstLine="0" w:firstLineChars="0"/>
              <w:rPr>
                <w:rFonts w:hint="eastAsia" w:ascii="宋体" w:hAnsi="宋体" w:cs="仿宋"/>
                <w:sz w:val="24"/>
                <w:szCs w:val="24"/>
                <w:highlight w:val="none"/>
              </w:rPr>
            </w:pPr>
          </w:p>
        </w:tc>
      </w:tr>
      <w:tr w14:paraId="75854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restart"/>
            <w:vAlign w:val="center"/>
          </w:tcPr>
          <w:p w14:paraId="1E5E9585">
            <w:pPr>
              <w:pStyle w:val="10"/>
              <w:ind w:firstLine="0" w:firstLineChars="0"/>
              <w:jc w:val="center"/>
              <w:rPr>
                <w:rFonts w:hint="eastAsia" w:ascii="宋体" w:hAnsi="宋体" w:cs="仿宋"/>
                <w:sz w:val="24"/>
                <w:szCs w:val="24"/>
                <w:highlight w:val="none"/>
              </w:rPr>
            </w:pPr>
          </w:p>
          <w:p w14:paraId="3EEDA487">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4</w:t>
            </w:r>
          </w:p>
          <w:p w14:paraId="58E81B14">
            <w:pPr>
              <w:pStyle w:val="10"/>
              <w:ind w:firstLine="0" w:firstLineChars="0"/>
              <w:jc w:val="center"/>
              <w:rPr>
                <w:rFonts w:hint="eastAsia" w:ascii="宋体" w:hAnsi="宋体" w:cs="仿宋"/>
                <w:sz w:val="24"/>
                <w:szCs w:val="24"/>
                <w:highlight w:val="none"/>
              </w:rPr>
            </w:pPr>
          </w:p>
        </w:tc>
        <w:tc>
          <w:tcPr>
            <w:tcW w:w="655" w:type="pct"/>
            <w:vAlign w:val="center"/>
          </w:tcPr>
          <w:p w14:paraId="73238201">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第8年</w:t>
            </w:r>
          </w:p>
        </w:tc>
        <w:tc>
          <w:tcPr>
            <w:tcW w:w="1361" w:type="pct"/>
            <w:vAlign w:val="center"/>
          </w:tcPr>
          <w:p w14:paraId="4792B9AA">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3</w:t>
            </w:r>
            <w:r>
              <w:rPr>
                <w:rFonts w:hint="eastAsia" w:ascii="宋体" w:hAnsi="宋体" w:cs="仿宋"/>
                <w:sz w:val="24"/>
                <w:szCs w:val="24"/>
                <w:highlight w:val="none"/>
              </w:rPr>
              <w:t>.</w:t>
            </w:r>
            <w:r>
              <w:rPr>
                <w:rFonts w:ascii="宋体" w:hAnsi="宋体" w:cs="仿宋"/>
                <w:sz w:val="24"/>
                <w:szCs w:val="24"/>
                <w:highlight w:val="none"/>
              </w:rPr>
              <w:t>381</w:t>
            </w:r>
            <w:r>
              <w:rPr>
                <w:rFonts w:hint="eastAsia" w:ascii="宋体" w:hAnsi="宋体" w:cs="仿宋"/>
                <w:sz w:val="24"/>
                <w:szCs w:val="24"/>
                <w:highlight w:val="none"/>
              </w:rPr>
              <w:t>1万元/年</w:t>
            </w:r>
          </w:p>
        </w:tc>
        <w:tc>
          <w:tcPr>
            <w:tcW w:w="1730" w:type="pct"/>
            <w:vMerge w:val="restart"/>
            <w:vAlign w:val="center"/>
          </w:tcPr>
          <w:p w14:paraId="537E19BD">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3%（即</w:t>
            </w:r>
            <w:r>
              <w:rPr>
                <w:rFonts w:ascii="宋体" w:hAnsi="宋体" w:cs="仿宋"/>
                <w:sz w:val="24"/>
                <w:szCs w:val="24"/>
                <w:highlight w:val="none"/>
              </w:rPr>
              <w:t>3</w:t>
            </w:r>
            <w:r>
              <w:rPr>
                <w:rFonts w:hint="eastAsia" w:ascii="宋体" w:hAnsi="宋体" w:cs="仿宋"/>
                <w:sz w:val="24"/>
                <w:szCs w:val="24"/>
                <w:highlight w:val="none"/>
              </w:rPr>
              <w:t>.</w:t>
            </w:r>
            <w:r>
              <w:rPr>
                <w:rFonts w:ascii="宋体" w:hAnsi="宋体" w:cs="仿宋"/>
                <w:sz w:val="24"/>
                <w:szCs w:val="24"/>
                <w:highlight w:val="none"/>
              </w:rPr>
              <w:t>381</w:t>
            </w:r>
            <w:r>
              <w:rPr>
                <w:rFonts w:hint="eastAsia" w:ascii="宋体" w:hAnsi="宋体" w:cs="仿宋"/>
                <w:sz w:val="24"/>
                <w:szCs w:val="24"/>
                <w:highlight w:val="none"/>
              </w:rPr>
              <w:t>1万元=</w:t>
            </w:r>
            <w:r>
              <w:rPr>
                <w:rFonts w:ascii="宋体" w:hAnsi="宋体" w:cs="仿宋"/>
                <w:sz w:val="24"/>
                <w:szCs w:val="24"/>
                <w:highlight w:val="none"/>
              </w:rPr>
              <w:t>3</w:t>
            </w:r>
            <w:r>
              <w:rPr>
                <w:rFonts w:hint="eastAsia" w:ascii="宋体" w:hAnsi="宋体" w:cs="仿宋"/>
                <w:sz w:val="24"/>
                <w:szCs w:val="24"/>
                <w:highlight w:val="none"/>
              </w:rPr>
              <w:t>.</w:t>
            </w:r>
            <w:r>
              <w:rPr>
                <w:rFonts w:ascii="宋体" w:hAnsi="宋体" w:cs="仿宋"/>
                <w:sz w:val="24"/>
                <w:szCs w:val="24"/>
                <w:highlight w:val="none"/>
              </w:rPr>
              <w:t>2826</w:t>
            </w:r>
            <w:r>
              <w:rPr>
                <w:rFonts w:hint="eastAsia" w:ascii="宋体" w:hAnsi="宋体" w:cs="仿宋"/>
                <w:sz w:val="24"/>
                <w:szCs w:val="24"/>
                <w:highlight w:val="none"/>
              </w:rPr>
              <w:t>万元×（1+3%）</w:t>
            </w:r>
          </w:p>
        </w:tc>
        <w:tc>
          <w:tcPr>
            <w:tcW w:w="870" w:type="pct"/>
            <w:vMerge w:val="restart"/>
            <w:vAlign w:val="center"/>
          </w:tcPr>
          <w:p w14:paraId="5167E7D3">
            <w:pPr>
              <w:pStyle w:val="10"/>
              <w:ind w:firstLine="0" w:firstLineChars="0"/>
              <w:rPr>
                <w:rFonts w:hint="eastAsia" w:ascii="宋体" w:hAnsi="宋体" w:cs="仿宋"/>
                <w:sz w:val="24"/>
                <w:szCs w:val="24"/>
                <w:highlight w:val="none"/>
              </w:rPr>
            </w:pPr>
          </w:p>
        </w:tc>
      </w:tr>
      <w:tr w14:paraId="08270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25B33578">
            <w:pPr>
              <w:pStyle w:val="10"/>
              <w:ind w:firstLine="0" w:firstLineChars="0"/>
              <w:jc w:val="center"/>
              <w:rPr>
                <w:rFonts w:hint="eastAsia" w:ascii="宋体" w:hAnsi="宋体" w:cs="仿宋"/>
                <w:sz w:val="24"/>
                <w:szCs w:val="24"/>
                <w:highlight w:val="none"/>
              </w:rPr>
            </w:pPr>
          </w:p>
        </w:tc>
        <w:tc>
          <w:tcPr>
            <w:tcW w:w="655" w:type="pct"/>
            <w:vAlign w:val="center"/>
          </w:tcPr>
          <w:p w14:paraId="3A57874A">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第9年</w:t>
            </w:r>
          </w:p>
        </w:tc>
        <w:tc>
          <w:tcPr>
            <w:tcW w:w="1361" w:type="pct"/>
            <w:vAlign w:val="center"/>
          </w:tcPr>
          <w:p w14:paraId="2B141792">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3</w:t>
            </w:r>
            <w:r>
              <w:rPr>
                <w:rFonts w:hint="eastAsia" w:ascii="宋体" w:hAnsi="宋体" w:cs="仿宋"/>
                <w:sz w:val="24"/>
                <w:szCs w:val="24"/>
                <w:highlight w:val="none"/>
              </w:rPr>
              <w:t>.</w:t>
            </w:r>
            <w:r>
              <w:rPr>
                <w:rFonts w:ascii="宋体" w:hAnsi="宋体" w:cs="仿宋"/>
                <w:sz w:val="24"/>
                <w:szCs w:val="24"/>
                <w:highlight w:val="none"/>
              </w:rPr>
              <w:t>381</w:t>
            </w:r>
            <w:r>
              <w:rPr>
                <w:rFonts w:hint="eastAsia" w:ascii="宋体" w:hAnsi="宋体" w:cs="仿宋"/>
                <w:sz w:val="24"/>
                <w:szCs w:val="24"/>
                <w:highlight w:val="none"/>
              </w:rPr>
              <w:t>1万元/年</w:t>
            </w:r>
          </w:p>
        </w:tc>
        <w:tc>
          <w:tcPr>
            <w:tcW w:w="1730" w:type="pct"/>
            <w:vMerge w:val="continue"/>
            <w:vAlign w:val="center"/>
          </w:tcPr>
          <w:p w14:paraId="4A02B5EC">
            <w:pPr>
              <w:pStyle w:val="10"/>
              <w:ind w:firstLine="480"/>
              <w:jc w:val="center"/>
              <w:rPr>
                <w:rFonts w:hint="eastAsia" w:ascii="宋体" w:hAnsi="宋体" w:cs="仿宋"/>
                <w:sz w:val="24"/>
                <w:szCs w:val="24"/>
                <w:highlight w:val="none"/>
              </w:rPr>
            </w:pPr>
          </w:p>
        </w:tc>
        <w:tc>
          <w:tcPr>
            <w:tcW w:w="870" w:type="pct"/>
            <w:vMerge w:val="continue"/>
            <w:vAlign w:val="center"/>
          </w:tcPr>
          <w:p w14:paraId="3AB0815C">
            <w:pPr>
              <w:pStyle w:val="10"/>
              <w:ind w:firstLine="480"/>
              <w:jc w:val="center"/>
              <w:rPr>
                <w:rFonts w:hint="eastAsia" w:ascii="宋体" w:hAnsi="宋体" w:cs="仿宋"/>
                <w:sz w:val="24"/>
                <w:szCs w:val="24"/>
                <w:highlight w:val="none"/>
              </w:rPr>
            </w:pPr>
          </w:p>
        </w:tc>
      </w:tr>
      <w:tr w14:paraId="6D79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12ED5FBF">
            <w:pPr>
              <w:pStyle w:val="10"/>
              <w:ind w:firstLine="0" w:firstLineChars="0"/>
              <w:jc w:val="center"/>
              <w:rPr>
                <w:rFonts w:hint="eastAsia" w:ascii="宋体" w:hAnsi="宋体" w:cs="仿宋"/>
                <w:sz w:val="24"/>
                <w:szCs w:val="24"/>
                <w:highlight w:val="none"/>
              </w:rPr>
            </w:pPr>
          </w:p>
        </w:tc>
        <w:tc>
          <w:tcPr>
            <w:tcW w:w="655" w:type="pct"/>
            <w:vAlign w:val="center"/>
          </w:tcPr>
          <w:p w14:paraId="2804F789">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第10年</w:t>
            </w:r>
          </w:p>
        </w:tc>
        <w:tc>
          <w:tcPr>
            <w:tcW w:w="1361" w:type="pct"/>
            <w:vAlign w:val="center"/>
          </w:tcPr>
          <w:p w14:paraId="78BF2379">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3</w:t>
            </w:r>
            <w:r>
              <w:rPr>
                <w:rFonts w:hint="eastAsia" w:ascii="宋体" w:hAnsi="宋体" w:cs="仿宋"/>
                <w:sz w:val="24"/>
                <w:szCs w:val="24"/>
                <w:highlight w:val="none"/>
              </w:rPr>
              <w:t>.</w:t>
            </w:r>
            <w:r>
              <w:rPr>
                <w:rFonts w:ascii="宋体" w:hAnsi="宋体" w:cs="仿宋"/>
                <w:sz w:val="24"/>
                <w:szCs w:val="24"/>
                <w:highlight w:val="none"/>
              </w:rPr>
              <w:t>381</w:t>
            </w:r>
            <w:r>
              <w:rPr>
                <w:rFonts w:hint="eastAsia" w:ascii="宋体" w:hAnsi="宋体" w:cs="仿宋"/>
                <w:sz w:val="24"/>
                <w:szCs w:val="24"/>
                <w:highlight w:val="none"/>
              </w:rPr>
              <w:t>1万元/年</w:t>
            </w:r>
          </w:p>
        </w:tc>
        <w:tc>
          <w:tcPr>
            <w:tcW w:w="1730" w:type="pct"/>
            <w:vMerge w:val="continue"/>
            <w:vAlign w:val="center"/>
          </w:tcPr>
          <w:p w14:paraId="4D22D2F4">
            <w:pPr>
              <w:pStyle w:val="10"/>
              <w:ind w:firstLine="480"/>
              <w:jc w:val="center"/>
              <w:rPr>
                <w:rFonts w:hint="eastAsia" w:ascii="宋体" w:hAnsi="宋体" w:cs="仿宋"/>
                <w:sz w:val="24"/>
                <w:szCs w:val="24"/>
                <w:highlight w:val="none"/>
              </w:rPr>
            </w:pPr>
          </w:p>
        </w:tc>
        <w:tc>
          <w:tcPr>
            <w:tcW w:w="870" w:type="pct"/>
            <w:vMerge w:val="continue"/>
            <w:vAlign w:val="center"/>
          </w:tcPr>
          <w:p w14:paraId="1B3A0F52">
            <w:pPr>
              <w:pStyle w:val="10"/>
              <w:ind w:firstLine="0" w:firstLineChars="0"/>
              <w:rPr>
                <w:rFonts w:hint="eastAsia" w:ascii="宋体" w:hAnsi="宋体" w:cs="仿宋"/>
                <w:sz w:val="24"/>
                <w:szCs w:val="24"/>
                <w:highlight w:val="none"/>
              </w:rPr>
            </w:pPr>
          </w:p>
        </w:tc>
      </w:tr>
      <w:tr w14:paraId="14EB1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39" w:type="pct"/>
            <w:gridSpan w:val="2"/>
            <w:vAlign w:val="center"/>
          </w:tcPr>
          <w:p w14:paraId="74C90685">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租金合计</w:t>
            </w:r>
          </w:p>
        </w:tc>
        <w:tc>
          <w:tcPr>
            <w:tcW w:w="1361" w:type="pct"/>
            <w:vAlign w:val="center"/>
          </w:tcPr>
          <w:p w14:paraId="564C7190">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32.6498</w:t>
            </w:r>
            <w:r>
              <w:rPr>
                <w:rFonts w:hint="eastAsia" w:ascii="宋体" w:hAnsi="宋体" w:cs="仿宋"/>
                <w:sz w:val="24"/>
                <w:szCs w:val="24"/>
                <w:highlight w:val="none"/>
              </w:rPr>
              <w:t>万元</w:t>
            </w:r>
          </w:p>
        </w:tc>
        <w:tc>
          <w:tcPr>
            <w:tcW w:w="1730" w:type="pct"/>
            <w:vAlign w:val="center"/>
          </w:tcPr>
          <w:p w14:paraId="18F42AE4">
            <w:pPr>
              <w:pStyle w:val="10"/>
              <w:ind w:firstLine="480"/>
              <w:jc w:val="center"/>
              <w:rPr>
                <w:rFonts w:hint="eastAsia" w:ascii="宋体" w:hAnsi="宋体" w:cs="仿宋"/>
                <w:sz w:val="24"/>
                <w:szCs w:val="24"/>
                <w:highlight w:val="none"/>
              </w:rPr>
            </w:pPr>
          </w:p>
        </w:tc>
        <w:tc>
          <w:tcPr>
            <w:tcW w:w="870" w:type="pct"/>
            <w:vAlign w:val="center"/>
          </w:tcPr>
          <w:p w14:paraId="0342C8C3">
            <w:pPr>
              <w:pStyle w:val="10"/>
              <w:ind w:firstLine="0" w:firstLineChars="0"/>
              <w:rPr>
                <w:rFonts w:hint="eastAsia" w:ascii="宋体" w:hAnsi="宋体" w:cs="仿宋"/>
                <w:sz w:val="24"/>
                <w:szCs w:val="24"/>
                <w:highlight w:val="none"/>
              </w:rPr>
            </w:pPr>
          </w:p>
        </w:tc>
      </w:tr>
    </w:tbl>
    <w:p w14:paraId="7A5D4021">
      <w:pPr>
        <w:pStyle w:val="10"/>
        <w:spacing w:line="520" w:lineRule="exact"/>
        <w:ind w:firstLine="530" w:firstLineChars="221"/>
        <w:rPr>
          <w:rFonts w:hint="eastAsia" w:ascii="宋体" w:hAnsi="宋体" w:cs="仿宋"/>
          <w:sz w:val="24"/>
          <w:szCs w:val="24"/>
          <w:highlight w:val="none"/>
        </w:rPr>
      </w:pPr>
      <w:r>
        <w:rPr>
          <w:rFonts w:hint="eastAsia" w:ascii="宋体" w:hAnsi="宋体" w:cs="仿宋"/>
          <w:sz w:val="24"/>
          <w:szCs w:val="24"/>
          <w:highlight w:val="none"/>
        </w:rPr>
        <w:t>标段3第1年合同期内保底租金为</w:t>
      </w:r>
      <w:r>
        <w:rPr>
          <w:rFonts w:hint="eastAsia" w:ascii="宋体" w:hAnsi="宋体" w:cs="仿宋"/>
          <w:sz w:val="24"/>
          <w:szCs w:val="24"/>
          <w:highlight w:val="none"/>
          <w:lang w:eastAsia="zh-CN"/>
        </w:rPr>
        <w:t>（</w:t>
      </w:r>
      <w:r>
        <w:rPr>
          <w:rFonts w:hint="eastAsia" w:ascii="宋体" w:hAnsi="宋体" w:cs="仿宋"/>
          <w:sz w:val="24"/>
          <w:szCs w:val="24"/>
          <w:highlight w:val="none"/>
          <w:lang w:val="en-US" w:eastAsia="zh-CN"/>
        </w:rPr>
        <w:t>含税</w:t>
      </w:r>
      <w:r>
        <w:rPr>
          <w:rFonts w:hint="eastAsia" w:ascii="宋体" w:hAnsi="宋体" w:cs="仿宋"/>
          <w:sz w:val="24"/>
          <w:szCs w:val="24"/>
          <w:highlight w:val="none"/>
          <w:lang w:eastAsia="zh-CN"/>
        </w:rPr>
        <w:t>）</w:t>
      </w:r>
      <w:r>
        <w:rPr>
          <w:rFonts w:hint="eastAsia" w:ascii="宋体" w:hAnsi="宋体" w:cs="仿宋"/>
          <w:sz w:val="24"/>
          <w:szCs w:val="24"/>
          <w:highlight w:val="none"/>
        </w:rPr>
        <w:t>7.7573万元/年，</w:t>
      </w:r>
      <w:r>
        <w:rPr>
          <w:rFonts w:hint="eastAsia" w:ascii="宋体" w:hAnsi="宋体" w:cs="仿宋"/>
          <w:sz w:val="24"/>
          <w:szCs w:val="24"/>
          <w:highlight w:val="none"/>
          <w:lang w:eastAsia="zh-CN"/>
        </w:rPr>
        <w:t>以第1年保底租金为基数，第2年递增3%，之后第2年至第10年的租金每3年租金递增率为3%（见下表）</w:t>
      </w:r>
      <w:r>
        <w:rPr>
          <w:rFonts w:hint="eastAsia" w:ascii="宋体" w:hAnsi="宋体" w:cs="仿宋"/>
          <w:sz w:val="24"/>
          <w:szCs w:val="24"/>
          <w:highlight w:val="none"/>
        </w:rPr>
        <w:t>。投标人报价不得低于下表规定的最低保底租金，否则按无效标处理，中标人的第1年保底租金报价即为本标段首年合同租金</w:t>
      </w:r>
      <w:r>
        <w:rPr>
          <w:rFonts w:hint="eastAsia" w:ascii="宋体" w:hAnsi="宋体" w:cs="仿宋"/>
          <w:sz w:val="24"/>
          <w:szCs w:val="24"/>
          <w:highlight w:val="none"/>
          <w:lang w:eastAsia="zh-CN"/>
        </w:rPr>
        <w:t>，</w:t>
      </w:r>
      <w:r>
        <w:rPr>
          <w:rFonts w:hint="eastAsia" w:ascii="宋体" w:hAnsi="宋体" w:cs="仿宋"/>
          <w:sz w:val="24"/>
          <w:szCs w:val="24"/>
          <w:highlight w:val="none"/>
        </w:rPr>
        <w:t>合同期内各年度应付租金按上述递增规则逐期计算并执行。</w:t>
      </w:r>
    </w:p>
    <w:tbl>
      <w:tblPr>
        <w:tblStyle w:val="7"/>
        <w:tblW w:w="46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1225"/>
        <w:gridCol w:w="2546"/>
        <w:gridCol w:w="3236"/>
        <w:gridCol w:w="1629"/>
      </w:tblGrid>
      <w:tr w14:paraId="121B2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Align w:val="center"/>
          </w:tcPr>
          <w:p w14:paraId="5C0A1830">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序号</w:t>
            </w:r>
          </w:p>
        </w:tc>
        <w:tc>
          <w:tcPr>
            <w:tcW w:w="655" w:type="pct"/>
            <w:vAlign w:val="center"/>
          </w:tcPr>
          <w:p w14:paraId="0F1512BD">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合同期</w:t>
            </w:r>
          </w:p>
        </w:tc>
        <w:tc>
          <w:tcPr>
            <w:tcW w:w="1361" w:type="pct"/>
            <w:vAlign w:val="center"/>
          </w:tcPr>
          <w:p w14:paraId="3ACE9BCC">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合同期内保底租金（万元）</w:t>
            </w:r>
          </w:p>
        </w:tc>
        <w:tc>
          <w:tcPr>
            <w:tcW w:w="1730" w:type="pct"/>
            <w:vAlign w:val="center"/>
          </w:tcPr>
          <w:p w14:paraId="69FC28F8">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租金递增比例（%）/年</w:t>
            </w:r>
          </w:p>
        </w:tc>
        <w:tc>
          <w:tcPr>
            <w:tcW w:w="870" w:type="pct"/>
            <w:vAlign w:val="center"/>
          </w:tcPr>
          <w:p w14:paraId="7CF1770D">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备注</w:t>
            </w:r>
          </w:p>
        </w:tc>
      </w:tr>
      <w:tr w14:paraId="5A615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Align w:val="center"/>
          </w:tcPr>
          <w:p w14:paraId="47C14EDB">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1</w:t>
            </w:r>
          </w:p>
        </w:tc>
        <w:tc>
          <w:tcPr>
            <w:tcW w:w="655" w:type="pct"/>
            <w:vAlign w:val="center"/>
          </w:tcPr>
          <w:p w14:paraId="0DEE7C10">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第1年</w:t>
            </w:r>
          </w:p>
        </w:tc>
        <w:tc>
          <w:tcPr>
            <w:tcW w:w="1361" w:type="pct"/>
            <w:vAlign w:val="center"/>
          </w:tcPr>
          <w:p w14:paraId="2C658852">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7.7573</w:t>
            </w:r>
            <w:r>
              <w:rPr>
                <w:rFonts w:hint="eastAsia" w:ascii="宋体" w:hAnsi="宋体" w:cs="仿宋"/>
                <w:sz w:val="24"/>
                <w:szCs w:val="24"/>
                <w:highlight w:val="none"/>
              </w:rPr>
              <w:t>万元/年</w:t>
            </w:r>
          </w:p>
        </w:tc>
        <w:tc>
          <w:tcPr>
            <w:tcW w:w="1730" w:type="pct"/>
            <w:vAlign w:val="center"/>
          </w:tcPr>
          <w:p w14:paraId="49F6D84B">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0%</w:t>
            </w:r>
          </w:p>
        </w:tc>
        <w:tc>
          <w:tcPr>
            <w:tcW w:w="870" w:type="pct"/>
            <w:vAlign w:val="center"/>
          </w:tcPr>
          <w:p w14:paraId="57A47261">
            <w:pPr>
              <w:pStyle w:val="10"/>
              <w:ind w:firstLine="0" w:firstLineChars="0"/>
              <w:jc w:val="center"/>
              <w:rPr>
                <w:rFonts w:hint="eastAsia" w:ascii="宋体" w:hAnsi="宋体" w:cs="仿宋"/>
                <w:sz w:val="24"/>
                <w:szCs w:val="24"/>
                <w:highlight w:val="none"/>
              </w:rPr>
            </w:pPr>
          </w:p>
        </w:tc>
      </w:tr>
      <w:tr w14:paraId="6D683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restart"/>
            <w:vAlign w:val="center"/>
          </w:tcPr>
          <w:p w14:paraId="300C502C">
            <w:pPr>
              <w:pStyle w:val="10"/>
              <w:ind w:firstLine="0" w:firstLineChars="0"/>
              <w:jc w:val="center"/>
              <w:rPr>
                <w:rFonts w:hint="eastAsia" w:ascii="宋体" w:hAnsi="宋体" w:cs="仿宋"/>
                <w:sz w:val="24"/>
                <w:szCs w:val="24"/>
                <w:highlight w:val="none"/>
              </w:rPr>
            </w:pPr>
          </w:p>
          <w:p w14:paraId="67299F3D">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2</w:t>
            </w:r>
          </w:p>
          <w:p w14:paraId="44C4D451">
            <w:pPr>
              <w:pStyle w:val="10"/>
              <w:ind w:firstLine="0" w:firstLineChars="0"/>
              <w:jc w:val="center"/>
              <w:rPr>
                <w:rFonts w:hint="eastAsia" w:ascii="宋体" w:hAnsi="宋体" w:cs="仿宋"/>
                <w:sz w:val="24"/>
                <w:szCs w:val="24"/>
                <w:highlight w:val="none"/>
              </w:rPr>
            </w:pPr>
          </w:p>
        </w:tc>
        <w:tc>
          <w:tcPr>
            <w:tcW w:w="655" w:type="pct"/>
            <w:vAlign w:val="center"/>
          </w:tcPr>
          <w:p w14:paraId="30AEB64C">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第2年</w:t>
            </w:r>
          </w:p>
        </w:tc>
        <w:tc>
          <w:tcPr>
            <w:tcW w:w="1361" w:type="pct"/>
            <w:vAlign w:val="center"/>
          </w:tcPr>
          <w:p w14:paraId="0D9EF3A6">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7</w:t>
            </w:r>
            <w:r>
              <w:rPr>
                <w:rFonts w:hint="eastAsia" w:ascii="宋体" w:hAnsi="宋体" w:cs="仿宋"/>
                <w:sz w:val="24"/>
                <w:szCs w:val="24"/>
                <w:highlight w:val="none"/>
              </w:rPr>
              <w:t>.</w:t>
            </w:r>
            <w:r>
              <w:rPr>
                <w:rFonts w:ascii="宋体" w:hAnsi="宋体" w:cs="仿宋"/>
                <w:sz w:val="24"/>
                <w:szCs w:val="24"/>
                <w:highlight w:val="none"/>
              </w:rPr>
              <w:t>99</w:t>
            </w:r>
            <w:r>
              <w:rPr>
                <w:rFonts w:hint="eastAsia" w:ascii="宋体" w:hAnsi="宋体" w:cs="仿宋"/>
                <w:sz w:val="24"/>
                <w:szCs w:val="24"/>
                <w:highlight w:val="none"/>
              </w:rPr>
              <w:t>万元/年</w:t>
            </w:r>
          </w:p>
        </w:tc>
        <w:tc>
          <w:tcPr>
            <w:tcW w:w="1730" w:type="pct"/>
            <w:vMerge w:val="restart"/>
            <w:vAlign w:val="center"/>
          </w:tcPr>
          <w:p w14:paraId="7273DC68">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3%（即</w:t>
            </w:r>
            <w:r>
              <w:rPr>
                <w:rFonts w:ascii="宋体" w:hAnsi="宋体" w:cs="仿宋"/>
                <w:sz w:val="24"/>
                <w:szCs w:val="24"/>
                <w:highlight w:val="none"/>
              </w:rPr>
              <w:t>7</w:t>
            </w:r>
            <w:r>
              <w:rPr>
                <w:rFonts w:hint="eastAsia" w:ascii="宋体" w:hAnsi="宋体" w:cs="仿宋"/>
                <w:sz w:val="24"/>
                <w:szCs w:val="24"/>
                <w:highlight w:val="none"/>
              </w:rPr>
              <w:t>.</w:t>
            </w:r>
            <w:r>
              <w:rPr>
                <w:rFonts w:ascii="宋体" w:hAnsi="宋体" w:cs="仿宋"/>
                <w:sz w:val="24"/>
                <w:szCs w:val="24"/>
                <w:highlight w:val="none"/>
              </w:rPr>
              <w:t>99</w:t>
            </w:r>
            <w:r>
              <w:rPr>
                <w:rFonts w:hint="eastAsia" w:ascii="宋体" w:hAnsi="宋体" w:cs="仿宋"/>
                <w:sz w:val="24"/>
                <w:szCs w:val="24"/>
                <w:highlight w:val="none"/>
              </w:rPr>
              <w:t>万元=</w:t>
            </w:r>
            <w:r>
              <w:rPr>
                <w:rFonts w:ascii="宋体" w:hAnsi="宋体" w:cs="仿宋"/>
                <w:sz w:val="24"/>
                <w:szCs w:val="24"/>
                <w:highlight w:val="none"/>
              </w:rPr>
              <w:t>7.7573</w:t>
            </w:r>
            <w:r>
              <w:rPr>
                <w:rFonts w:hint="eastAsia" w:ascii="宋体" w:hAnsi="宋体" w:cs="仿宋"/>
                <w:sz w:val="24"/>
                <w:szCs w:val="24"/>
                <w:highlight w:val="none"/>
              </w:rPr>
              <w:t>万元×（1+3%）</w:t>
            </w:r>
          </w:p>
        </w:tc>
        <w:tc>
          <w:tcPr>
            <w:tcW w:w="870" w:type="pct"/>
            <w:vMerge w:val="restart"/>
            <w:vAlign w:val="center"/>
          </w:tcPr>
          <w:p w14:paraId="696B8BF1">
            <w:pPr>
              <w:pStyle w:val="10"/>
              <w:ind w:firstLine="0" w:firstLineChars="0"/>
              <w:rPr>
                <w:rFonts w:hint="eastAsia" w:ascii="宋体" w:hAnsi="宋体" w:cs="仿宋"/>
                <w:sz w:val="24"/>
                <w:szCs w:val="24"/>
                <w:highlight w:val="none"/>
              </w:rPr>
            </w:pPr>
          </w:p>
        </w:tc>
      </w:tr>
      <w:tr w14:paraId="2E5EA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0D2BF1AF">
            <w:pPr>
              <w:pStyle w:val="10"/>
              <w:ind w:firstLine="0" w:firstLineChars="0"/>
              <w:jc w:val="center"/>
              <w:rPr>
                <w:rFonts w:hint="eastAsia" w:ascii="宋体" w:hAnsi="宋体" w:cs="仿宋"/>
                <w:sz w:val="24"/>
                <w:szCs w:val="24"/>
                <w:highlight w:val="none"/>
              </w:rPr>
            </w:pPr>
          </w:p>
        </w:tc>
        <w:tc>
          <w:tcPr>
            <w:tcW w:w="655" w:type="pct"/>
            <w:vAlign w:val="center"/>
          </w:tcPr>
          <w:p w14:paraId="136B8695">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第3年</w:t>
            </w:r>
          </w:p>
        </w:tc>
        <w:tc>
          <w:tcPr>
            <w:tcW w:w="1361" w:type="pct"/>
            <w:vAlign w:val="center"/>
          </w:tcPr>
          <w:p w14:paraId="59F0AE32">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7</w:t>
            </w:r>
            <w:r>
              <w:rPr>
                <w:rFonts w:hint="eastAsia" w:ascii="宋体" w:hAnsi="宋体" w:cs="仿宋"/>
                <w:sz w:val="24"/>
                <w:szCs w:val="24"/>
                <w:highlight w:val="none"/>
              </w:rPr>
              <w:t>.</w:t>
            </w:r>
            <w:r>
              <w:rPr>
                <w:rFonts w:ascii="宋体" w:hAnsi="宋体" w:cs="仿宋"/>
                <w:sz w:val="24"/>
                <w:szCs w:val="24"/>
                <w:highlight w:val="none"/>
              </w:rPr>
              <w:t>99</w:t>
            </w:r>
            <w:r>
              <w:rPr>
                <w:rFonts w:hint="eastAsia" w:ascii="宋体" w:hAnsi="宋体" w:cs="仿宋"/>
                <w:sz w:val="24"/>
                <w:szCs w:val="24"/>
                <w:highlight w:val="none"/>
              </w:rPr>
              <w:t>万元/年</w:t>
            </w:r>
          </w:p>
        </w:tc>
        <w:tc>
          <w:tcPr>
            <w:tcW w:w="1730" w:type="pct"/>
            <w:vMerge w:val="continue"/>
            <w:vAlign w:val="center"/>
          </w:tcPr>
          <w:p w14:paraId="2BC8F78A">
            <w:pPr>
              <w:pStyle w:val="10"/>
              <w:ind w:firstLine="480"/>
              <w:jc w:val="center"/>
              <w:rPr>
                <w:rFonts w:hint="eastAsia" w:ascii="宋体" w:hAnsi="宋体" w:cs="仿宋"/>
                <w:sz w:val="24"/>
                <w:szCs w:val="24"/>
                <w:highlight w:val="none"/>
              </w:rPr>
            </w:pPr>
          </w:p>
        </w:tc>
        <w:tc>
          <w:tcPr>
            <w:tcW w:w="870" w:type="pct"/>
            <w:vMerge w:val="continue"/>
            <w:vAlign w:val="center"/>
          </w:tcPr>
          <w:p w14:paraId="0136352E">
            <w:pPr>
              <w:pStyle w:val="10"/>
              <w:ind w:firstLine="480"/>
              <w:jc w:val="center"/>
              <w:rPr>
                <w:rFonts w:hint="eastAsia" w:ascii="宋体" w:hAnsi="宋体" w:cs="仿宋"/>
                <w:sz w:val="24"/>
                <w:szCs w:val="24"/>
                <w:highlight w:val="none"/>
              </w:rPr>
            </w:pPr>
          </w:p>
        </w:tc>
      </w:tr>
      <w:tr w14:paraId="6A2D8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1DB9B67E">
            <w:pPr>
              <w:pStyle w:val="10"/>
              <w:ind w:firstLine="0" w:firstLineChars="0"/>
              <w:jc w:val="center"/>
              <w:rPr>
                <w:rFonts w:hint="eastAsia" w:ascii="宋体" w:hAnsi="宋体" w:cs="仿宋"/>
                <w:sz w:val="24"/>
                <w:szCs w:val="24"/>
                <w:highlight w:val="none"/>
              </w:rPr>
            </w:pPr>
          </w:p>
        </w:tc>
        <w:tc>
          <w:tcPr>
            <w:tcW w:w="655" w:type="pct"/>
            <w:vAlign w:val="center"/>
          </w:tcPr>
          <w:p w14:paraId="6AD1BBC6">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第4年</w:t>
            </w:r>
          </w:p>
        </w:tc>
        <w:tc>
          <w:tcPr>
            <w:tcW w:w="1361" w:type="pct"/>
            <w:vAlign w:val="center"/>
          </w:tcPr>
          <w:p w14:paraId="6546463A">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7</w:t>
            </w:r>
            <w:r>
              <w:rPr>
                <w:rFonts w:hint="eastAsia" w:ascii="宋体" w:hAnsi="宋体" w:cs="仿宋"/>
                <w:sz w:val="24"/>
                <w:szCs w:val="24"/>
                <w:highlight w:val="none"/>
              </w:rPr>
              <w:t>.</w:t>
            </w:r>
            <w:r>
              <w:rPr>
                <w:rFonts w:ascii="宋体" w:hAnsi="宋体" w:cs="仿宋"/>
                <w:sz w:val="24"/>
                <w:szCs w:val="24"/>
                <w:highlight w:val="none"/>
              </w:rPr>
              <w:t>99</w:t>
            </w:r>
            <w:r>
              <w:rPr>
                <w:rFonts w:hint="eastAsia" w:ascii="宋体" w:hAnsi="宋体" w:cs="仿宋"/>
                <w:sz w:val="24"/>
                <w:szCs w:val="24"/>
                <w:highlight w:val="none"/>
              </w:rPr>
              <w:t>万元/年</w:t>
            </w:r>
          </w:p>
        </w:tc>
        <w:tc>
          <w:tcPr>
            <w:tcW w:w="1730" w:type="pct"/>
            <w:vMerge w:val="continue"/>
            <w:vAlign w:val="center"/>
          </w:tcPr>
          <w:p w14:paraId="4340D35D">
            <w:pPr>
              <w:pStyle w:val="10"/>
              <w:ind w:firstLine="0" w:firstLineChars="0"/>
              <w:jc w:val="center"/>
              <w:rPr>
                <w:rFonts w:hint="eastAsia" w:ascii="宋体" w:hAnsi="宋体" w:cs="仿宋"/>
                <w:sz w:val="24"/>
                <w:szCs w:val="24"/>
                <w:highlight w:val="none"/>
              </w:rPr>
            </w:pPr>
          </w:p>
        </w:tc>
        <w:tc>
          <w:tcPr>
            <w:tcW w:w="870" w:type="pct"/>
            <w:vMerge w:val="continue"/>
            <w:vAlign w:val="center"/>
          </w:tcPr>
          <w:p w14:paraId="50573C14">
            <w:pPr>
              <w:pStyle w:val="10"/>
              <w:ind w:firstLine="0" w:firstLineChars="0"/>
              <w:rPr>
                <w:rFonts w:hint="eastAsia" w:ascii="宋体" w:hAnsi="宋体" w:cs="仿宋"/>
                <w:sz w:val="24"/>
                <w:szCs w:val="24"/>
                <w:highlight w:val="none"/>
              </w:rPr>
            </w:pPr>
          </w:p>
        </w:tc>
      </w:tr>
      <w:tr w14:paraId="207A5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restart"/>
            <w:vAlign w:val="center"/>
          </w:tcPr>
          <w:p w14:paraId="77FA0B9F">
            <w:pPr>
              <w:pStyle w:val="10"/>
              <w:ind w:firstLine="0" w:firstLineChars="0"/>
              <w:jc w:val="center"/>
              <w:rPr>
                <w:rFonts w:hint="eastAsia" w:ascii="宋体" w:hAnsi="宋体" w:cs="仿宋"/>
                <w:sz w:val="24"/>
                <w:szCs w:val="24"/>
                <w:highlight w:val="none"/>
              </w:rPr>
            </w:pPr>
          </w:p>
          <w:p w14:paraId="5BD8A712">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3</w:t>
            </w:r>
          </w:p>
          <w:p w14:paraId="4FBB0623">
            <w:pPr>
              <w:pStyle w:val="10"/>
              <w:ind w:firstLine="0" w:firstLineChars="0"/>
              <w:jc w:val="center"/>
              <w:rPr>
                <w:rFonts w:hint="eastAsia" w:ascii="宋体" w:hAnsi="宋体" w:cs="仿宋"/>
                <w:sz w:val="24"/>
                <w:szCs w:val="24"/>
                <w:highlight w:val="none"/>
              </w:rPr>
            </w:pPr>
          </w:p>
        </w:tc>
        <w:tc>
          <w:tcPr>
            <w:tcW w:w="655" w:type="pct"/>
            <w:vAlign w:val="center"/>
          </w:tcPr>
          <w:p w14:paraId="3DF4FA34">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第5年</w:t>
            </w:r>
          </w:p>
        </w:tc>
        <w:tc>
          <w:tcPr>
            <w:tcW w:w="1361" w:type="pct"/>
            <w:vAlign w:val="center"/>
          </w:tcPr>
          <w:p w14:paraId="1FBCF78B">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8</w:t>
            </w:r>
            <w:r>
              <w:rPr>
                <w:rFonts w:hint="eastAsia" w:ascii="宋体" w:hAnsi="宋体" w:cs="仿宋"/>
                <w:sz w:val="24"/>
                <w:szCs w:val="24"/>
                <w:highlight w:val="none"/>
              </w:rPr>
              <w:t>.</w:t>
            </w:r>
            <w:r>
              <w:rPr>
                <w:rFonts w:ascii="宋体" w:hAnsi="宋体" w:cs="仿宋"/>
                <w:sz w:val="24"/>
                <w:szCs w:val="24"/>
                <w:highlight w:val="none"/>
              </w:rPr>
              <w:t>2297</w:t>
            </w:r>
            <w:r>
              <w:rPr>
                <w:rFonts w:hint="eastAsia" w:ascii="宋体" w:hAnsi="宋体" w:cs="仿宋"/>
                <w:sz w:val="24"/>
                <w:szCs w:val="24"/>
                <w:highlight w:val="none"/>
              </w:rPr>
              <w:t>万元/年</w:t>
            </w:r>
          </w:p>
        </w:tc>
        <w:tc>
          <w:tcPr>
            <w:tcW w:w="1730" w:type="pct"/>
            <w:vMerge w:val="restart"/>
            <w:vAlign w:val="center"/>
          </w:tcPr>
          <w:p w14:paraId="3D4429CA">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3%（即</w:t>
            </w:r>
            <w:r>
              <w:rPr>
                <w:rFonts w:ascii="宋体" w:hAnsi="宋体" w:cs="仿宋"/>
                <w:sz w:val="24"/>
                <w:szCs w:val="24"/>
                <w:highlight w:val="none"/>
              </w:rPr>
              <w:t>8</w:t>
            </w:r>
            <w:r>
              <w:rPr>
                <w:rFonts w:hint="eastAsia" w:ascii="宋体" w:hAnsi="宋体" w:cs="仿宋"/>
                <w:sz w:val="24"/>
                <w:szCs w:val="24"/>
                <w:highlight w:val="none"/>
              </w:rPr>
              <w:t>.</w:t>
            </w:r>
            <w:r>
              <w:rPr>
                <w:rFonts w:ascii="宋体" w:hAnsi="宋体" w:cs="仿宋"/>
                <w:sz w:val="24"/>
                <w:szCs w:val="24"/>
                <w:highlight w:val="none"/>
              </w:rPr>
              <w:t>2297</w:t>
            </w:r>
            <w:r>
              <w:rPr>
                <w:rFonts w:hint="eastAsia" w:ascii="宋体" w:hAnsi="宋体" w:cs="仿宋"/>
                <w:sz w:val="24"/>
                <w:szCs w:val="24"/>
                <w:highlight w:val="none"/>
              </w:rPr>
              <w:t>万元=</w:t>
            </w:r>
            <w:r>
              <w:rPr>
                <w:rFonts w:ascii="宋体" w:hAnsi="宋体" w:cs="仿宋"/>
                <w:sz w:val="24"/>
                <w:szCs w:val="24"/>
                <w:highlight w:val="none"/>
              </w:rPr>
              <w:t>7</w:t>
            </w:r>
            <w:r>
              <w:rPr>
                <w:rFonts w:hint="eastAsia" w:ascii="宋体" w:hAnsi="宋体" w:cs="仿宋"/>
                <w:sz w:val="24"/>
                <w:szCs w:val="24"/>
                <w:highlight w:val="none"/>
              </w:rPr>
              <w:t>.</w:t>
            </w:r>
            <w:r>
              <w:rPr>
                <w:rFonts w:ascii="宋体" w:hAnsi="宋体" w:cs="仿宋"/>
                <w:sz w:val="24"/>
                <w:szCs w:val="24"/>
                <w:highlight w:val="none"/>
              </w:rPr>
              <w:t>99</w:t>
            </w:r>
            <w:r>
              <w:rPr>
                <w:rFonts w:hint="eastAsia" w:ascii="宋体" w:hAnsi="宋体" w:cs="仿宋"/>
                <w:sz w:val="24"/>
                <w:szCs w:val="24"/>
                <w:highlight w:val="none"/>
              </w:rPr>
              <w:t>万元×（1+3%）</w:t>
            </w:r>
          </w:p>
        </w:tc>
        <w:tc>
          <w:tcPr>
            <w:tcW w:w="870" w:type="pct"/>
            <w:vMerge w:val="restart"/>
            <w:vAlign w:val="center"/>
          </w:tcPr>
          <w:p w14:paraId="5DAC506A">
            <w:pPr>
              <w:pStyle w:val="10"/>
              <w:ind w:firstLine="0" w:firstLineChars="0"/>
              <w:rPr>
                <w:rFonts w:hint="eastAsia" w:ascii="宋体" w:hAnsi="宋体" w:cs="仿宋"/>
                <w:sz w:val="24"/>
                <w:szCs w:val="24"/>
                <w:highlight w:val="none"/>
              </w:rPr>
            </w:pPr>
          </w:p>
        </w:tc>
      </w:tr>
      <w:tr w14:paraId="0B3D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079E3F42">
            <w:pPr>
              <w:pStyle w:val="10"/>
              <w:ind w:firstLine="0" w:firstLineChars="0"/>
              <w:jc w:val="center"/>
              <w:rPr>
                <w:rFonts w:hint="eastAsia" w:ascii="宋体" w:hAnsi="宋体" w:cs="仿宋"/>
                <w:sz w:val="24"/>
                <w:szCs w:val="24"/>
                <w:highlight w:val="none"/>
              </w:rPr>
            </w:pPr>
          </w:p>
        </w:tc>
        <w:tc>
          <w:tcPr>
            <w:tcW w:w="655" w:type="pct"/>
            <w:vAlign w:val="center"/>
          </w:tcPr>
          <w:p w14:paraId="22C423EF">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第6年</w:t>
            </w:r>
          </w:p>
        </w:tc>
        <w:tc>
          <w:tcPr>
            <w:tcW w:w="1361" w:type="pct"/>
            <w:vAlign w:val="center"/>
          </w:tcPr>
          <w:p w14:paraId="1B88600C">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8</w:t>
            </w:r>
            <w:r>
              <w:rPr>
                <w:rFonts w:hint="eastAsia" w:ascii="宋体" w:hAnsi="宋体" w:cs="仿宋"/>
                <w:sz w:val="24"/>
                <w:szCs w:val="24"/>
                <w:highlight w:val="none"/>
              </w:rPr>
              <w:t>.</w:t>
            </w:r>
            <w:r>
              <w:rPr>
                <w:rFonts w:ascii="宋体" w:hAnsi="宋体" w:cs="仿宋"/>
                <w:sz w:val="24"/>
                <w:szCs w:val="24"/>
                <w:highlight w:val="none"/>
              </w:rPr>
              <w:t>2297</w:t>
            </w:r>
            <w:r>
              <w:rPr>
                <w:rFonts w:hint="eastAsia" w:ascii="宋体" w:hAnsi="宋体" w:cs="仿宋"/>
                <w:sz w:val="24"/>
                <w:szCs w:val="24"/>
                <w:highlight w:val="none"/>
              </w:rPr>
              <w:t>万元/年</w:t>
            </w:r>
          </w:p>
        </w:tc>
        <w:tc>
          <w:tcPr>
            <w:tcW w:w="1730" w:type="pct"/>
            <w:vMerge w:val="continue"/>
            <w:vAlign w:val="center"/>
          </w:tcPr>
          <w:p w14:paraId="09119B13">
            <w:pPr>
              <w:pStyle w:val="10"/>
              <w:ind w:firstLine="480"/>
              <w:jc w:val="center"/>
              <w:rPr>
                <w:rFonts w:hint="eastAsia" w:ascii="宋体" w:hAnsi="宋体" w:cs="仿宋"/>
                <w:sz w:val="24"/>
                <w:szCs w:val="24"/>
                <w:highlight w:val="none"/>
              </w:rPr>
            </w:pPr>
          </w:p>
        </w:tc>
        <w:tc>
          <w:tcPr>
            <w:tcW w:w="870" w:type="pct"/>
            <w:vMerge w:val="continue"/>
            <w:vAlign w:val="center"/>
          </w:tcPr>
          <w:p w14:paraId="7EFFCC03">
            <w:pPr>
              <w:pStyle w:val="10"/>
              <w:ind w:firstLine="480"/>
              <w:jc w:val="center"/>
              <w:rPr>
                <w:rFonts w:hint="eastAsia" w:ascii="宋体" w:hAnsi="宋体" w:cs="仿宋"/>
                <w:sz w:val="24"/>
                <w:szCs w:val="24"/>
                <w:highlight w:val="none"/>
              </w:rPr>
            </w:pPr>
          </w:p>
        </w:tc>
      </w:tr>
      <w:tr w14:paraId="56D5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7ECA76E9">
            <w:pPr>
              <w:pStyle w:val="10"/>
              <w:ind w:firstLine="0" w:firstLineChars="0"/>
              <w:jc w:val="center"/>
              <w:rPr>
                <w:rFonts w:hint="eastAsia" w:ascii="宋体" w:hAnsi="宋体" w:cs="仿宋"/>
                <w:sz w:val="24"/>
                <w:szCs w:val="24"/>
                <w:highlight w:val="none"/>
              </w:rPr>
            </w:pPr>
          </w:p>
        </w:tc>
        <w:tc>
          <w:tcPr>
            <w:tcW w:w="655" w:type="pct"/>
            <w:vAlign w:val="center"/>
          </w:tcPr>
          <w:p w14:paraId="5EB074C9">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第7年</w:t>
            </w:r>
          </w:p>
        </w:tc>
        <w:tc>
          <w:tcPr>
            <w:tcW w:w="1361" w:type="pct"/>
            <w:vAlign w:val="center"/>
          </w:tcPr>
          <w:p w14:paraId="479986D0">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8</w:t>
            </w:r>
            <w:r>
              <w:rPr>
                <w:rFonts w:hint="eastAsia" w:ascii="宋体" w:hAnsi="宋体" w:cs="仿宋"/>
                <w:sz w:val="24"/>
                <w:szCs w:val="24"/>
                <w:highlight w:val="none"/>
              </w:rPr>
              <w:t>.</w:t>
            </w:r>
            <w:r>
              <w:rPr>
                <w:rFonts w:ascii="宋体" w:hAnsi="宋体" w:cs="仿宋"/>
                <w:sz w:val="24"/>
                <w:szCs w:val="24"/>
                <w:highlight w:val="none"/>
              </w:rPr>
              <w:t>2297</w:t>
            </w:r>
            <w:r>
              <w:rPr>
                <w:rFonts w:hint="eastAsia" w:ascii="宋体" w:hAnsi="宋体" w:cs="仿宋"/>
                <w:sz w:val="24"/>
                <w:szCs w:val="24"/>
                <w:highlight w:val="none"/>
              </w:rPr>
              <w:t>万元/年</w:t>
            </w:r>
          </w:p>
        </w:tc>
        <w:tc>
          <w:tcPr>
            <w:tcW w:w="1730" w:type="pct"/>
            <w:vMerge w:val="continue"/>
            <w:vAlign w:val="center"/>
          </w:tcPr>
          <w:p w14:paraId="018CC9A8">
            <w:pPr>
              <w:pStyle w:val="10"/>
              <w:ind w:firstLine="0" w:firstLineChars="0"/>
              <w:jc w:val="center"/>
              <w:rPr>
                <w:rFonts w:hint="eastAsia" w:ascii="宋体" w:hAnsi="宋体" w:cs="仿宋"/>
                <w:sz w:val="24"/>
                <w:szCs w:val="24"/>
                <w:highlight w:val="none"/>
              </w:rPr>
            </w:pPr>
          </w:p>
        </w:tc>
        <w:tc>
          <w:tcPr>
            <w:tcW w:w="870" w:type="pct"/>
            <w:vMerge w:val="continue"/>
            <w:vAlign w:val="center"/>
          </w:tcPr>
          <w:p w14:paraId="2F0454E2">
            <w:pPr>
              <w:pStyle w:val="10"/>
              <w:ind w:firstLine="0" w:firstLineChars="0"/>
              <w:rPr>
                <w:rFonts w:hint="eastAsia" w:ascii="宋体" w:hAnsi="宋体" w:cs="仿宋"/>
                <w:sz w:val="24"/>
                <w:szCs w:val="24"/>
                <w:highlight w:val="none"/>
              </w:rPr>
            </w:pPr>
          </w:p>
        </w:tc>
      </w:tr>
      <w:tr w14:paraId="78CED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restart"/>
            <w:vAlign w:val="center"/>
          </w:tcPr>
          <w:p w14:paraId="3F56606B">
            <w:pPr>
              <w:pStyle w:val="10"/>
              <w:ind w:firstLine="0" w:firstLineChars="0"/>
              <w:jc w:val="center"/>
              <w:rPr>
                <w:rFonts w:hint="eastAsia" w:ascii="宋体" w:hAnsi="宋体" w:cs="仿宋"/>
                <w:sz w:val="24"/>
                <w:szCs w:val="24"/>
                <w:highlight w:val="none"/>
              </w:rPr>
            </w:pPr>
          </w:p>
          <w:p w14:paraId="19308D30">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4</w:t>
            </w:r>
          </w:p>
          <w:p w14:paraId="09CA654F">
            <w:pPr>
              <w:pStyle w:val="10"/>
              <w:ind w:firstLine="0" w:firstLineChars="0"/>
              <w:jc w:val="center"/>
              <w:rPr>
                <w:rFonts w:hint="eastAsia" w:ascii="宋体" w:hAnsi="宋体" w:cs="仿宋"/>
                <w:sz w:val="24"/>
                <w:szCs w:val="24"/>
                <w:highlight w:val="none"/>
              </w:rPr>
            </w:pPr>
          </w:p>
        </w:tc>
        <w:tc>
          <w:tcPr>
            <w:tcW w:w="655" w:type="pct"/>
            <w:vAlign w:val="center"/>
          </w:tcPr>
          <w:p w14:paraId="45E78185">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第8年</w:t>
            </w:r>
          </w:p>
        </w:tc>
        <w:tc>
          <w:tcPr>
            <w:tcW w:w="1361" w:type="pct"/>
            <w:vAlign w:val="center"/>
          </w:tcPr>
          <w:p w14:paraId="7C4DB1CB">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8</w:t>
            </w:r>
            <w:r>
              <w:rPr>
                <w:rFonts w:hint="eastAsia" w:ascii="宋体" w:hAnsi="宋体" w:cs="仿宋"/>
                <w:sz w:val="24"/>
                <w:szCs w:val="24"/>
                <w:highlight w:val="none"/>
              </w:rPr>
              <w:t>.</w:t>
            </w:r>
            <w:r>
              <w:rPr>
                <w:rFonts w:ascii="宋体" w:hAnsi="宋体" w:cs="仿宋"/>
                <w:sz w:val="24"/>
                <w:szCs w:val="24"/>
                <w:highlight w:val="none"/>
              </w:rPr>
              <w:t>4766</w:t>
            </w:r>
            <w:r>
              <w:rPr>
                <w:rFonts w:hint="eastAsia" w:ascii="宋体" w:hAnsi="宋体" w:cs="仿宋"/>
                <w:sz w:val="24"/>
                <w:szCs w:val="24"/>
                <w:highlight w:val="none"/>
              </w:rPr>
              <w:t>万元/年</w:t>
            </w:r>
          </w:p>
        </w:tc>
        <w:tc>
          <w:tcPr>
            <w:tcW w:w="1730" w:type="pct"/>
            <w:vMerge w:val="restart"/>
            <w:vAlign w:val="center"/>
          </w:tcPr>
          <w:p w14:paraId="78DA8431">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3%（即</w:t>
            </w:r>
            <w:r>
              <w:rPr>
                <w:rFonts w:ascii="宋体" w:hAnsi="宋体" w:cs="仿宋"/>
                <w:sz w:val="24"/>
                <w:szCs w:val="24"/>
                <w:highlight w:val="none"/>
              </w:rPr>
              <w:t>8</w:t>
            </w:r>
            <w:r>
              <w:rPr>
                <w:rFonts w:hint="eastAsia" w:ascii="宋体" w:hAnsi="宋体" w:cs="仿宋"/>
                <w:sz w:val="24"/>
                <w:szCs w:val="24"/>
                <w:highlight w:val="none"/>
              </w:rPr>
              <w:t>.</w:t>
            </w:r>
            <w:r>
              <w:rPr>
                <w:rFonts w:ascii="宋体" w:hAnsi="宋体" w:cs="仿宋"/>
                <w:sz w:val="24"/>
                <w:szCs w:val="24"/>
                <w:highlight w:val="none"/>
              </w:rPr>
              <w:t>4766</w:t>
            </w:r>
            <w:r>
              <w:rPr>
                <w:rFonts w:hint="eastAsia" w:ascii="宋体" w:hAnsi="宋体" w:cs="仿宋"/>
                <w:sz w:val="24"/>
                <w:szCs w:val="24"/>
                <w:highlight w:val="none"/>
              </w:rPr>
              <w:t>万元=</w:t>
            </w:r>
            <w:r>
              <w:rPr>
                <w:rFonts w:ascii="宋体" w:hAnsi="宋体" w:cs="仿宋"/>
                <w:sz w:val="24"/>
                <w:szCs w:val="24"/>
                <w:highlight w:val="none"/>
              </w:rPr>
              <w:t>8</w:t>
            </w:r>
            <w:r>
              <w:rPr>
                <w:rFonts w:hint="eastAsia" w:ascii="宋体" w:hAnsi="宋体" w:cs="仿宋"/>
                <w:sz w:val="24"/>
                <w:szCs w:val="24"/>
                <w:highlight w:val="none"/>
              </w:rPr>
              <w:t>.</w:t>
            </w:r>
            <w:r>
              <w:rPr>
                <w:rFonts w:ascii="宋体" w:hAnsi="宋体" w:cs="仿宋"/>
                <w:sz w:val="24"/>
                <w:szCs w:val="24"/>
                <w:highlight w:val="none"/>
              </w:rPr>
              <w:t>2297</w:t>
            </w:r>
            <w:r>
              <w:rPr>
                <w:rFonts w:hint="eastAsia" w:ascii="宋体" w:hAnsi="宋体" w:cs="仿宋"/>
                <w:sz w:val="24"/>
                <w:szCs w:val="24"/>
                <w:highlight w:val="none"/>
              </w:rPr>
              <w:t>万元×（1+3%）</w:t>
            </w:r>
          </w:p>
        </w:tc>
        <w:tc>
          <w:tcPr>
            <w:tcW w:w="870" w:type="pct"/>
            <w:vMerge w:val="restart"/>
            <w:vAlign w:val="center"/>
          </w:tcPr>
          <w:p w14:paraId="2440A6DE">
            <w:pPr>
              <w:pStyle w:val="10"/>
              <w:ind w:firstLine="0" w:firstLineChars="0"/>
              <w:rPr>
                <w:rFonts w:hint="eastAsia" w:ascii="宋体" w:hAnsi="宋体" w:cs="仿宋"/>
                <w:sz w:val="24"/>
                <w:szCs w:val="24"/>
                <w:highlight w:val="none"/>
              </w:rPr>
            </w:pPr>
          </w:p>
        </w:tc>
      </w:tr>
      <w:tr w14:paraId="1138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4309D249">
            <w:pPr>
              <w:pStyle w:val="10"/>
              <w:ind w:firstLine="0" w:firstLineChars="0"/>
              <w:jc w:val="center"/>
              <w:rPr>
                <w:rFonts w:hint="eastAsia" w:ascii="宋体" w:hAnsi="宋体" w:cs="仿宋"/>
                <w:sz w:val="24"/>
                <w:szCs w:val="24"/>
                <w:highlight w:val="none"/>
              </w:rPr>
            </w:pPr>
          </w:p>
        </w:tc>
        <w:tc>
          <w:tcPr>
            <w:tcW w:w="655" w:type="pct"/>
            <w:vAlign w:val="center"/>
          </w:tcPr>
          <w:p w14:paraId="5EAED5AB">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第9年</w:t>
            </w:r>
          </w:p>
        </w:tc>
        <w:tc>
          <w:tcPr>
            <w:tcW w:w="1361" w:type="pct"/>
            <w:vAlign w:val="center"/>
          </w:tcPr>
          <w:p w14:paraId="45AAE5E5">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8</w:t>
            </w:r>
            <w:r>
              <w:rPr>
                <w:rFonts w:hint="eastAsia" w:ascii="宋体" w:hAnsi="宋体" w:cs="仿宋"/>
                <w:sz w:val="24"/>
                <w:szCs w:val="24"/>
                <w:highlight w:val="none"/>
              </w:rPr>
              <w:t>.</w:t>
            </w:r>
            <w:r>
              <w:rPr>
                <w:rFonts w:ascii="宋体" w:hAnsi="宋体" w:cs="仿宋"/>
                <w:sz w:val="24"/>
                <w:szCs w:val="24"/>
                <w:highlight w:val="none"/>
              </w:rPr>
              <w:t>4766</w:t>
            </w:r>
            <w:r>
              <w:rPr>
                <w:rFonts w:hint="eastAsia" w:ascii="宋体" w:hAnsi="宋体" w:cs="仿宋"/>
                <w:sz w:val="24"/>
                <w:szCs w:val="24"/>
                <w:highlight w:val="none"/>
              </w:rPr>
              <w:t>万元/年</w:t>
            </w:r>
          </w:p>
        </w:tc>
        <w:tc>
          <w:tcPr>
            <w:tcW w:w="1730" w:type="pct"/>
            <w:vMerge w:val="continue"/>
            <w:vAlign w:val="center"/>
          </w:tcPr>
          <w:p w14:paraId="5B07B353">
            <w:pPr>
              <w:pStyle w:val="10"/>
              <w:ind w:firstLine="480"/>
              <w:jc w:val="center"/>
              <w:rPr>
                <w:rFonts w:hint="eastAsia" w:ascii="宋体" w:hAnsi="宋体" w:cs="仿宋"/>
                <w:sz w:val="24"/>
                <w:szCs w:val="24"/>
                <w:highlight w:val="none"/>
              </w:rPr>
            </w:pPr>
          </w:p>
        </w:tc>
        <w:tc>
          <w:tcPr>
            <w:tcW w:w="870" w:type="pct"/>
            <w:vMerge w:val="continue"/>
            <w:vAlign w:val="center"/>
          </w:tcPr>
          <w:p w14:paraId="7334D303">
            <w:pPr>
              <w:pStyle w:val="10"/>
              <w:ind w:firstLine="480"/>
              <w:jc w:val="center"/>
              <w:rPr>
                <w:rFonts w:hint="eastAsia" w:ascii="宋体" w:hAnsi="宋体" w:cs="仿宋"/>
                <w:sz w:val="24"/>
                <w:szCs w:val="24"/>
                <w:highlight w:val="none"/>
              </w:rPr>
            </w:pPr>
          </w:p>
        </w:tc>
      </w:tr>
      <w:tr w14:paraId="562ED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33EDA84F">
            <w:pPr>
              <w:pStyle w:val="10"/>
              <w:ind w:firstLine="0" w:firstLineChars="0"/>
              <w:jc w:val="center"/>
              <w:rPr>
                <w:rFonts w:hint="eastAsia" w:ascii="宋体" w:hAnsi="宋体" w:cs="仿宋"/>
                <w:sz w:val="24"/>
                <w:szCs w:val="24"/>
                <w:highlight w:val="none"/>
              </w:rPr>
            </w:pPr>
          </w:p>
        </w:tc>
        <w:tc>
          <w:tcPr>
            <w:tcW w:w="655" w:type="pct"/>
            <w:vAlign w:val="center"/>
          </w:tcPr>
          <w:p w14:paraId="2CC8DF72">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第10年</w:t>
            </w:r>
          </w:p>
        </w:tc>
        <w:tc>
          <w:tcPr>
            <w:tcW w:w="1361" w:type="pct"/>
            <w:vAlign w:val="center"/>
          </w:tcPr>
          <w:p w14:paraId="1375AC38">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8</w:t>
            </w:r>
            <w:r>
              <w:rPr>
                <w:rFonts w:hint="eastAsia" w:ascii="宋体" w:hAnsi="宋体" w:cs="仿宋"/>
                <w:sz w:val="24"/>
                <w:szCs w:val="24"/>
                <w:highlight w:val="none"/>
              </w:rPr>
              <w:t>.</w:t>
            </w:r>
            <w:r>
              <w:rPr>
                <w:rFonts w:ascii="宋体" w:hAnsi="宋体" w:cs="仿宋"/>
                <w:sz w:val="24"/>
                <w:szCs w:val="24"/>
                <w:highlight w:val="none"/>
              </w:rPr>
              <w:t>4766</w:t>
            </w:r>
            <w:r>
              <w:rPr>
                <w:rFonts w:hint="eastAsia" w:ascii="宋体" w:hAnsi="宋体" w:cs="仿宋"/>
                <w:sz w:val="24"/>
                <w:szCs w:val="24"/>
                <w:highlight w:val="none"/>
              </w:rPr>
              <w:t>万元/年</w:t>
            </w:r>
          </w:p>
        </w:tc>
        <w:tc>
          <w:tcPr>
            <w:tcW w:w="1730" w:type="pct"/>
            <w:vMerge w:val="continue"/>
            <w:vAlign w:val="center"/>
          </w:tcPr>
          <w:p w14:paraId="6110A983">
            <w:pPr>
              <w:pStyle w:val="10"/>
              <w:ind w:firstLine="480"/>
              <w:jc w:val="center"/>
              <w:rPr>
                <w:rFonts w:hint="eastAsia" w:ascii="宋体" w:hAnsi="宋体" w:cs="仿宋"/>
                <w:sz w:val="24"/>
                <w:szCs w:val="24"/>
                <w:highlight w:val="none"/>
              </w:rPr>
            </w:pPr>
          </w:p>
        </w:tc>
        <w:tc>
          <w:tcPr>
            <w:tcW w:w="870" w:type="pct"/>
            <w:vMerge w:val="continue"/>
            <w:vAlign w:val="center"/>
          </w:tcPr>
          <w:p w14:paraId="1FF3403A">
            <w:pPr>
              <w:pStyle w:val="10"/>
              <w:ind w:firstLine="0" w:firstLineChars="0"/>
              <w:rPr>
                <w:rFonts w:hint="eastAsia" w:ascii="宋体" w:hAnsi="宋体" w:cs="仿宋"/>
                <w:sz w:val="24"/>
                <w:szCs w:val="24"/>
                <w:highlight w:val="none"/>
              </w:rPr>
            </w:pPr>
          </w:p>
        </w:tc>
      </w:tr>
      <w:tr w14:paraId="78542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39" w:type="pct"/>
            <w:gridSpan w:val="2"/>
            <w:vAlign w:val="center"/>
          </w:tcPr>
          <w:p w14:paraId="22A26767">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租金合计</w:t>
            </w:r>
          </w:p>
        </w:tc>
        <w:tc>
          <w:tcPr>
            <w:tcW w:w="1361" w:type="pct"/>
            <w:vAlign w:val="center"/>
          </w:tcPr>
          <w:p w14:paraId="0CB8693D">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81</w:t>
            </w:r>
            <w:r>
              <w:rPr>
                <w:rFonts w:hint="eastAsia" w:ascii="宋体" w:hAnsi="宋体" w:cs="仿宋"/>
                <w:sz w:val="24"/>
                <w:szCs w:val="24"/>
                <w:highlight w:val="none"/>
              </w:rPr>
              <w:t>.</w:t>
            </w:r>
            <w:r>
              <w:rPr>
                <w:rFonts w:ascii="宋体" w:hAnsi="宋体" w:cs="仿宋"/>
                <w:sz w:val="24"/>
                <w:szCs w:val="24"/>
                <w:highlight w:val="none"/>
              </w:rPr>
              <w:t>8462</w:t>
            </w:r>
            <w:r>
              <w:rPr>
                <w:rFonts w:hint="eastAsia" w:ascii="宋体" w:hAnsi="宋体" w:cs="仿宋"/>
                <w:sz w:val="24"/>
                <w:szCs w:val="24"/>
                <w:highlight w:val="none"/>
              </w:rPr>
              <w:t>万元</w:t>
            </w:r>
          </w:p>
        </w:tc>
        <w:tc>
          <w:tcPr>
            <w:tcW w:w="1730" w:type="pct"/>
            <w:vAlign w:val="center"/>
          </w:tcPr>
          <w:p w14:paraId="2EE2158F">
            <w:pPr>
              <w:pStyle w:val="10"/>
              <w:ind w:firstLine="480"/>
              <w:jc w:val="center"/>
              <w:rPr>
                <w:rFonts w:hint="eastAsia" w:ascii="宋体" w:hAnsi="宋体" w:cs="仿宋"/>
                <w:sz w:val="24"/>
                <w:szCs w:val="24"/>
                <w:highlight w:val="none"/>
              </w:rPr>
            </w:pPr>
          </w:p>
        </w:tc>
        <w:tc>
          <w:tcPr>
            <w:tcW w:w="870" w:type="pct"/>
            <w:vAlign w:val="center"/>
          </w:tcPr>
          <w:p w14:paraId="4D4306A7">
            <w:pPr>
              <w:pStyle w:val="10"/>
              <w:ind w:firstLine="0" w:firstLineChars="0"/>
              <w:rPr>
                <w:rFonts w:hint="eastAsia" w:ascii="宋体" w:hAnsi="宋体" w:cs="仿宋"/>
                <w:sz w:val="24"/>
                <w:szCs w:val="24"/>
                <w:highlight w:val="none"/>
              </w:rPr>
            </w:pPr>
          </w:p>
        </w:tc>
      </w:tr>
    </w:tbl>
    <w:p w14:paraId="53986042">
      <w:pPr>
        <w:pStyle w:val="10"/>
        <w:spacing w:line="520" w:lineRule="exact"/>
        <w:ind w:firstLine="530" w:firstLineChars="221"/>
        <w:rPr>
          <w:rFonts w:hint="eastAsia" w:ascii="宋体" w:hAnsi="宋体" w:cs="仿宋"/>
          <w:sz w:val="24"/>
          <w:szCs w:val="24"/>
          <w:highlight w:val="none"/>
        </w:rPr>
      </w:pPr>
      <w:r>
        <w:rPr>
          <w:rFonts w:hint="eastAsia" w:ascii="宋体" w:hAnsi="宋体" w:cs="仿宋"/>
          <w:sz w:val="24"/>
          <w:szCs w:val="24"/>
          <w:highlight w:val="none"/>
        </w:rPr>
        <w:t>标段4第1年合同期内保底租金为</w:t>
      </w:r>
      <w:r>
        <w:rPr>
          <w:rFonts w:hint="eastAsia" w:ascii="宋体" w:hAnsi="宋体" w:cs="仿宋"/>
          <w:sz w:val="24"/>
          <w:szCs w:val="24"/>
          <w:highlight w:val="none"/>
          <w:lang w:eastAsia="zh-CN"/>
        </w:rPr>
        <w:t>（</w:t>
      </w:r>
      <w:r>
        <w:rPr>
          <w:rFonts w:hint="eastAsia" w:ascii="宋体" w:hAnsi="宋体" w:cs="仿宋"/>
          <w:sz w:val="24"/>
          <w:szCs w:val="24"/>
          <w:highlight w:val="none"/>
          <w:lang w:val="en-US" w:eastAsia="zh-CN"/>
        </w:rPr>
        <w:t>含税</w:t>
      </w:r>
      <w:r>
        <w:rPr>
          <w:rFonts w:hint="eastAsia" w:ascii="宋体" w:hAnsi="宋体" w:cs="仿宋"/>
          <w:sz w:val="24"/>
          <w:szCs w:val="24"/>
          <w:highlight w:val="none"/>
          <w:lang w:eastAsia="zh-CN"/>
        </w:rPr>
        <w:t>）</w:t>
      </w:r>
      <w:r>
        <w:rPr>
          <w:rFonts w:hint="eastAsia" w:ascii="宋体" w:hAnsi="宋体" w:cs="仿宋"/>
          <w:sz w:val="24"/>
          <w:szCs w:val="24"/>
          <w:highlight w:val="none"/>
        </w:rPr>
        <w:t>10.0574万元/年，</w:t>
      </w:r>
      <w:r>
        <w:rPr>
          <w:rFonts w:hint="eastAsia" w:ascii="宋体" w:hAnsi="宋体" w:cs="仿宋"/>
          <w:sz w:val="24"/>
          <w:szCs w:val="24"/>
          <w:highlight w:val="none"/>
          <w:lang w:eastAsia="zh-CN"/>
        </w:rPr>
        <w:t>以第1年保底租金为基数，第2年递增3%，之后第2年至第10年的租金每3年租金递增率为3%（见下表）</w:t>
      </w:r>
      <w:r>
        <w:rPr>
          <w:rFonts w:hint="eastAsia" w:ascii="宋体" w:hAnsi="宋体" w:cs="仿宋"/>
          <w:sz w:val="24"/>
          <w:szCs w:val="24"/>
          <w:highlight w:val="none"/>
        </w:rPr>
        <w:t>。投标人报价不得低于下表规定的最低保底租金，否则按无效标处理，中标人的第1年保底租金报价即为本标段首年合同租金</w:t>
      </w:r>
      <w:r>
        <w:rPr>
          <w:rFonts w:hint="eastAsia" w:ascii="宋体" w:hAnsi="宋体" w:cs="仿宋"/>
          <w:sz w:val="24"/>
          <w:szCs w:val="24"/>
          <w:highlight w:val="none"/>
          <w:lang w:eastAsia="zh-CN"/>
        </w:rPr>
        <w:t>，</w:t>
      </w:r>
      <w:r>
        <w:rPr>
          <w:rFonts w:hint="eastAsia" w:ascii="宋体" w:hAnsi="宋体" w:cs="仿宋"/>
          <w:sz w:val="24"/>
          <w:szCs w:val="24"/>
          <w:highlight w:val="none"/>
        </w:rPr>
        <w:t>合同期内各年度应付租金按上述递增规则逐期计算并执行。</w:t>
      </w:r>
    </w:p>
    <w:tbl>
      <w:tblPr>
        <w:tblStyle w:val="7"/>
        <w:tblW w:w="46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1225"/>
        <w:gridCol w:w="2546"/>
        <w:gridCol w:w="3236"/>
        <w:gridCol w:w="1629"/>
      </w:tblGrid>
      <w:tr w14:paraId="2255C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Align w:val="center"/>
          </w:tcPr>
          <w:p w14:paraId="3425E63C">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序号</w:t>
            </w:r>
          </w:p>
        </w:tc>
        <w:tc>
          <w:tcPr>
            <w:tcW w:w="655" w:type="pct"/>
            <w:vAlign w:val="center"/>
          </w:tcPr>
          <w:p w14:paraId="784A0D14">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合同期</w:t>
            </w:r>
          </w:p>
        </w:tc>
        <w:tc>
          <w:tcPr>
            <w:tcW w:w="1361" w:type="pct"/>
            <w:vAlign w:val="center"/>
          </w:tcPr>
          <w:p w14:paraId="3FC1FA5B">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合同期内保底租金（万元）</w:t>
            </w:r>
          </w:p>
        </w:tc>
        <w:tc>
          <w:tcPr>
            <w:tcW w:w="1730" w:type="pct"/>
            <w:vAlign w:val="center"/>
          </w:tcPr>
          <w:p w14:paraId="15653712">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租金递增比例（%）/年</w:t>
            </w:r>
          </w:p>
        </w:tc>
        <w:tc>
          <w:tcPr>
            <w:tcW w:w="870" w:type="pct"/>
            <w:vAlign w:val="center"/>
          </w:tcPr>
          <w:p w14:paraId="5D205114">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备注</w:t>
            </w:r>
          </w:p>
        </w:tc>
      </w:tr>
      <w:tr w14:paraId="6683F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Align w:val="center"/>
          </w:tcPr>
          <w:p w14:paraId="5572F3B1">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1</w:t>
            </w:r>
          </w:p>
        </w:tc>
        <w:tc>
          <w:tcPr>
            <w:tcW w:w="655" w:type="pct"/>
            <w:vAlign w:val="center"/>
          </w:tcPr>
          <w:p w14:paraId="725094E1">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第1年</w:t>
            </w:r>
          </w:p>
        </w:tc>
        <w:tc>
          <w:tcPr>
            <w:tcW w:w="1361" w:type="pct"/>
            <w:vAlign w:val="center"/>
          </w:tcPr>
          <w:p w14:paraId="0D344C4C">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10.0574</w:t>
            </w:r>
            <w:r>
              <w:rPr>
                <w:rFonts w:hint="eastAsia" w:ascii="宋体" w:hAnsi="宋体" w:cs="仿宋"/>
                <w:sz w:val="24"/>
                <w:szCs w:val="24"/>
                <w:highlight w:val="none"/>
              </w:rPr>
              <w:t>万元/年</w:t>
            </w:r>
          </w:p>
        </w:tc>
        <w:tc>
          <w:tcPr>
            <w:tcW w:w="1730" w:type="pct"/>
            <w:vAlign w:val="center"/>
          </w:tcPr>
          <w:p w14:paraId="79D58678">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0%</w:t>
            </w:r>
          </w:p>
        </w:tc>
        <w:tc>
          <w:tcPr>
            <w:tcW w:w="870" w:type="pct"/>
            <w:vAlign w:val="center"/>
          </w:tcPr>
          <w:p w14:paraId="7F5F668F">
            <w:pPr>
              <w:pStyle w:val="10"/>
              <w:ind w:firstLine="0" w:firstLineChars="0"/>
              <w:jc w:val="center"/>
              <w:rPr>
                <w:rFonts w:hint="eastAsia" w:ascii="宋体" w:hAnsi="宋体" w:cs="仿宋"/>
                <w:sz w:val="24"/>
                <w:szCs w:val="24"/>
                <w:highlight w:val="none"/>
              </w:rPr>
            </w:pPr>
          </w:p>
        </w:tc>
      </w:tr>
      <w:tr w14:paraId="0E25E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restart"/>
            <w:vAlign w:val="center"/>
          </w:tcPr>
          <w:p w14:paraId="73485431">
            <w:pPr>
              <w:pStyle w:val="10"/>
              <w:ind w:firstLine="0" w:firstLineChars="0"/>
              <w:jc w:val="center"/>
              <w:rPr>
                <w:rFonts w:hint="eastAsia" w:ascii="宋体" w:hAnsi="宋体" w:cs="仿宋"/>
                <w:sz w:val="24"/>
                <w:szCs w:val="24"/>
                <w:highlight w:val="none"/>
              </w:rPr>
            </w:pPr>
          </w:p>
          <w:p w14:paraId="52A60E16">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2</w:t>
            </w:r>
          </w:p>
          <w:p w14:paraId="0C7CF6D4">
            <w:pPr>
              <w:pStyle w:val="10"/>
              <w:ind w:firstLine="0" w:firstLineChars="0"/>
              <w:jc w:val="center"/>
              <w:rPr>
                <w:rFonts w:hint="eastAsia" w:ascii="宋体" w:hAnsi="宋体" w:cs="仿宋"/>
                <w:sz w:val="24"/>
                <w:szCs w:val="24"/>
                <w:highlight w:val="none"/>
              </w:rPr>
            </w:pPr>
          </w:p>
        </w:tc>
        <w:tc>
          <w:tcPr>
            <w:tcW w:w="655" w:type="pct"/>
            <w:vAlign w:val="center"/>
          </w:tcPr>
          <w:p w14:paraId="047C42A0">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第2年</w:t>
            </w:r>
          </w:p>
        </w:tc>
        <w:tc>
          <w:tcPr>
            <w:tcW w:w="1361" w:type="pct"/>
            <w:vAlign w:val="center"/>
          </w:tcPr>
          <w:p w14:paraId="6E29CAED">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10</w:t>
            </w:r>
            <w:r>
              <w:rPr>
                <w:rFonts w:hint="eastAsia" w:ascii="宋体" w:hAnsi="宋体" w:cs="仿宋"/>
                <w:sz w:val="24"/>
                <w:szCs w:val="24"/>
                <w:highlight w:val="none"/>
              </w:rPr>
              <w:t>.</w:t>
            </w:r>
            <w:r>
              <w:rPr>
                <w:rFonts w:ascii="宋体" w:hAnsi="宋体" w:cs="仿宋"/>
                <w:sz w:val="24"/>
                <w:szCs w:val="24"/>
                <w:highlight w:val="none"/>
              </w:rPr>
              <w:t>3591</w:t>
            </w:r>
            <w:r>
              <w:rPr>
                <w:rFonts w:hint="eastAsia" w:ascii="宋体" w:hAnsi="宋体" w:cs="仿宋"/>
                <w:sz w:val="24"/>
                <w:szCs w:val="24"/>
                <w:highlight w:val="none"/>
              </w:rPr>
              <w:t>万元/年</w:t>
            </w:r>
          </w:p>
        </w:tc>
        <w:tc>
          <w:tcPr>
            <w:tcW w:w="1730" w:type="pct"/>
            <w:vMerge w:val="restart"/>
            <w:vAlign w:val="center"/>
          </w:tcPr>
          <w:p w14:paraId="40B81022">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3%（即10.3591万元=</w:t>
            </w:r>
            <w:r>
              <w:rPr>
                <w:rFonts w:ascii="宋体" w:hAnsi="宋体" w:cs="仿宋"/>
                <w:sz w:val="24"/>
                <w:szCs w:val="24"/>
                <w:highlight w:val="none"/>
              </w:rPr>
              <w:t>10.0574</w:t>
            </w:r>
            <w:r>
              <w:rPr>
                <w:rFonts w:hint="eastAsia" w:ascii="宋体" w:hAnsi="宋体" w:cs="仿宋"/>
                <w:sz w:val="24"/>
                <w:szCs w:val="24"/>
                <w:highlight w:val="none"/>
              </w:rPr>
              <w:t>万元×（1+3%）</w:t>
            </w:r>
          </w:p>
        </w:tc>
        <w:tc>
          <w:tcPr>
            <w:tcW w:w="870" w:type="pct"/>
            <w:vMerge w:val="restart"/>
            <w:vAlign w:val="center"/>
          </w:tcPr>
          <w:p w14:paraId="2368BE08">
            <w:pPr>
              <w:pStyle w:val="10"/>
              <w:ind w:firstLine="0" w:firstLineChars="0"/>
              <w:rPr>
                <w:rFonts w:hint="eastAsia" w:ascii="宋体" w:hAnsi="宋体" w:cs="仿宋"/>
                <w:sz w:val="24"/>
                <w:szCs w:val="24"/>
                <w:highlight w:val="none"/>
              </w:rPr>
            </w:pPr>
          </w:p>
        </w:tc>
      </w:tr>
      <w:tr w14:paraId="34E37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6988D275">
            <w:pPr>
              <w:pStyle w:val="10"/>
              <w:ind w:firstLine="0" w:firstLineChars="0"/>
              <w:jc w:val="center"/>
              <w:rPr>
                <w:rFonts w:hint="eastAsia" w:ascii="宋体" w:hAnsi="宋体" w:cs="仿宋"/>
                <w:sz w:val="24"/>
                <w:szCs w:val="24"/>
                <w:highlight w:val="none"/>
              </w:rPr>
            </w:pPr>
          </w:p>
        </w:tc>
        <w:tc>
          <w:tcPr>
            <w:tcW w:w="655" w:type="pct"/>
            <w:vAlign w:val="center"/>
          </w:tcPr>
          <w:p w14:paraId="6DEDCEBA">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第3年</w:t>
            </w:r>
          </w:p>
        </w:tc>
        <w:tc>
          <w:tcPr>
            <w:tcW w:w="1361" w:type="pct"/>
            <w:vAlign w:val="center"/>
          </w:tcPr>
          <w:p w14:paraId="79EB030E">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10</w:t>
            </w:r>
            <w:r>
              <w:rPr>
                <w:rFonts w:hint="eastAsia" w:ascii="宋体" w:hAnsi="宋体" w:cs="仿宋"/>
                <w:sz w:val="24"/>
                <w:szCs w:val="24"/>
                <w:highlight w:val="none"/>
              </w:rPr>
              <w:t>.</w:t>
            </w:r>
            <w:r>
              <w:rPr>
                <w:rFonts w:ascii="宋体" w:hAnsi="宋体" w:cs="仿宋"/>
                <w:sz w:val="24"/>
                <w:szCs w:val="24"/>
                <w:highlight w:val="none"/>
              </w:rPr>
              <w:t>3591</w:t>
            </w:r>
            <w:r>
              <w:rPr>
                <w:rFonts w:hint="eastAsia" w:ascii="宋体" w:hAnsi="宋体" w:cs="仿宋"/>
                <w:sz w:val="24"/>
                <w:szCs w:val="24"/>
                <w:highlight w:val="none"/>
              </w:rPr>
              <w:t>万元/年</w:t>
            </w:r>
          </w:p>
        </w:tc>
        <w:tc>
          <w:tcPr>
            <w:tcW w:w="1730" w:type="pct"/>
            <w:vMerge w:val="continue"/>
            <w:vAlign w:val="center"/>
          </w:tcPr>
          <w:p w14:paraId="62B05ABC">
            <w:pPr>
              <w:pStyle w:val="10"/>
              <w:ind w:firstLine="480"/>
              <w:jc w:val="center"/>
              <w:rPr>
                <w:rFonts w:hint="eastAsia" w:ascii="宋体" w:hAnsi="宋体" w:cs="仿宋"/>
                <w:sz w:val="24"/>
                <w:szCs w:val="24"/>
                <w:highlight w:val="none"/>
              </w:rPr>
            </w:pPr>
          </w:p>
        </w:tc>
        <w:tc>
          <w:tcPr>
            <w:tcW w:w="870" w:type="pct"/>
            <w:vMerge w:val="continue"/>
            <w:vAlign w:val="center"/>
          </w:tcPr>
          <w:p w14:paraId="77EF479F">
            <w:pPr>
              <w:pStyle w:val="10"/>
              <w:ind w:firstLine="480"/>
              <w:jc w:val="center"/>
              <w:rPr>
                <w:rFonts w:hint="eastAsia" w:ascii="宋体" w:hAnsi="宋体" w:cs="仿宋"/>
                <w:sz w:val="24"/>
                <w:szCs w:val="24"/>
                <w:highlight w:val="none"/>
              </w:rPr>
            </w:pPr>
          </w:p>
        </w:tc>
      </w:tr>
      <w:tr w14:paraId="503CF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7E320C45">
            <w:pPr>
              <w:pStyle w:val="10"/>
              <w:ind w:firstLine="0" w:firstLineChars="0"/>
              <w:jc w:val="center"/>
              <w:rPr>
                <w:rFonts w:hint="eastAsia" w:ascii="宋体" w:hAnsi="宋体" w:cs="仿宋"/>
                <w:sz w:val="24"/>
                <w:szCs w:val="24"/>
                <w:highlight w:val="none"/>
              </w:rPr>
            </w:pPr>
          </w:p>
        </w:tc>
        <w:tc>
          <w:tcPr>
            <w:tcW w:w="655" w:type="pct"/>
            <w:vAlign w:val="center"/>
          </w:tcPr>
          <w:p w14:paraId="2A9D0FCD">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第4年</w:t>
            </w:r>
          </w:p>
        </w:tc>
        <w:tc>
          <w:tcPr>
            <w:tcW w:w="1361" w:type="pct"/>
            <w:vAlign w:val="center"/>
          </w:tcPr>
          <w:p w14:paraId="27685425">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10</w:t>
            </w:r>
            <w:r>
              <w:rPr>
                <w:rFonts w:hint="eastAsia" w:ascii="宋体" w:hAnsi="宋体" w:cs="仿宋"/>
                <w:sz w:val="24"/>
                <w:szCs w:val="24"/>
                <w:highlight w:val="none"/>
              </w:rPr>
              <w:t>.</w:t>
            </w:r>
            <w:r>
              <w:rPr>
                <w:rFonts w:ascii="宋体" w:hAnsi="宋体" w:cs="仿宋"/>
                <w:sz w:val="24"/>
                <w:szCs w:val="24"/>
                <w:highlight w:val="none"/>
              </w:rPr>
              <w:t>3591</w:t>
            </w:r>
            <w:r>
              <w:rPr>
                <w:rFonts w:hint="eastAsia" w:ascii="宋体" w:hAnsi="宋体" w:cs="仿宋"/>
                <w:sz w:val="24"/>
                <w:szCs w:val="24"/>
                <w:highlight w:val="none"/>
              </w:rPr>
              <w:t>万元/年</w:t>
            </w:r>
          </w:p>
        </w:tc>
        <w:tc>
          <w:tcPr>
            <w:tcW w:w="1730" w:type="pct"/>
            <w:vMerge w:val="continue"/>
            <w:vAlign w:val="center"/>
          </w:tcPr>
          <w:p w14:paraId="3A1CDCA4">
            <w:pPr>
              <w:pStyle w:val="10"/>
              <w:ind w:firstLine="0" w:firstLineChars="0"/>
              <w:jc w:val="center"/>
              <w:rPr>
                <w:rFonts w:hint="eastAsia" w:ascii="宋体" w:hAnsi="宋体" w:cs="仿宋"/>
                <w:sz w:val="24"/>
                <w:szCs w:val="24"/>
                <w:highlight w:val="none"/>
              </w:rPr>
            </w:pPr>
          </w:p>
        </w:tc>
        <w:tc>
          <w:tcPr>
            <w:tcW w:w="870" w:type="pct"/>
            <w:vMerge w:val="continue"/>
            <w:vAlign w:val="center"/>
          </w:tcPr>
          <w:p w14:paraId="718FE8E9">
            <w:pPr>
              <w:pStyle w:val="10"/>
              <w:ind w:firstLine="0" w:firstLineChars="0"/>
              <w:rPr>
                <w:rFonts w:hint="eastAsia" w:ascii="宋体" w:hAnsi="宋体" w:cs="仿宋"/>
                <w:sz w:val="24"/>
                <w:szCs w:val="24"/>
                <w:highlight w:val="none"/>
              </w:rPr>
            </w:pPr>
          </w:p>
        </w:tc>
      </w:tr>
      <w:tr w14:paraId="3970A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restart"/>
            <w:vAlign w:val="center"/>
          </w:tcPr>
          <w:p w14:paraId="53AEDC02">
            <w:pPr>
              <w:pStyle w:val="10"/>
              <w:ind w:firstLine="0" w:firstLineChars="0"/>
              <w:jc w:val="center"/>
              <w:rPr>
                <w:rFonts w:hint="eastAsia" w:ascii="宋体" w:hAnsi="宋体" w:cs="仿宋"/>
                <w:sz w:val="24"/>
                <w:szCs w:val="24"/>
                <w:highlight w:val="none"/>
              </w:rPr>
            </w:pPr>
          </w:p>
          <w:p w14:paraId="5CD1EE79">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3</w:t>
            </w:r>
          </w:p>
          <w:p w14:paraId="36835831">
            <w:pPr>
              <w:pStyle w:val="10"/>
              <w:ind w:firstLine="0" w:firstLineChars="0"/>
              <w:jc w:val="center"/>
              <w:rPr>
                <w:rFonts w:hint="eastAsia" w:ascii="宋体" w:hAnsi="宋体" w:cs="仿宋"/>
                <w:sz w:val="24"/>
                <w:szCs w:val="24"/>
                <w:highlight w:val="none"/>
              </w:rPr>
            </w:pPr>
          </w:p>
        </w:tc>
        <w:tc>
          <w:tcPr>
            <w:tcW w:w="655" w:type="pct"/>
            <w:vAlign w:val="center"/>
          </w:tcPr>
          <w:p w14:paraId="113900CC">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第5年</w:t>
            </w:r>
          </w:p>
        </w:tc>
        <w:tc>
          <w:tcPr>
            <w:tcW w:w="1361" w:type="pct"/>
            <w:vAlign w:val="center"/>
          </w:tcPr>
          <w:p w14:paraId="3EB11F59">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10</w:t>
            </w:r>
            <w:r>
              <w:rPr>
                <w:rFonts w:hint="eastAsia" w:ascii="宋体" w:hAnsi="宋体" w:cs="仿宋"/>
                <w:sz w:val="24"/>
                <w:szCs w:val="24"/>
                <w:highlight w:val="none"/>
              </w:rPr>
              <w:t>.</w:t>
            </w:r>
            <w:r>
              <w:rPr>
                <w:rFonts w:ascii="宋体" w:hAnsi="宋体" w:cs="仿宋"/>
                <w:sz w:val="24"/>
                <w:szCs w:val="24"/>
                <w:highlight w:val="none"/>
              </w:rPr>
              <w:t>669</w:t>
            </w:r>
            <w:r>
              <w:rPr>
                <w:rFonts w:hint="eastAsia" w:ascii="宋体" w:hAnsi="宋体" w:cs="仿宋"/>
                <w:sz w:val="24"/>
                <w:szCs w:val="24"/>
                <w:highlight w:val="none"/>
              </w:rPr>
              <w:t>9万元/年</w:t>
            </w:r>
          </w:p>
        </w:tc>
        <w:tc>
          <w:tcPr>
            <w:tcW w:w="1730" w:type="pct"/>
            <w:vMerge w:val="restart"/>
            <w:vAlign w:val="center"/>
          </w:tcPr>
          <w:p w14:paraId="5824FBC0">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3%（即</w:t>
            </w:r>
            <w:r>
              <w:rPr>
                <w:rFonts w:ascii="宋体" w:hAnsi="宋体" w:cs="仿宋"/>
                <w:sz w:val="24"/>
                <w:szCs w:val="24"/>
                <w:highlight w:val="none"/>
              </w:rPr>
              <w:t>10</w:t>
            </w:r>
            <w:r>
              <w:rPr>
                <w:rFonts w:hint="eastAsia" w:ascii="宋体" w:hAnsi="宋体" w:cs="仿宋"/>
                <w:sz w:val="24"/>
                <w:szCs w:val="24"/>
                <w:highlight w:val="none"/>
              </w:rPr>
              <w:t>.</w:t>
            </w:r>
            <w:r>
              <w:rPr>
                <w:rFonts w:ascii="宋体" w:hAnsi="宋体" w:cs="仿宋"/>
                <w:sz w:val="24"/>
                <w:szCs w:val="24"/>
                <w:highlight w:val="none"/>
              </w:rPr>
              <w:t>669</w:t>
            </w:r>
            <w:r>
              <w:rPr>
                <w:rFonts w:hint="eastAsia" w:ascii="宋体" w:hAnsi="宋体" w:cs="仿宋"/>
                <w:sz w:val="24"/>
                <w:szCs w:val="24"/>
                <w:highlight w:val="none"/>
              </w:rPr>
              <w:t>9万元=</w:t>
            </w:r>
            <w:r>
              <w:rPr>
                <w:rFonts w:ascii="宋体" w:hAnsi="宋体" w:cs="仿宋"/>
                <w:sz w:val="24"/>
                <w:szCs w:val="24"/>
                <w:highlight w:val="none"/>
              </w:rPr>
              <w:t>10</w:t>
            </w:r>
            <w:r>
              <w:rPr>
                <w:rFonts w:hint="eastAsia" w:ascii="宋体" w:hAnsi="宋体" w:cs="仿宋"/>
                <w:sz w:val="24"/>
                <w:szCs w:val="24"/>
                <w:highlight w:val="none"/>
              </w:rPr>
              <w:t>.</w:t>
            </w:r>
            <w:r>
              <w:rPr>
                <w:rFonts w:ascii="宋体" w:hAnsi="宋体" w:cs="仿宋"/>
                <w:sz w:val="24"/>
                <w:szCs w:val="24"/>
                <w:highlight w:val="none"/>
              </w:rPr>
              <w:t>3591</w:t>
            </w:r>
            <w:r>
              <w:rPr>
                <w:rFonts w:hint="eastAsia" w:ascii="宋体" w:hAnsi="宋体" w:cs="仿宋"/>
                <w:sz w:val="24"/>
                <w:szCs w:val="24"/>
                <w:highlight w:val="none"/>
              </w:rPr>
              <w:t>万元×（1+3%）</w:t>
            </w:r>
          </w:p>
        </w:tc>
        <w:tc>
          <w:tcPr>
            <w:tcW w:w="870" w:type="pct"/>
            <w:vMerge w:val="restart"/>
            <w:vAlign w:val="center"/>
          </w:tcPr>
          <w:p w14:paraId="4B3DB595">
            <w:pPr>
              <w:pStyle w:val="10"/>
              <w:ind w:firstLine="0" w:firstLineChars="0"/>
              <w:rPr>
                <w:rFonts w:hint="eastAsia" w:ascii="宋体" w:hAnsi="宋体" w:cs="仿宋"/>
                <w:sz w:val="24"/>
                <w:szCs w:val="24"/>
                <w:highlight w:val="none"/>
              </w:rPr>
            </w:pPr>
          </w:p>
        </w:tc>
      </w:tr>
      <w:tr w14:paraId="73DAD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7E176C19">
            <w:pPr>
              <w:pStyle w:val="10"/>
              <w:ind w:firstLine="0" w:firstLineChars="0"/>
              <w:jc w:val="center"/>
              <w:rPr>
                <w:rFonts w:hint="eastAsia" w:ascii="宋体" w:hAnsi="宋体" w:cs="仿宋"/>
                <w:sz w:val="24"/>
                <w:szCs w:val="24"/>
                <w:highlight w:val="none"/>
              </w:rPr>
            </w:pPr>
          </w:p>
        </w:tc>
        <w:tc>
          <w:tcPr>
            <w:tcW w:w="655" w:type="pct"/>
            <w:vAlign w:val="center"/>
          </w:tcPr>
          <w:p w14:paraId="563C0C13">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第6年</w:t>
            </w:r>
          </w:p>
        </w:tc>
        <w:tc>
          <w:tcPr>
            <w:tcW w:w="1361" w:type="pct"/>
            <w:vAlign w:val="center"/>
          </w:tcPr>
          <w:p w14:paraId="62EE7E22">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10</w:t>
            </w:r>
            <w:r>
              <w:rPr>
                <w:rFonts w:hint="eastAsia" w:ascii="宋体" w:hAnsi="宋体" w:cs="仿宋"/>
                <w:sz w:val="24"/>
                <w:szCs w:val="24"/>
                <w:highlight w:val="none"/>
              </w:rPr>
              <w:t>.</w:t>
            </w:r>
            <w:r>
              <w:rPr>
                <w:rFonts w:ascii="宋体" w:hAnsi="宋体" w:cs="仿宋"/>
                <w:sz w:val="24"/>
                <w:szCs w:val="24"/>
                <w:highlight w:val="none"/>
              </w:rPr>
              <w:t>669</w:t>
            </w:r>
            <w:r>
              <w:rPr>
                <w:rFonts w:hint="eastAsia" w:ascii="宋体" w:hAnsi="宋体" w:cs="仿宋"/>
                <w:sz w:val="24"/>
                <w:szCs w:val="24"/>
                <w:highlight w:val="none"/>
              </w:rPr>
              <w:t>9万元/年</w:t>
            </w:r>
          </w:p>
        </w:tc>
        <w:tc>
          <w:tcPr>
            <w:tcW w:w="1730" w:type="pct"/>
            <w:vMerge w:val="continue"/>
            <w:vAlign w:val="center"/>
          </w:tcPr>
          <w:p w14:paraId="3D09A4E3">
            <w:pPr>
              <w:pStyle w:val="10"/>
              <w:ind w:firstLine="480"/>
              <w:jc w:val="center"/>
              <w:rPr>
                <w:rFonts w:hint="eastAsia" w:ascii="宋体" w:hAnsi="宋体" w:cs="仿宋"/>
                <w:sz w:val="24"/>
                <w:szCs w:val="24"/>
                <w:highlight w:val="none"/>
              </w:rPr>
            </w:pPr>
          </w:p>
        </w:tc>
        <w:tc>
          <w:tcPr>
            <w:tcW w:w="870" w:type="pct"/>
            <w:vMerge w:val="continue"/>
            <w:vAlign w:val="center"/>
          </w:tcPr>
          <w:p w14:paraId="53E1F343">
            <w:pPr>
              <w:pStyle w:val="10"/>
              <w:ind w:firstLine="480"/>
              <w:jc w:val="center"/>
              <w:rPr>
                <w:rFonts w:hint="eastAsia" w:ascii="宋体" w:hAnsi="宋体" w:cs="仿宋"/>
                <w:sz w:val="24"/>
                <w:szCs w:val="24"/>
                <w:highlight w:val="none"/>
              </w:rPr>
            </w:pPr>
          </w:p>
        </w:tc>
      </w:tr>
      <w:tr w14:paraId="0DDB6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44E8D531">
            <w:pPr>
              <w:pStyle w:val="10"/>
              <w:ind w:firstLine="0" w:firstLineChars="0"/>
              <w:jc w:val="center"/>
              <w:rPr>
                <w:rFonts w:hint="eastAsia" w:ascii="宋体" w:hAnsi="宋体" w:cs="仿宋"/>
                <w:sz w:val="24"/>
                <w:szCs w:val="24"/>
                <w:highlight w:val="none"/>
              </w:rPr>
            </w:pPr>
          </w:p>
        </w:tc>
        <w:tc>
          <w:tcPr>
            <w:tcW w:w="655" w:type="pct"/>
            <w:vAlign w:val="center"/>
          </w:tcPr>
          <w:p w14:paraId="4AE24B8F">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第7年</w:t>
            </w:r>
          </w:p>
        </w:tc>
        <w:tc>
          <w:tcPr>
            <w:tcW w:w="1361" w:type="pct"/>
            <w:vAlign w:val="center"/>
          </w:tcPr>
          <w:p w14:paraId="6A1A1A13">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10</w:t>
            </w:r>
            <w:r>
              <w:rPr>
                <w:rFonts w:hint="eastAsia" w:ascii="宋体" w:hAnsi="宋体" w:cs="仿宋"/>
                <w:sz w:val="24"/>
                <w:szCs w:val="24"/>
                <w:highlight w:val="none"/>
              </w:rPr>
              <w:t>.</w:t>
            </w:r>
            <w:r>
              <w:rPr>
                <w:rFonts w:ascii="宋体" w:hAnsi="宋体" w:cs="仿宋"/>
                <w:sz w:val="24"/>
                <w:szCs w:val="24"/>
                <w:highlight w:val="none"/>
              </w:rPr>
              <w:t>669</w:t>
            </w:r>
            <w:r>
              <w:rPr>
                <w:rFonts w:hint="eastAsia" w:ascii="宋体" w:hAnsi="宋体" w:cs="仿宋"/>
                <w:sz w:val="24"/>
                <w:szCs w:val="24"/>
                <w:highlight w:val="none"/>
              </w:rPr>
              <w:t>9万元/年</w:t>
            </w:r>
          </w:p>
        </w:tc>
        <w:tc>
          <w:tcPr>
            <w:tcW w:w="1730" w:type="pct"/>
            <w:vMerge w:val="continue"/>
            <w:vAlign w:val="center"/>
          </w:tcPr>
          <w:p w14:paraId="7B37B6A5">
            <w:pPr>
              <w:pStyle w:val="10"/>
              <w:ind w:firstLine="0" w:firstLineChars="0"/>
              <w:jc w:val="center"/>
              <w:rPr>
                <w:rFonts w:hint="eastAsia" w:ascii="宋体" w:hAnsi="宋体" w:cs="仿宋"/>
                <w:sz w:val="24"/>
                <w:szCs w:val="24"/>
                <w:highlight w:val="none"/>
              </w:rPr>
            </w:pPr>
          </w:p>
        </w:tc>
        <w:tc>
          <w:tcPr>
            <w:tcW w:w="870" w:type="pct"/>
            <w:vMerge w:val="continue"/>
            <w:vAlign w:val="center"/>
          </w:tcPr>
          <w:p w14:paraId="7ADE53F3">
            <w:pPr>
              <w:pStyle w:val="10"/>
              <w:ind w:firstLine="0" w:firstLineChars="0"/>
              <w:rPr>
                <w:rFonts w:hint="eastAsia" w:ascii="宋体" w:hAnsi="宋体" w:cs="仿宋"/>
                <w:sz w:val="24"/>
                <w:szCs w:val="24"/>
                <w:highlight w:val="none"/>
              </w:rPr>
            </w:pPr>
          </w:p>
        </w:tc>
      </w:tr>
      <w:tr w14:paraId="5F2C8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restart"/>
            <w:vAlign w:val="center"/>
          </w:tcPr>
          <w:p w14:paraId="436D771C">
            <w:pPr>
              <w:pStyle w:val="10"/>
              <w:ind w:firstLine="0" w:firstLineChars="0"/>
              <w:jc w:val="center"/>
              <w:rPr>
                <w:rFonts w:hint="eastAsia" w:ascii="宋体" w:hAnsi="宋体" w:cs="仿宋"/>
                <w:sz w:val="24"/>
                <w:szCs w:val="24"/>
                <w:highlight w:val="none"/>
              </w:rPr>
            </w:pPr>
          </w:p>
          <w:p w14:paraId="787FF573">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4</w:t>
            </w:r>
          </w:p>
          <w:p w14:paraId="2DCCF1F0">
            <w:pPr>
              <w:pStyle w:val="10"/>
              <w:ind w:firstLine="0" w:firstLineChars="0"/>
              <w:jc w:val="center"/>
              <w:rPr>
                <w:rFonts w:hint="eastAsia" w:ascii="宋体" w:hAnsi="宋体" w:cs="仿宋"/>
                <w:sz w:val="24"/>
                <w:szCs w:val="24"/>
                <w:highlight w:val="none"/>
              </w:rPr>
            </w:pPr>
          </w:p>
        </w:tc>
        <w:tc>
          <w:tcPr>
            <w:tcW w:w="655" w:type="pct"/>
            <w:vAlign w:val="center"/>
          </w:tcPr>
          <w:p w14:paraId="0A54D892">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第8年</w:t>
            </w:r>
          </w:p>
        </w:tc>
        <w:tc>
          <w:tcPr>
            <w:tcW w:w="1361" w:type="pct"/>
            <w:vAlign w:val="center"/>
          </w:tcPr>
          <w:p w14:paraId="350DE800">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10</w:t>
            </w:r>
            <w:r>
              <w:rPr>
                <w:rFonts w:hint="eastAsia" w:ascii="宋体" w:hAnsi="宋体" w:cs="仿宋"/>
                <w:sz w:val="24"/>
                <w:szCs w:val="24"/>
                <w:highlight w:val="none"/>
              </w:rPr>
              <w:t>.</w:t>
            </w:r>
            <w:r>
              <w:rPr>
                <w:rFonts w:ascii="宋体" w:hAnsi="宋体" w:cs="仿宋"/>
                <w:sz w:val="24"/>
                <w:szCs w:val="24"/>
                <w:highlight w:val="none"/>
              </w:rPr>
              <w:t>989</w:t>
            </w:r>
            <w:r>
              <w:rPr>
                <w:rFonts w:hint="eastAsia" w:ascii="宋体" w:hAnsi="宋体" w:cs="仿宋"/>
                <w:sz w:val="24"/>
                <w:szCs w:val="24"/>
                <w:highlight w:val="none"/>
              </w:rPr>
              <w:t>9万元/年</w:t>
            </w:r>
          </w:p>
        </w:tc>
        <w:tc>
          <w:tcPr>
            <w:tcW w:w="1730" w:type="pct"/>
            <w:vMerge w:val="restart"/>
            <w:vAlign w:val="center"/>
          </w:tcPr>
          <w:p w14:paraId="41CA7C53">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3%（即</w:t>
            </w:r>
            <w:r>
              <w:rPr>
                <w:rFonts w:ascii="宋体" w:hAnsi="宋体" w:cs="仿宋"/>
                <w:sz w:val="24"/>
                <w:szCs w:val="24"/>
                <w:highlight w:val="none"/>
              </w:rPr>
              <w:t>10</w:t>
            </w:r>
            <w:r>
              <w:rPr>
                <w:rFonts w:hint="eastAsia" w:ascii="宋体" w:hAnsi="宋体" w:cs="仿宋"/>
                <w:sz w:val="24"/>
                <w:szCs w:val="24"/>
                <w:highlight w:val="none"/>
              </w:rPr>
              <w:t>.</w:t>
            </w:r>
            <w:r>
              <w:rPr>
                <w:rFonts w:ascii="宋体" w:hAnsi="宋体" w:cs="仿宋"/>
                <w:sz w:val="24"/>
                <w:szCs w:val="24"/>
                <w:highlight w:val="none"/>
              </w:rPr>
              <w:t>989</w:t>
            </w:r>
            <w:r>
              <w:rPr>
                <w:rFonts w:hint="eastAsia" w:ascii="宋体" w:hAnsi="宋体" w:cs="仿宋"/>
                <w:sz w:val="24"/>
                <w:szCs w:val="24"/>
                <w:highlight w:val="none"/>
              </w:rPr>
              <w:t>9万元=</w:t>
            </w:r>
            <w:r>
              <w:rPr>
                <w:rFonts w:ascii="宋体" w:hAnsi="宋体" w:cs="仿宋"/>
                <w:sz w:val="24"/>
                <w:szCs w:val="24"/>
                <w:highlight w:val="none"/>
              </w:rPr>
              <w:t>10</w:t>
            </w:r>
            <w:r>
              <w:rPr>
                <w:rFonts w:hint="eastAsia" w:ascii="宋体" w:hAnsi="宋体" w:cs="仿宋"/>
                <w:sz w:val="24"/>
                <w:szCs w:val="24"/>
                <w:highlight w:val="none"/>
              </w:rPr>
              <w:t>.</w:t>
            </w:r>
            <w:r>
              <w:rPr>
                <w:rFonts w:ascii="宋体" w:hAnsi="宋体" w:cs="仿宋"/>
                <w:sz w:val="24"/>
                <w:szCs w:val="24"/>
                <w:highlight w:val="none"/>
              </w:rPr>
              <w:t>669</w:t>
            </w:r>
            <w:r>
              <w:rPr>
                <w:rFonts w:hint="eastAsia" w:ascii="宋体" w:hAnsi="宋体" w:cs="仿宋"/>
                <w:sz w:val="24"/>
                <w:szCs w:val="24"/>
                <w:highlight w:val="none"/>
              </w:rPr>
              <w:t>9万元×（1+3%）</w:t>
            </w:r>
          </w:p>
        </w:tc>
        <w:tc>
          <w:tcPr>
            <w:tcW w:w="870" w:type="pct"/>
            <w:vMerge w:val="restart"/>
            <w:vAlign w:val="center"/>
          </w:tcPr>
          <w:p w14:paraId="34CC8406">
            <w:pPr>
              <w:pStyle w:val="10"/>
              <w:ind w:firstLine="0" w:firstLineChars="0"/>
              <w:rPr>
                <w:rFonts w:hint="eastAsia" w:ascii="宋体" w:hAnsi="宋体" w:cs="仿宋"/>
                <w:sz w:val="24"/>
                <w:szCs w:val="24"/>
                <w:highlight w:val="none"/>
              </w:rPr>
            </w:pPr>
          </w:p>
        </w:tc>
      </w:tr>
      <w:tr w14:paraId="66962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36058106">
            <w:pPr>
              <w:pStyle w:val="10"/>
              <w:ind w:firstLine="0" w:firstLineChars="0"/>
              <w:jc w:val="center"/>
              <w:rPr>
                <w:rFonts w:hint="eastAsia" w:ascii="宋体" w:hAnsi="宋体" w:cs="仿宋"/>
                <w:sz w:val="24"/>
                <w:szCs w:val="24"/>
                <w:highlight w:val="none"/>
              </w:rPr>
            </w:pPr>
          </w:p>
        </w:tc>
        <w:tc>
          <w:tcPr>
            <w:tcW w:w="655" w:type="pct"/>
            <w:vAlign w:val="center"/>
          </w:tcPr>
          <w:p w14:paraId="70D49F8C">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第9年</w:t>
            </w:r>
          </w:p>
        </w:tc>
        <w:tc>
          <w:tcPr>
            <w:tcW w:w="1361" w:type="pct"/>
            <w:vAlign w:val="center"/>
          </w:tcPr>
          <w:p w14:paraId="2253E688">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10</w:t>
            </w:r>
            <w:r>
              <w:rPr>
                <w:rFonts w:hint="eastAsia" w:ascii="宋体" w:hAnsi="宋体" w:cs="仿宋"/>
                <w:sz w:val="24"/>
                <w:szCs w:val="24"/>
                <w:highlight w:val="none"/>
              </w:rPr>
              <w:t>.</w:t>
            </w:r>
            <w:r>
              <w:rPr>
                <w:rFonts w:ascii="宋体" w:hAnsi="宋体" w:cs="仿宋"/>
                <w:sz w:val="24"/>
                <w:szCs w:val="24"/>
                <w:highlight w:val="none"/>
              </w:rPr>
              <w:t>989</w:t>
            </w:r>
            <w:r>
              <w:rPr>
                <w:rFonts w:hint="eastAsia" w:ascii="宋体" w:hAnsi="宋体" w:cs="仿宋"/>
                <w:sz w:val="24"/>
                <w:szCs w:val="24"/>
                <w:highlight w:val="none"/>
              </w:rPr>
              <w:t>9万元/年</w:t>
            </w:r>
          </w:p>
        </w:tc>
        <w:tc>
          <w:tcPr>
            <w:tcW w:w="1730" w:type="pct"/>
            <w:vMerge w:val="continue"/>
            <w:vAlign w:val="center"/>
          </w:tcPr>
          <w:p w14:paraId="24084F73">
            <w:pPr>
              <w:pStyle w:val="10"/>
              <w:ind w:firstLine="480"/>
              <w:jc w:val="center"/>
              <w:rPr>
                <w:rFonts w:hint="eastAsia" w:ascii="宋体" w:hAnsi="宋体" w:cs="仿宋"/>
                <w:sz w:val="24"/>
                <w:szCs w:val="24"/>
                <w:highlight w:val="none"/>
              </w:rPr>
            </w:pPr>
          </w:p>
        </w:tc>
        <w:tc>
          <w:tcPr>
            <w:tcW w:w="870" w:type="pct"/>
            <w:vMerge w:val="continue"/>
            <w:vAlign w:val="center"/>
          </w:tcPr>
          <w:p w14:paraId="4B925C71">
            <w:pPr>
              <w:pStyle w:val="10"/>
              <w:ind w:firstLine="480"/>
              <w:jc w:val="center"/>
              <w:rPr>
                <w:rFonts w:hint="eastAsia" w:ascii="宋体" w:hAnsi="宋体" w:cs="仿宋"/>
                <w:sz w:val="24"/>
                <w:szCs w:val="24"/>
                <w:highlight w:val="none"/>
              </w:rPr>
            </w:pPr>
          </w:p>
        </w:tc>
      </w:tr>
      <w:tr w14:paraId="25408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1B7FA019">
            <w:pPr>
              <w:pStyle w:val="10"/>
              <w:ind w:firstLine="0" w:firstLineChars="0"/>
              <w:jc w:val="center"/>
              <w:rPr>
                <w:rFonts w:hint="eastAsia" w:ascii="宋体" w:hAnsi="宋体" w:cs="仿宋"/>
                <w:sz w:val="24"/>
                <w:szCs w:val="24"/>
                <w:highlight w:val="none"/>
              </w:rPr>
            </w:pPr>
          </w:p>
        </w:tc>
        <w:tc>
          <w:tcPr>
            <w:tcW w:w="655" w:type="pct"/>
            <w:vAlign w:val="center"/>
          </w:tcPr>
          <w:p w14:paraId="26FEFCCF">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第10年</w:t>
            </w:r>
          </w:p>
        </w:tc>
        <w:tc>
          <w:tcPr>
            <w:tcW w:w="1361" w:type="pct"/>
            <w:vAlign w:val="center"/>
          </w:tcPr>
          <w:p w14:paraId="180C440A">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10</w:t>
            </w:r>
            <w:r>
              <w:rPr>
                <w:rFonts w:hint="eastAsia" w:ascii="宋体" w:hAnsi="宋体" w:cs="仿宋"/>
                <w:sz w:val="24"/>
                <w:szCs w:val="24"/>
                <w:highlight w:val="none"/>
              </w:rPr>
              <w:t>.</w:t>
            </w:r>
            <w:r>
              <w:rPr>
                <w:rFonts w:ascii="宋体" w:hAnsi="宋体" w:cs="仿宋"/>
                <w:sz w:val="24"/>
                <w:szCs w:val="24"/>
                <w:highlight w:val="none"/>
              </w:rPr>
              <w:t>989</w:t>
            </w:r>
            <w:r>
              <w:rPr>
                <w:rFonts w:hint="eastAsia" w:ascii="宋体" w:hAnsi="宋体" w:cs="仿宋"/>
                <w:sz w:val="24"/>
                <w:szCs w:val="24"/>
                <w:highlight w:val="none"/>
              </w:rPr>
              <w:t>9万元/年</w:t>
            </w:r>
          </w:p>
        </w:tc>
        <w:tc>
          <w:tcPr>
            <w:tcW w:w="1730" w:type="pct"/>
            <w:vMerge w:val="continue"/>
            <w:vAlign w:val="center"/>
          </w:tcPr>
          <w:p w14:paraId="7C288009">
            <w:pPr>
              <w:pStyle w:val="10"/>
              <w:ind w:firstLine="480"/>
              <w:jc w:val="center"/>
              <w:rPr>
                <w:rFonts w:hint="eastAsia" w:ascii="宋体" w:hAnsi="宋体" w:cs="仿宋"/>
                <w:sz w:val="24"/>
                <w:szCs w:val="24"/>
                <w:highlight w:val="none"/>
              </w:rPr>
            </w:pPr>
          </w:p>
        </w:tc>
        <w:tc>
          <w:tcPr>
            <w:tcW w:w="870" w:type="pct"/>
            <w:vMerge w:val="continue"/>
            <w:vAlign w:val="center"/>
          </w:tcPr>
          <w:p w14:paraId="11958A03">
            <w:pPr>
              <w:pStyle w:val="10"/>
              <w:ind w:firstLine="0" w:firstLineChars="0"/>
              <w:rPr>
                <w:rFonts w:hint="eastAsia" w:ascii="宋体" w:hAnsi="宋体" w:cs="仿宋"/>
                <w:sz w:val="24"/>
                <w:szCs w:val="24"/>
                <w:highlight w:val="none"/>
              </w:rPr>
            </w:pPr>
          </w:p>
        </w:tc>
      </w:tr>
      <w:tr w14:paraId="579AB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39" w:type="pct"/>
            <w:gridSpan w:val="2"/>
            <w:vAlign w:val="center"/>
          </w:tcPr>
          <w:p w14:paraId="7A94A2FB">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租金合计</w:t>
            </w:r>
          </w:p>
        </w:tc>
        <w:tc>
          <w:tcPr>
            <w:tcW w:w="1361" w:type="pct"/>
            <w:vAlign w:val="center"/>
          </w:tcPr>
          <w:p w14:paraId="68456764">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106.1141</w:t>
            </w:r>
            <w:r>
              <w:rPr>
                <w:rFonts w:hint="eastAsia" w:ascii="宋体" w:hAnsi="宋体" w:cs="仿宋"/>
                <w:sz w:val="24"/>
                <w:szCs w:val="24"/>
                <w:highlight w:val="none"/>
              </w:rPr>
              <w:t>万元</w:t>
            </w:r>
          </w:p>
        </w:tc>
        <w:tc>
          <w:tcPr>
            <w:tcW w:w="1730" w:type="pct"/>
            <w:vAlign w:val="center"/>
          </w:tcPr>
          <w:p w14:paraId="37D880B5">
            <w:pPr>
              <w:pStyle w:val="10"/>
              <w:ind w:firstLine="480"/>
              <w:jc w:val="center"/>
              <w:rPr>
                <w:rFonts w:hint="eastAsia" w:ascii="宋体" w:hAnsi="宋体" w:cs="仿宋"/>
                <w:sz w:val="24"/>
                <w:szCs w:val="24"/>
                <w:highlight w:val="none"/>
              </w:rPr>
            </w:pPr>
          </w:p>
        </w:tc>
        <w:tc>
          <w:tcPr>
            <w:tcW w:w="870" w:type="pct"/>
            <w:vAlign w:val="center"/>
          </w:tcPr>
          <w:p w14:paraId="27DB09B0">
            <w:pPr>
              <w:pStyle w:val="10"/>
              <w:ind w:firstLine="0" w:firstLineChars="0"/>
              <w:rPr>
                <w:rFonts w:hint="eastAsia" w:ascii="宋体" w:hAnsi="宋体" w:cs="仿宋"/>
                <w:sz w:val="24"/>
                <w:szCs w:val="24"/>
                <w:highlight w:val="none"/>
              </w:rPr>
            </w:pPr>
          </w:p>
        </w:tc>
      </w:tr>
    </w:tbl>
    <w:p w14:paraId="6BDD63DA">
      <w:pPr>
        <w:pStyle w:val="10"/>
        <w:spacing w:line="520" w:lineRule="exact"/>
        <w:ind w:firstLine="530" w:firstLineChars="221"/>
        <w:rPr>
          <w:rFonts w:hint="eastAsia" w:ascii="宋体" w:hAnsi="宋体" w:cs="仿宋"/>
          <w:sz w:val="24"/>
          <w:szCs w:val="24"/>
          <w:highlight w:val="none"/>
        </w:rPr>
      </w:pPr>
      <w:r>
        <w:rPr>
          <w:rFonts w:hint="eastAsia" w:ascii="宋体" w:hAnsi="宋体" w:cs="仿宋"/>
          <w:sz w:val="24"/>
          <w:szCs w:val="24"/>
          <w:highlight w:val="none"/>
        </w:rPr>
        <w:t>标段5第1年合同期内保底租金为</w:t>
      </w:r>
      <w:r>
        <w:rPr>
          <w:rFonts w:hint="eastAsia" w:ascii="宋体" w:hAnsi="宋体" w:cs="仿宋"/>
          <w:sz w:val="24"/>
          <w:szCs w:val="24"/>
          <w:highlight w:val="none"/>
          <w:lang w:eastAsia="zh-CN"/>
        </w:rPr>
        <w:t>（</w:t>
      </w:r>
      <w:r>
        <w:rPr>
          <w:rFonts w:hint="eastAsia" w:ascii="宋体" w:hAnsi="宋体" w:cs="仿宋"/>
          <w:sz w:val="24"/>
          <w:szCs w:val="24"/>
          <w:highlight w:val="none"/>
          <w:lang w:val="en-US" w:eastAsia="zh-CN"/>
        </w:rPr>
        <w:t>含税</w:t>
      </w:r>
      <w:r>
        <w:rPr>
          <w:rFonts w:hint="eastAsia" w:ascii="宋体" w:hAnsi="宋体" w:cs="仿宋"/>
          <w:sz w:val="24"/>
          <w:szCs w:val="24"/>
          <w:highlight w:val="none"/>
          <w:lang w:eastAsia="zh-CN"/>
        </w:rPr>
        <w:t>）</w:t>
      </w:r>
      <w:r>
        <w:rPr>
          <w:rFonts w:hint="eastAsia" w:ascii="宋体" w:hAnsi="宋体" w:cs="仿宋"/>
          <w:sz w:val="24"/>
          <w:szCs w:val="24"/>
          <w:highlight w:val="none"/>
        </w:rPr>
        <w:t>54.3131万元/年，</w:t>
      </w:r>
      <w:r>
        <w:rPr>
          <w:rFonts w:hint="eastAsia" w:ascii="宋体" w:hAnsi="宋体" w:cs="仿宋"/>
          <w:sz w:val="24"/>
          <w:szCs w:val="24"/>
          <w:highlight w:val="none"/>
          <w:lang w:eastAsia="zh-CN"/>
        </w:rPr>
        <w:t>以第1年保底租金为基数，第2年递增3%，之后第2年至第10年的租金每3年租金递增率为3%（见下表）</w:t>
      </w:r>
      <w:r>
        <w:rPr>
          <w:rFonts w:hint="eastAsia" w:ascii="宋体" w:hAnsi="宋体" w:cs="仿宋"/>
          <w:sz w:val="24"/>
          <w:szCs w:val="24"/>
          <w:highlight w:val="none"/>
        </w:rPr>
        <w:t>。投标人报价不得低于下表规定的最低保底租金，否则按无效标处理，中标人的第1年保底租金报价即为本标段首年合同租金</w:t>
      </w:r>
      <w:r>
        <w:rPr>
          <w:rFonts w:hint="eastAsia" w:ascii="宋体" w:hAnsi="宋体" w:cs="仿宋"/>
          <w:sz w:val="24"/>
          <w:szCs w:val="24"/>
          <w:highlight w:val="none"/>
          <w:lang w:eastAsia="zh-CN"/>
        </w:rPr>
        <w:t>，</w:t>
      </w:r>
      <w:r>
        <w:rPr>
          <w:rFonts w:hint="eastAsia" w:ascii="宋体" w:hAnsi="宋体" w:cs="仿宋"/>
          <w:sz w:val="24"/>
          <w:szCs w:val="24"/>
          <w:highlight w:val="none"/>
        </w:rPr>
        <w:t>合同期内各年度应付租金按上述递增规则逐期计算并执行。</w:t>
      </w:r>
    </w:p>
    <w:tbl>
      <w:tblPr>
        <w:tblStyle w:val="7"/>
        <w:tblW w:w="46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1225"/>
        <w:gridCol w:w="2546"/>
        <w:gridCol w:w="3236"/>
        <w:gridCol w:w="1629"/>
      </w:tblGrid>
      <w:tr w14:paraId="63642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Align w:val="center"/>
          </w:tcPr>
          <w:p w14:paraId="42B7C4A1">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序号</w:t>
            </w:r>
          </w:p>
        </w:tc>
        <w:tc>
          <w:tcPr>
            <w:tcW w:w="655" w:type="pct"/>
            <w:vAlign w:val="center"/>
          </w:tcPr>
          <w:p w14:paraId="3CA2B1D5">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合同期</w:t>
            </w:r>
          </w:p>
        </w:tc>
        <w:tc>
          <w:tcPr>
            <w:tcW w:w="1361" w:type="pct"/>
            <w:vAlign w:val="center"/>
          </w:tcPr>
          <w:p w14:paraId="36EEACB3">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合同期内保底租金（万元）</w:t>
            </w:r>
          </w:p>
        </w:tc>
        <w:tc>
          <w:tcPr>
            <w:tcW w:w="1730" w:type="pct"/>
            <w:vAlign w:val="center"/>
          </w:tcPr>
          <w:p w14:paraId="602C0588">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租金递增比例（%）/年</w:t>
            </w:r>
          </w:p>
        </w:tc>
        <w:tc>
          <w:tcPr>
            <w:tcW w:w="870" w:type="pct"/>
            <w:vAlign w:val="center"/>
          </w:tcPr>
          <w:p w14:paraId="2DE4A421">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备注</w:t>
            </w:r>
          </w:p>
        </w:tc>
      </w:tr>
      <w:tr w14:paraId="45014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Align w:val="center"/>
          </w:tcPr>
          <w:p w14:paraId="215325BD">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1</w:t>
            </w:r>
          </w:p>
        </w:tc>
        <w:tc>
          <w:tcPr>
            <w:tcW w:w="655" w:type="pct"/>
            <w:vAlign w:val="center"/>
          </w:tcPr>
          <w:p w14:paraId="7FBADE29">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第1年</w:t>
            </w:r>
          </w:p>
        </w:tc>
        <w:tc>
          <w:tcPr>
            <w:tcW w:w="1361" w:type="pct"/>
            <w:vAlign w:val="center"/>
          </w:tcPr>
          <w:p w14:paraId="41374AF0">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54.3131</w:t>
            </w:r>
            <w:r>
              <w:rPr>
                <w:rFonts w:hint="eastAsia" w:ascii="宋体" w:hAnsi="宋体" w:cs="仿宋"/>
                <w:sz w:val="24"/>
                <w:szCs w:val="24"/>
                <w:highlight w:val="none"/>
              </w:rPr>
              <w:t>万元/年</w:t>
            </w:r>
          </w:p>
        </w:tc>
        <w:tc>
          <w:tcPr>
            <w:tcW w:w="1730" w:type="pct"/>
            <w:vAlign w:val="center"/>
          </w:tcPr>
          <w:p w14:paraId="6EE5F319">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0%</w:t>
            </w:r>
          </w:p>
        </w:tc>
        <w:tc>
          <w:tcPr>
            <w:tcW w:w="870" w:type="pct"/>
            <w:vAlign w:val="center"/>
          </w:tcPr>
          <w:p w14:paraId="0FBC4CBE">
            <w:pPr>
              <w:pStyle w:val="10"/>
              <w:ind w:firstLine="0" w:firstLineChars="0"/>
              <w:jc w:val="center"/>
              <w:rPr>
                <w:rFonts w:hint="eastAsia" w:ascii="宋体" w:hAnsi="宋体" w:cs="仿宋"/>
                <w:sz w:val="24"/>
                <w:szCs w:val="24"/>
                <w:highlight w:val="none"/>
              </w:rPr>
            </w:pPr>
          </w:p>
        </w:tc>
      </w:tr>
      <w:tr w14:paraId="11DA3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restart"/>
            <w:vAlign w:val="center"/>
          </w:tcPr>
          <w:p w14:paraId="77CDD590">
            <w:pPr>
              <w:pStyle w:val="10"/>
              <w:ind w:firstLine="0" w:firstLineChars="0"/>
              <w:jc w:val="center"/>
              <w:rPr>
                <w:rFonts w:hint="eastAsia" w:ascii="宋体" w:hAnsi="宋体" w:cs="仿宋"/>
                <w:sz w:val="24"/>
                <w:szCs w:val="24"/>
                <w:highlight w:val="none"/>
              </w:rPr>
            </w:pPr>
          </w:p>
          <w:p w14:paraId="2560022A">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2</w:t>
            </w:r>
          </w:p>
          <w:p w14:paraId="0E7EE9CD">
            <w:pPr>
              <w:pStyle w:val="10"/>
              <w:ind w:firstLine="0" w:firstLineChars="0"/>
              <w:jc w:val="center"/>
              <w:rPr>
                <w:rFonts w:hint="eastAsia" w:ascii="宋体" w:hAnsi="宋体" w:cs="仿宋"/>
                <w:sz w:val="24"/>
                <w:szCs w:val="24"/>
                <w:highlight w:val="none"/>
              </w:rPr>
            </w:pPr>
          </w:p>
        </w:tc>
        <w:tc>
          <w:tcPr>
            <w:tcW w:w="655" w:type="pct"/>
            <w:vAlign w:val="center"/>
          </w:tcPr>
          <w:p w14:paraId="3D18D9A8">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第2年</w:t>
            </w:r>
          </w:p>
        </w:tc>
        <w:tc>
          <w:tcPr>
            <w:tcW w:w="1361" w:type="pct"/>
            <w:vAlign w:val="center"/>
          </w:tcPr>
          <w:p w14:paraId="5E07970D">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55</w:t>
            </w:r>
            <w:r>
              <w:rPr>
                <w:rFonts w:hint="eastAsia" w:ascii="宋体" w:hAnsi="宋体" w:cs="仿宋"/>
                <w:sz w:val="24"/>
                <w:szCs w:val="24"/>
                <w:highlight w:val="none"/>
              </w:rPr>
              <w:t>.</w:t>
            </w:r>
            <w:r>
              <w:rPr>
                <w:rFonts w:ascii="宋体" w:hAnsi="宋体" w:cs="仿宋"/>
                <w:sz w:val="24"/>
                <w:szCs w:val="24"/>
                <w:highlight w:val="none"/>
              </w:rPr>
              <w:t>9425</w:t>
            </w:r>
            <w:r>
              <w:rPr>
                <w:rFonts w:hint="eastAsia" w:ascii="宋体" w:hAnsi="宋体" w:cs="仿宋"/>
                <w:sz w:val="24"/>
                <w:szCs w:val="24"/>
                <w:highlight w:val="none"/>
              </w:rPr>
              <w:t>万元/年</w:t>
            </w:r>
          </w:p>
        </w:tc>
        <w:tc>
          <w:tcPr>
            <w:tcW w:w="1730" w:type="pct"/>
            <w:vMerge w:val="restart"/>
            <w:vAlign w:val="center"/>
          </w:tcPr>
          <w:p w14:paraId="647E7CDA">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3%（即</w:t>
            </w:r>
            <w:r>
              <w:rPr>
                <w:rFonts w:ascii="宋体" w:hAnsi="宋体" w:cs="仿宋"/>
                <w:sz w:val="24"/>
                <w:szCs w:val="24"/>
                <w:highlight w:val="none"/>
              </w:rPr>
              <w:t>55</w:t>
            </w:r>
            <w:r>
              <w:rPr>
                <w:rFonts w:hint="eastAsia" w:ascii="宋体" w:hAnsi="宋体" w:cs="仿宋"/>
                <w:sz w:val="24"/>
                <w:szCs w:val="24"/>
                <w:highlight w:val="none"/>
              </w:rPr>
              <w:t>.</w:t>
            </w:r>
            <w:r>
              <w:rPr>
                <w:rFonts w:ascii="宋体" w:hAnsi="宋体" w:cs="仿宋"/>
                <w:sz w:val="24"/>
                <w:szCs w:val="24"/>
                <w:highlight w:val="none"/>
              </w:rPr>
              <w:t>9425</w:t>
            </w:r>
            <w:r>
              <w:rPr>
                <w:rFonts w:hint="eastAsia" w:ascii="宋体" w:hAnsi="宋体" w:cs="仿宋"/>
                <w:sz w:val="24"/>
                <w:szCs w:val="24"/>
                <w:highlight w:val="none"/>
              </w:rPr>
              <w:t>万元=</w:t>
            </w:r>
            <w:r>
              <w:rPr>
                <w:rFonts w:ascii="宋体" w:hAnsi="宋体" w:cs="仿宋"/>
                <w:sz w:val="24"/>
                <w:szCs w:val="24"/>
                <w:highlight w:val="none"/>
              </w:rPr>
              <w:t>54</w:t>
            </w:r>
            <w:r>
              <w:rPr>
                <w:rFonts w:hint="eastAsia" w:ascii="宋体" w:hAnsi="宋体" w:cs="仿宋"/>
                <w:sz w:val="24"/>
                <w:szCs w:val="24"/>
                <w:highlight w:val="none"/>
              </w:rPr>
              <w:t>.</w:t>
            </w:r>
            <w:r>
              <w:rPr>
                <w:rFonts w:ascii="宋体" w:hAnsi="宋体" w:cs="仿宋"/>
                <w:sz w:val="24"/>
                <w:szCs w:val="24"/>
                <w:highlight w:val="none"/>
              </w:rPr>
              <w:t>3131</w:t>
            </w:r>
            <w:r>
              <w:rPr>
                <w:rFonts w:hint="eastAsia" w:ascii="宋体" w:hAnsi="宋体" w:cs="仿宋"/>
                <w:sz w:val="24"/>
                <w:szCs w:val="24"/>
                <w:highlight w:val="none"/>
              </w:rPr>
              <w:t>万元×（1+3%）</w:t>
            </w:r>
          </w:p>
        </w:tc>
        <w:tc>
          <w:tcPr>
            <w:tcW w:w="870" w:type="pct"/>
            <w:vMerge w:val="restart"/>
            <w:vAlign w:val="center"/>
          </w:tcPr>
          <w:p w14:paraId="1245DEE6">
            <w:pPr>
              <w:pStyle w:val="10"/>
              <w:ind w:firstLine="0" w:firstLineChars="0"/>
              <w:rPr>
                <w:rFonts w:hint="eastAsia" w:ascii="宋体" w:hAnsi="宋体" w:cs="仿宋"/>
                <w:sz w:val="24"/>
                <w:szCs w:val="24"/>
                <w:highlight w:val="none"/>
              </w:rPr>
            </w:pPr>
          </w:p>
        </w:tc>
      </w:tr>
      <w:tr w14:paraId="0C379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594B453D">
            <w:pPr>
              <w:pStyle w:val="10"/>
              <w:ind w:firstLine="0" w:firstLineChars="0"/>
              <w:jc w:val="center"/>
              <w:rPr>
                <w:rFonts w:hint="eastAsia" w:ascii="宋体" w:hAnsi="宋体" w:cs="仿宋"/>
                <w:sz w:val="24"/>
                <w:szCs w:val="24"/>
                <w:highlight w:val="none"/>
              </w:rPr>
            </w:pPr>
          </w:p>
        </w:tc>
        <w:tc>
          <w:tcPr>
            <w:tcW w:w="655" w:type="pct"/>
            <w:vAlign w:val="center"/>
          </w:tcPr>
          <w:p w14:paraId="2534BF3D">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第3年</w:t>
            </w:r>
          </w:p>
        </w:tc>
        <w:tc>
          <w:tcPr>
            <w:tcW w:w="1361" w:type="pct"/>
            <w:vAlign w:val="center"/>
          </w:tcPr>
          <w:p w14:paraId="635CE199">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55</w:t>
            </w:r>
            <w:r>
              <w:rPr>
                <w:rFonts w:hint="eastAsia" w:ascii="宋体" w:hAnsi="宋体" w:cs="仿宋"/>
                <w:sz w:val="24"/>
                <w:szCs w:val="24"/>
                <w:highlight w:val="none"/>
              </w:rPr>
              <w:t>.</w:t>
            </w:r>
            <w:r>
              <w:rPr>
                <w:rFonts w:ascii="宋体" w:hAnsi="宋体" w:cs="仿宋"/>
                <w:sz w:val="24"/>
                <w:szCs w:val="24"/>
                <w:highlight w:val="none"/>
              </w:rPr>
              <w:t>9425</w:t>
            </w:r>
            <w:r>
              <w:rPr>
                <w:rFonts w:hint="eastAsia" w:ascii="宋体" w:hAnsi="宋体" w:cs="仿宋"/>
                <w:sz w:val="24"/>
                <w:szCs w:val="24"/>
                <w:highlight w:val="none"/>
              </w:rPr>
              <w:t>万元/年</w:t>
            </w:r>
          </w:p>
        </w:tc>
        <w:tc>
          <w:tcPr>
            <w:tcW w:w="1730" w:type="pct"/>
            <w:vMerge w:val="continue"/>
            <w:vAlign w:val="center"/>
          </w:tcPr>
          <w:p w14:paraId="73A3ACF5">
            <w:pPr>
              <w:pStyle w:val="10"/>
              <w:ind w:firstLine="480"/>
              <w:jc w:val="center"/>
              <w:rPr>
                <w:rFonts w:hint="eastAsia" w:ascii="宋体" w:hAnsi="宋体" w:cs="仿宋"/>
                <w:sz w:val="24"/>
                <w:szCs w:val="24"/>
                <w:highlight w:val="none"/>
              </w:rPr>
            </w:pPr>
          </w:p>
        </w:tc>
        <w:tc>
          <w:tcPr>
            <w:tcW w:w="870" w:type="pct"/>
            <w:vMerge w:val="continue"/>
            <w:vAlign w:val="center"/>
          </w:tcPr>
          <w:p w14:paraId="673F5BE0">
            <w:pPr>
              <w:pStyle w:val="10"/>
              <w:ind w:firstLine="480"/>
              <w:jc w:val="center"/>
              <w:rPr>
                <w:rFonts w:hint="eastAsia" w:ascii="宋体" w:hAnsi="宋体" w:cs="仿宋"/>
                <w:sz w:val="24"/>
                <w:szCs w:val="24"/>
                <w:highlight w:val="none"/>
              </w:rPr>
            </w:pPr>
          </w:p>
        </w:tc>
      </w:tr>
      <w:tr w14:paraId="0D8D4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411C3FC1">
            <w:pPr>
              <w:pStyle w:val="10"/>
              <w:ind w:firstLine="0" w:firstLineChars="0"/>
              <w:jc w:val="center"/>
              <w:rPr>
                <w:rFonts w:hint="eastAsia" w:ascii="宋体" w:hAnsi="宋体" w:cs="仿宋"/>
                <w:sz w:val="24"/>
                <w:szCs w:val="24"/>
                <w:highlight w:val="none"/>
              </w:rPr>
            </w:pPr>
          </w:p>
        </w:tc>
        <w:tc>
          <w:tcPr>
            <w:tcW w:w="655" w:type="pct"/>
            <w:vAlign w:val="center"/>
          </w:tcPr>
          <w:p w14:paraId="283EC7B4">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第4年</w:t>
            </w:r>
          </w:p>
        </w:tc>
        <w:tc>
          <w:tcPr>
            <w:tcW w:w="1361" w:type="pct"/>
            <w:vAlign w:val="center"/>
          </w:tcPr>
          <w:p w14:paraId="476A9577">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55</w:t>
            </w:r>
            <w:r>
              <w:rPr>
                <w:rFonts w:hint="eastAsia" w:ascii="宋体" w:hAnsi="宋体" w:cs="仿宋"/>
                <w:sz w:val="24"/>
                <w:szCs w:val="24"/>
                <w:highlight w:val="none"/>
              </w:rPr>
              <w:t>.</w:t>
            </w:r>
            <w:r>
              <w:rPr>
                <w:rFonts w:ascii="宋体" w:hAnsi="宋体" w:cs="仿宋"/>
                <w:sz w:val="24"/>
                <w:szCs w:val="24"/>
                <w:highlight w:val="none"/>
              </w:rPr>
              <w:t>9425</w:t>
            </w:r>
            <w:r>
              <w:rPr>
                <w:rFonts w:hint="eastAsia" w:ascii="宋体" w:hAnsi="宋体" w:cs="仿宋"/>
                <w:sz w:val="24"/>
                <w:szCs w:val="24"/>
                <w:highlight w:val="none"/>
              </w:rPr>
              <w:t>万元/年</w:t>
            </w:r>
          </w:p>
        </w:tc>
        <w:tc>
          <w:tcPr>
            <w:tcW w:w="1730" w:type="pct"/>
            <w:vMerge w:val="continue"/>
            <w:vAlign w:val="center"/>
          </w:tcPr>
          <w:p w14:paraId="22E97A33">
            <w:pPr>
              <w:pStyle w:val="10"/>
              <w:ind w:firstLine="0" w:firstLineChars="0"/>
              <w:jc w:val="center"/>
              <w:rPr>
                <w:rFonts w:hint="eastAsia" w:ascii="宋体" w:hAnsi="宋体" w:cs="仿宋"/>
                <w:sz w:val="24"/>
                <w:szCs w:val="24"/>
                <w:highlight w:val="none"/>
              </w:rPr>
            </w:pPr>
          </w:p>
        </w:tc>
        <w:tc>
          <w:tcPr>
            <w:tcW w:w="870" w:type="pct"/>
            <w:vMerge w:val="continue"/>
            <w:vAlign w:val="center"/>
          </w:tcPr>
          <w:p w14:paraId="02B18E1A">
            <w:pPr>
              <w:pStyle w:val="10"/>
              <w:ind w:firstLine="0" w:firstLineChars="0"/>
              <w:rPr>
                <w:rFonts w:hint="eastAsia" w:ascii="宋体" w:hAnsi="宋体" w:cs="仿宋"/>
                <w:sz w:val="24"/>
                <w:szCs w:val="24"/>
                <w:highlight w:val="none"/>
              </w:rPr>
            </w:pPr>
          </w:p>
        </w:tc>
      </w:tr>
      <w:tr w14:paraId="3049F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restart"/>
            <w:vAlign w:val="center"/>
          </w:tcPr>
          <w:p w14:paraId="3000F42A">
            <w:pPr>
              <w:pStyle w:val="10"/>
              <w:ind w:firstLine="0" w:firstLineChars="0"/>
              <w:jc w:val="center"/>
              <w:rPr>
                <w:rFonts w:hint="eastAsia" w:ascii="宋体" w:hAnsi="宋体" w:cs="仿宋"/>
                <w:sz w:val="24"/>
                <w:szCs w:val="24"/>
                <w:highlight w:val="none"/>
              </w:rPr>
            </w:pPr>
          </w:p>
          <w:p w14:paraId="50E58E94">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3</w:t>
            </w:r>
          </w:p>
          <w:p w14:paraId="6BC42966">
            <w:pPr>
              <w:pStyle w:val="10"/>
              <w:ind w:firstLine="0" w:firstLineChars="0"/>
              <w:jc w:val="center"/>
              <w:rPr>
                <w:rFonts w:hint="eastAsia" w:ascii="宋体" w:hAnsi="宋体" w:cs="仿宋"/>
                <w:sz w:val="24"/>
                <w:szCs w:val="24"/>
                <w:highlight w:val="none"/>
              </w:rPr>
            </w:pPr>
          </w:p>
        </w:tc>
        <w:tc>
          <w:tcPr>
            <w:tcW w:w="655" w:type="pct"/>
            <w:vAlign w:val="center"/>
          </w:tcPr>
          <w:p w14:paraId="43EEB497">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第5年</w:t>
            </w:r>
          </w:p>
        </w:tc>
        <w:tc>
          <w:tcPr>
            <w:tcW w:w="1361" w:type="pct"/>
            <w:vAlign w:val="center"/>
          </w:tcPr>
          <w:p w14:paraId="290205DD">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57</w:t>
            </w:r>
            <w:r>
              <w:rPr>
                <w:rFonts w:hint="eastAsia" w:ascii="宋体" w:hAnsi="宋体" w:cs="仿宋"/>
                <w:sz w:val="24"/>
                <w:szCs w:val="24"/>
                <w:highlight w:val="none"/>
              </w:rPr>
              <w:t>.</w:t>
            </w:r>
            <w:r>
              <w:rPr>
                <w:rFonts w:ascii="宋体" w:hAnsi="宋体" w:cs="仿宋"/>
                <w:sz w:val="24"/>
                <w:szCs w:val="24"/>
                <w:highlight w:val="none"/>
              </w:rPr>
              <w:t>6208</w:t>
            </w:r>
            <w:r>
              <w:rPr>
                <w:rFonts w:hint="eastAsia" w:ascii="宋体" w:hAnsi="宋体" w:cs="仿宋"/>
                <w:sz w:val="24"/>
                <w:szCs w:val="24"/>
                <w:highlight w:val="none"/>
              </w:rPr>
              <w:t>万元/年</w:t>
            </w:r>
          </w:p>
        </w:tc>
        <w:tc>
          <w:tcPr>
            <w:tcW w:w="1730" w:type="pct"/>
            <w:vMerge w:val="restart"/>
            <w:vAlign w:val="center"/>
          </w:tcPr>
          <w:p w14:paraId="2A12431D">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3%（即</w:t>
            </w:r>
            <w:r>
              <w:rPr>
                <w:rFonts w:ascii="宋体" w:hAnsi="宋体" w:cs="仿宋"/>
                <w:sz w:val="24"/>
                <w:szCs w:val="24"/>
                <w:highlight w:val="none"/>
              </w:rPr>
              <w:t>57</w:t>
            </w:r>
            <w:r>
              <w:rPr>
                <w:rFonts w:hint="eastAsia" w:ascii="宋体" w:hAnsi="宋体" w:cs="仿宋"/>
                <w:sz w:val="24"/>
                <w:szCs w:val="24"/>
                <w:highlight w:val="none"/>
              </w:rPr>
              <w:t>.</w:t>
            </w:r>
            <w:r>
              <w:rPr>
                <w:rFonts w:ascii="宋体" w:hAnsi="宋体" w:cs="仿宋"/>
                <w:sz w:val="24"/>
                <w:szCs w:val="24"/>
                <w:highlight w:val="none"/>
              </w:rPr>
              <w:t>6208</w:t>
            </w:r>
            <w:r>
              <w:rPr>
                <w:rFonts w:hint="eastAsia" w:ascii="宋体" w:hAnsi="宋体" w:cs="仿宋"/>
                <w:sz w:val="24"/>
                <w:szCs w:val="24"/>
                <w:highlight w:val="none"/>
              </w:rPr>
              <w:t>万元=</w:t>
            </w:r>
            <w:r>
              <w:rPr>
                <w:rFonts w:ascii="宋体" w:hAnsi="宋体" w:cs="仿宋"/>
                <w:sz w:val="24"/>
                <w:szCs w:val="24"/>
                <w:highlight w:val="none"/>
              </w:rPr>
              <w:t>55</w:t>
            </w:r>
            <w:r>
              <w:rPr>
                <w:rFonts w:hint="eastAsia" w:ascii="宋体" w:hAnsi="宋体" w:cs="仿宋"/>
                <w:sz w:val="24"/>
                <w:szCs w:val="24"/>
                <w:highlight w:val="none"/>
              </w:rPr>
              <w:t>.</w:t>
            </w:r>
            <w:r>
              <w:rPr>
                <w:rFonts w:ascii="宋体" w:hAnsi="宋体" w:cs="仿宋"/>
                <w:sz w:val="24"/>
                <w:szCs w:val="24"/>
                <w:highlight w:val="none"/>
              </w:rPr>
              <w:t>9425</w:t>
            </w:r>
            <w:r>
              <w:rPr>
                <w:rFonts w:hint="eastAsia" w:ascii="宋体" w:hAnsi="宋体" w:cs="仿宋"/>
                <w:sz w:val="24"/>
                <w:szCs w:val="24"/>
                <w:highlight w:val="none"/>
              </w:rPr>
              <w:t>万元×（1+3%）</w:t>
            </w:r>
          </w:p>
        </w:tc>
        <w:tc>
          <w:tcPr>
            <w:tcW w:w="870" w:type="pct"/>
            <w:vMerge w:val="restart"/>
            <w:vAlign w:val="center"/>
          </w:tcPr>
          <w:p w14:paraId="57002056">
            <w:pPr>
              <w:pStyle w:val="10"/>
              <w:ind w:firstLine="0" w:firstLineChars="0"/>
              <w:rPr>
                <w:rFonts w:hint="eastAsia" w:ascii="宋体" w:hAnsi="宋体" w:cs="仿宋"/>
                <w:sz w:val="24"/>
                <w:szCs w:val="24"/>
                <w:highlight w:val="none"/>
              </w:rPr>
            </w:pPr>
          </w:p>
        </w:tc>
      </w:tr>
      <w:tr w14:paraId="5456F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37B278D8">
            <w:pPr>
              <w:pStyle w:val="10"/>
              <w:ind w:firstLine="0" w:firstLineChars="0"/>
              <w:jc w:val="center"/>
              <w:rPr>
                <w:rFonts w:hint="eastAsia" w:ascii="宋体" w:hAnsi="宋体" w:cs="仿宋"/>
                <w:sz w:val="24"/>
                <w:szCs w:val="24"/>
                <w:highlight w:val="none"/>
              </w:rPr>
            </w:pPr>
          </w:p>
        </w:tc>
        <w:tc>
          <w:tcPr>
            <w:tcW w:w="655" w:type="pct"/>
            <w:vAlign w:val="center"/>
          </w:tcPr>
          <w:p w14:paraId="7563F10E">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第6年</w:t>
            </w:r>
          </w:p>
        </w:tc>
        <w:tc>
          <w:tcPr>
            <w:tcW w:w="1361" w:type="pct"/>
            <w:vAlign w:val="center"/>
          </w:tcPr>
          <w:p w14:paraId="0BF0CCCE">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57</w:t>
            </w:r>
            <w:r>
              <w:rPr>
                <w:rFonts w:hint="eastAsia" w:ascii="宋体" w:hAnsi="宋体" w:cs="仿宋"/>
                <w:sz w:val="24"/>
                <w:szCs w:val="24"/>
                <w:highlight w:val="none"/>
              </w:rPr>
              <w:t>.</w:t>
            </w:r>
            <w:r>
              <w:rPr>
                <w:rFonts w:ascii="宋体" w:hAnsi="宋体" w:cs="仿宋"/>
                <w:sz w:val="24"/>
                <w:szCs w:val="24"/>
                <w:highlight w:val="none"/>
              </w:rPr>
              <w:t>6208</w:t>
            </w:r>
            <w:r>
              <w:rPr>
                <w:rFonts w:hint="eastAsia" w:ascii="宋体" w:hAnsi="宋体" w:cs="仿宋"/>
                <w:sz w:val="24"/>
                <w:szCs w:val="24"/>
                <w:highlight w:val="none"/>
              </w:rPr>
              <w:t>万元/年</w:t>
            </w:r>
          </w:p>
        </w:tc>
        <w:tc>
          <w:tcPr>
            <w:tcW w:w="1730" w:type="pct"/>
            <w:vMerge w:val="continue"/>
            <w:vAlign w:val="center"/>
          </w:tcPr>
          <w:p w14:paraId="33716503">
            <w:pPr>
              <w:pStyle w:val="10"/>
              <w:ind w:firstLine="480"/>
              <w:jc w:val="center"/>
              <w:rPr>
                <w:rFonts w:hint="eastAsia" w:ascii="宋体" w:hAnsi="宋体" w:cs="仿宋"/>
                <w:sz w:val="24"/>
                <w:szCs w:val="24"/>
                <w:highlight w:val="none"/>
              </w:rPr>
            </w:pPr>
          </w:p>
        </w:tc>
        <w:tc>
          <w:tcPr>
            <w:tcW w:w="870" w:type="pct"/>
            <w:vMerge w:val="continue"/>
            <w:vAlign w:val="center"/>
          </w:tcPr>
          <w:p w14:paraId="33D4F65B">
            <w:pPr>
              <w:pStyle w:val="10"/>
              <w:ind w:firstLine="480"/>
              <w:jc w:val="center"/>
              <w:rPr>
                <w:rFonts w:hint="eastAsia" w:ascii="宋体" w:hAnsi="宋体" w:cs="仿宋"/>
                <w:sz w:val="24"/>
                <w:szCs w:val="24"/>
                <w:highlight w:val="none"/>
              </w:rPr>
            </w:pPr>
          </w:p>
        </w:tc>
      </w:tr>
      <w:tr w14:paraId="11AF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67401352">
            <w:pPr>
              <w:pStyle w:val="10"/>
              <w:ind w:firstLine="0" w:firstLineChars="0"/>
              <w:jc w:val="center"/>
              <w:rPr>
                <w:rFonts w:hint="eastAsia" w:ascii="宋体" w:hAnsi="宋体" w:cs="仿宋"/>
                <w:sz w:val="24"/>
                <w:szCs w:val="24"/>
                <w:highlight w:val="none"/>
              </w:rPr>
            </w:pPr>
          </w:p>
        </w:tc>
        <w:tc>
          <w:tcPr>
            <w:tcW w:w="655" w:type="pct"/>
            <w:vAlign w:val="center"/>
          </w:tcPr>
          <w:p w14:paraId="496BC975">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第7年</w:t>
            </w:r>
          </w:p>
        </w:tc>
        <w:tc>
          <w:tcPr>
            <w:tcW w:w="1361" w:type="pct"/>
            <w:vAlign w:val="center"/>
          </w:tcPr>
          <w:p w14:paraId="15048EFA">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57</w:t>
            </w:r>
            <w:r>
              <w:rPr>
                <w:rFonts w:hint="eastAsia" w:ascii="宋体" w:hAnsi="宋体" w:cs="仿宋"/>
                <w:sz w:val="24"/>
                <w:szCs w:val="24"/>
                <w:highlight w:val="none"/>
              </w:rPr>
              <w:t>.</w:t>
            </w:r>
            <w:r>
              <w:rPr>
                <w:rFonts w:ascii="宋体" w:hAnsi="宋体" w:cs="仿宋"/>
                <w:sz w:val="24"/>
                <w:szCs w:val="24"/>
                <w:highlight w:val="none"/>
              </w:rPr>
              <w:t>6208</w:t>
            </w:r>
            <w:r>
              <w:rPr>
                <w:rFonts w:hint="eastAsia" w:ascii="宋体" w:hAnsi="宋体" w:cs="仿宋"/>
                <w:sz w:val="24"/>
                <w:szCs w:val="24"/>
                <w:highlight w:val="none"/>
              </w:rPr>
              <w:t>万元/年</w:t>
            </w:r>
          </w:p>
        </w:tc>
        <w:tc>
          <w:tcPr>
            <w:tcW w:w="1730" w:type="pct"/>
            <w:vMerge w:val="continue"/>
            <w:vAlign w:val="center"/>
          </w:tcPr>
          <w:p w14:paraId="2BA9BCA2">
            <w:pPr>
              <w:pStyle w:val="10"/>
              <w:ind w:firstLine="0" w:firstLineChars="0"/>
              <w:jc w:val="center"/>
              <w:rPr>
                <w:rFonts w:hint="eastAsia" w:ascii="宋体" w:hAnsi="宋体" w:cs="仿宋"/>
                <w:sz w:val="24"/>
                <w:szCs w:val="24"/>
                <w:highlight w:val="none"/>
              </w:rPr>
            </w:pPr>
          </w:p>
        </w:tc>
        <w:tc>
          <w:tcPr>
            <w:tcW w:w="870" w:type="pct"/>
            <w:vMerge w:val="continue"/>
            <w:vAlign w:val="center"/>
          </w:tcPr>
          <w:p w14:paraId="58BD4994">
            <w:pPr>
              <w:pStyle w:val="10"/>
              <w:ind w:firstLine="0" w:firstLineChars="0"/>
              <w:rPr>
                <w:rFonts w:hint="eastAsia" w:ascii="宋体" w:hAnsi="宋体" w:cs="仿宋"/>
                <w:sz w:val="24"/>
                <w:szCs w:val="24"/>
                <w:highlight w:val="none"/>
              </w:rPr>
            </w:pPr>
          </w:p>
        </w:tc>
      </w:tr>
      <w:tr w14:paraId="7F8A5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restart"/>
            <w:vAlign w:val="center"/>
          </w:tcPr>
          <w:p w14:paraId="39ED8C18">
            <w:pPr>
              <w:pStyle w:val="10"/>
              <w:ind w:firstLine="0" w:firstLineChars="0"/>
              <w:jc w:val="center"/>
              <w:rPr>
                <w:rFonts w:hint="eastAsia" w:ascii="宋体" w:hAnsi="宋体" w:cs="仿宋"/>
                <w:sz w:val="24"/>
                <w:szCs w:val="24"/>
                <w:highlight w:val="none"/>
              </w:rPr>
            </w:pPr>
          </w:p>
          <w:p w14:paraId="27BD42B8">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4</w:t>
            </w:r>
          </w:p>
          <w:p w14:paraId="0E61BCFE">
            <w:pPr>
              <w:pStyle w:val="10"/>
              <w:ind w:firstLine="0" w:firstLineChars="0"/>
              <w:jc w:val="center"/>
              <w:rPr>
                <w:rFonts w:hint="eastAsia" w:ascii="宋体" w:hAnsi="宋体" w:cs="仿宋"/>
                <w:sz w:val="24"/>
                <w:szCs w:val="24"/>
                <w:highlight w:val="none"/>
              </w:rPr>
            </w:pPr>
          </w:p>
        </w:tc>
        <w:tc>
          <w:tcPr>
            <w:tcW w:w="655" w:type="pct"/>
            <w:vAlign w:val="center"/>
          </w:tcPr>
          <w:p w14:paraId="2E003129">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第8年</w:t>
            </w:r>
          </w:p>
        </w:tc>
        <w:tc>
          <w:tcPr>
            <w:tcW w:w="1361" w:type="pct"/>
            <w:vAlign w:val="center"/>
          </w:tcPr>
          <w:p w14:paraId="7D5E4897">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59</w:t>
            </w:r>
            <w:r>
              <w:rPr>
                <w:rFonts w:hint="eastAsia" w:ascii="宋体" w:hAnsi="宋体" w:cs="仿宋"/>
                <w:sz w:val="24"/>
                <w:szCs w:val="24"/>
                <w:highlight w:val="none"/>
              </w:rPr>
              <w:t>.</w:t>
            </w:r>
            <w:r>
              <w:rPr>
                <w:rFonts w:ascii="宋体" w:hAnsi="宋体" w:cs="仿宋"/>
                <w:sz w:val="24"/>
                <w:szCs w:val="24"/>
                <w:highlight w:val="none"/>
              </w:rPr>
              <w:t>3494</w:t>
            </w:r>
            <w:r>
              <w:rPr>
                <w:rFonts w:hint="eastAsia" w:ascii="宋体" w:hAnsi="宋体" w:cs="仿宋"/>
                <w:sz w:val="24"/>
                <w:szCs w:val="24"/>
                <w:highlight w:val="none"/>
              </w:rPr>
              <w:t>万元/年</w:t>
            </w:r>
          </w:p>
        </w:tc>
        <w:tc>
          <w:tcPr>
            <w:tcW w:w="1730" w:type="pct"/>
            <w:vMerge w:val="restart"/>
            <w:vAlign w:val="center"/>
          </w:tcPr>
          <w:p w14:paraId="66689F9B">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3%（即</w:t>
            </w:r>
            <w:r>
              <w:rPr>
                <w:rFonts w:ascii="宋体" w:hAnsi="宋体" w:cs="仿宋"/>
                <w:sz w:val="24"/>
                <w:szCs w:val="24"/>
                <w:highlight w:val="none"/>
              </w:rPr>
              <w:t>59</w:t>
            </w:r>
            <w:r>
              <w:rPr>
                <w:rFonts w:hint="eastAsia" w:ascii="宋体" w:hAnsi="宋体" w:cs="仿宋"/>
                <w:sz w:val="24"/>
                <w:szCs w:val="24"/>
                <w:highlight w:val="none"/>
              </w:rPr>
              <w:t>.</w:t>
            </w:r>
            <w:r>
              <w:rPr>
                <w:rFonts w:ascii="宋体" w:hAnsi="宋体" w:cs="仿宋"/>
                <w:sz w:val="24"/>
                <w:szCs w:val="24"/>
                <w:highlight w:val="none"/>
              </w:rPr>
              <w:t>3494</w:t>
            </w:r>
            <w:r>
              <w:rPr>
                <w:rFonts w:hint="eastAsia" w:ascii="宋体" w:hAnsi="宋体" w:cs="仿宋"/>
                <w:sz w:val="24"/>
                <w:szCs w:val="24"/>
                <w:highlight w:val="none"/>
              </w:rPr>
              <w:t>万元=</w:t>
            </w:r>
            <w:r>
              <w:rPr>
                <w:rFonts w:ascii="宋体" w:hAnsi="宋体" w:cs="仿宋"/>
                <w:sz w:val="24"/>
                <w:szCs w:val="24"/>
                <w:highlight w:val="none"/>
              </w:rPr>
              <w:t>57</w:t>
            </w:r>
            <w:r>
              <w:rPr>
                <w:rFonts w:hint="eastAsia" w:ascii="宋体" w:hAnsi="宋体" w:cs="仿宋"/>
                <w:sz w:val="24"/>
                <w:szCs w:val="24"/>
                <w:highlight w:val="none"/>
              </w:rPr>
              <w:t>.</w:t>
            </w:r>
            <w:r>
              <w:rPr>
                <w:rFonts w:ascii="宋体" w:hAnsi="宋体" w:cs="仿宋"/>
                <w:sz w:val="24"/>
                <w:szCs w:val="24"/>
                <w:highlight w:val="none"/>
              </w:rPr>
              <w:t>6208</w:t>
            </w:r>
            <w:r>
              <w:rPr>
                <w:rFonts w:hint="eastAsia" w:ascii="宋体" w:hAnsi="宋体" w:cs="仿宋"/>
                <w:sz w:val="24"/>
                <w:szCs w:val="24"/>
                <w:highlight w:val="none"/>
              </w:rPr>
              <w:t>万元×（1+3%）</w:t>
            </w:r>
          </w:p>
        </w:tc>
        <w:tc>
          <w:tcPr>
            <w:tcW w:w="870" w:type="pct"/>
            <w:vMerge w:val="restart"/>
            <w:vAlign w:val="center"/>
          </w:tcPr>
          <w:p w14:paraId="5CA87446">
            <w:pPr>
              <w:pStyle w:val="10"/>
              <w:ind w:firstLine="0" w:firstLineChars="0"/>
              <w:rPr>
                <w:rFonts w:hint="eastAsia" w:ascii="宋体" w:hAnsi="宋体" w:cs="仿宋"/>
                <w:sz w:val="24"/>
                <w:szCs w:val="24"/>
                <w:highlight w:val="none"/>
              </w:rPr>
            </w:pPr>
          </w:p>
        </w:tc>
      </w:tr>
      <w:tr w14:paraId="598EE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32D5EA20">
            <w:pPr>
              <w:pStyle w:val="10"/>
              <w:ind w:firstLine="0" w:firstLineChars="0"/>
              <w:jc w:val="center"/>
              <w:rPr>
                <w:rFonts w:hint="eastAsia" w:ascii="宋体" w:hAnsi="宋体" w:cs="仿宋"/>
                <w:sz w:val="24"/>
                <w:szCs w:val="24"/>
                <w:highlight w:val="none"/>
              </w:rPr>
            </w:pPr>
          </w:p>
        </w:tc>
        <w:tc>
          <w:tcPr>
            <w:tcW w:w="655" w:type="pct"/>
            <w:vAlign w:val="center"/>
          </w:tcPr>
          <w:p w14:paraId="56054CAF">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第9年</w:t>
            </w:r>
          </w:p>
        </w:tc>
        <w:tc>
          <w:tcPr>
            <w:tcW w:w="1361" w:type="pct"/>
            <w:vAlign w:val="center"/>
          </w:tcPr>
          <w:p w14:paraId="243C67CC">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59</w:t>
            </w:r>
            <w:r>
              <w:rPr>
                <w:rFonts w:hint="eastAsia" w:ascii="宋体" w:hAnsi="宋体" w:cs="仿宋"/>
                <w:sz w:val="24"/>
                <w:szCs w:val="24"/>
                <w:highlight w:val="none"/>
              </w:rPr>
              <w:t>.</w:t>
            </w:r>
            <w:r>
              <w:rPr>
                <w:rFonts w:ascii="宋体" w:hAnsi="宋体" w:cs="仿宋"/>
                <w:sz w:val="24"/>
                <w:szCs w:val="24"/>
                <w:highlight w:val="none"/>
              </w:rPr>
              <w:t>3494</w:t>
            </w:r>
            <w:r>
              <w:rPr>
                <w:rFonts w:hint="eastAsia" w:ascii="宋体" w:hAnsi="宋体" w:cs="仿宋"/>
                <w:sz w:val="24"/>
                <w:szCs w:val="24"/>
                <w:highlight w:val="none"/>
              </w:rPr>
              <w:t>万元/年</w:t>
            </w:r>
          </w:p>
        </w:tc>
        <w:tc>
          <w:tcPr>
            <w:tcW w:w="1730" w:type="pct"/>
            <w:vMerge w:val="continue"/>
            <w:vAlign w:val="center"/>
          </w:tcPr>
          <w:p w14:paraId="19A82F6E">
            <w:pPr>
              <w:pStyle w:val="10"/>
              <w:ind w:firstLine="480"/>
              <w:jc w:val="center"/>
              <w:rPr>
                <w:rFonts w:hint="eastAsia" w:ascii="宋体" w:hAnsi="宋体" w:cs="仿宋"/>
                <w:sz w:val="24"/>
                <w:szCs w:val="24"/>
                <w:highlight w:val="none"/>
              </w:rPr>
            </w:pPr>
          </w:p>
        </w:tc>
        <w:tc>
          <w:tcPr>
            <w:tcW w:w="870" w:type="pct"/>
            <w:vMerge w:val="continue"/>
            <w:vAlign w:val="center"/>
          </w:tcPr>
          <w:p w14:paraId="3AA09A9F">
            <w:pPr>
              <w:pStyle w:val="10"/>
              <w:ind w:firstLine="480"/>
              <w:jc w:val="center"/>
              <w:rPr>
                <w:rFonts w:hint="eastAsia" w:ascii="宋体" w:hAnsi="宋体" w:cs="仿宋"/>
                <w:sz w:val="24"/>
                <w:szCs w:val="24"/>
                <w:highlight w:val="none"/>
              </w:rPr>
            </w:pPr>
          </w:p>
        </w:tc>
      </w:tr>
      <w:tr w14:paraId="4F03A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2577EB50">
            <w:pPr>
              <w:pStyle w:val="10"/>
              <w:ind w:firstLine="0" w:firstLineChars="0"/>
              <w:jc w:val="center"/>
              <w:rPr>
                <w:rFonts w:hint="eastAsia" w:ascii="宋体" w:hAnsi="宋体" w:cs="仿宋"/>
                <w:sz w:val="24"/>
                <w:szCs w:val="24"/>
                <w:highlight w:val="none"/>
              </w:rPr>
            </w:pPr>
          </w:p>
        </w:tc>
        <w:tc>
          <w:tcPr>
            <w:tcW w:w="655" w:type="pct"/>
            <w:vAlign w:val="center"/>
          </w:tcPr>
          <w:p w14:paraId="27528443">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第10年</w:t>
            </w:r>
          </w:p>
        </w:tc>
        <w:tc>
          <w:tcPr>
            <w:tcW w:w="1361" w:type="pct"/>
            <w:vAlign w:val="center"/>
          </w:tcPr>
          <w:p w14:paraId="5FE86355">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59</w:t>
            </w:r>
            <w:r>
              <w:rPr>
                <w:rFonts w:hint="eastAsia" w:ascii="宋体" w:hAnsi="宋体" w:cs="仿宋"/>
                <w:sz w:val="24"/>
                <w:szCs w:val="24"/>
                <w:highlight w:val="none"/>
              </w:rPr>
              <w:t>.</w:t>
            </w:r>
            <w:r>
              <w:rPr>
                <w:rFonts w:ascii="宋体" w:hAnsi="宋体" w:cs="仿宋"/>
                <w:sz w:val="24"/>
                <w:szCs w:val="24"/>
                <w:highlight w:val="none"/>
              </w:rPr>
              <w:t>3494</w:t>
            </w:r>
            <w:r>
              <w:rPr>
                <w:rFonts w:hint="eastAsia" w:ascii="宋体" w:hAnsi="宋体" w:cs="仿宋"/>
                <w:sz w:val="24"/>
                <w:szCs w:val="24"/>
                <w:highlight w:val="none"/>
              </w:rPr>
              <w:t>万元/年</w:t>
            </w:r>
          </w:p>
        </w:tc>
        <w:tc>
          <w:tcPr>
            <w:tcW w:w="1730" w:type="pct"/>
            <w:vMerge w:val="continue"/>
            <w:vAlign w:val="center"/>
          </w:tcPr>
          <w:p w14:paraId="5FE8FB4D">
            <w:pPr>
              <w:pStyle w:val="10"/>
              <w:ind w:firstLine="480"/>
              <w:jc w:val="center"/>
              <w:rPr>
                <w:rFonts w:hint="eastAsia" w:ascii="宋体" w:hAnsi="宋体" w:cs="仿宋"/>
                <w:sz w:val="24"/>
                <w:szCs w:val="24"/>
                <w:highlight w:val="none"/>
              </w:rPr>
            </w:pPr>
          </w:p>
        </w:tc>
        <w:tc>
          <w:tcPr>
            <w:tcW w:w="870" w:type="pct"/>
            <w:vMerge w:val="continue"/>
            <w:vAlign w:val="center"/>
          </w:tcPr>
          <w:p w14:paraId="2BA568E9">
            <w:pPr>
              <w:pStyle w:val="10"/>
              <w:ind w:firstLine="0" w:firstLineChars="0"/>
              <w:rPr>
                <w:rFonts w:hint="eastAsia" w:ascii="宋体" w:hAnsi="宋体" w:cs="仿宋"/>
                <w:sz w:val="24"/>
                <w:szCs w:val="24"/>
                <w:highlight w:val="none"/>
              </w:rPr>
            </w:pPr>
          </w:p>
        </w:tc>
      </w:tr>
      <w:tr w14:paraId="748E6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39" w:type="pct"/>
            <w:gridSpan w:val="2"/>
            <w:vAlign w:val="center"/>
          </w:tcPr>
          <w:p w14:paraId="1674AA18">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租金合计</w:t>
            </w:r>
          </w:p>
        </w:tc>
        <w:tc>
          <w:tcPr>
            <w:tcW w:w="1361" w:type="pct"/>
            <w:vAlign w:val="center"/>
          </w:tcPr>
          <w:p w14:paraId="7E7AAC45">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573</w:t>
            </w:r>
            <w:r>
              <w:rPr>
                <w:rFonts w:hint="eastAsia" w:ascii="宋体" w:hAnsi="宋体" w:cs="仿宋"/>
                <w:sz w:val="24"/>
                <w:szCs w:val="24"/>
                <w:highlight w:val="none"/>
              </w:rPr>
              <w:t>.</w:t>
            </w:r>
            <w:r>
              <w:rPr>
                <w:rFonts w:ascii="宋体" w:hAnsi="宋体" w:cs="仿宋"/>
                <w:sz w:val="24"/>
                <w:szCs w:val="24"/>
                <w:highlight w:val="none"/>
              </w:rPr>
              <w:t>0512</w:t>
            </w:r>
            <w:r>
              <w:rPr>
                <w:rFonts w:hint="eastAsia" w:ascii="宋体" w:hAnsi="宋体" w:cs="仿宋"/>
                <w:sz w:val="24"/>
                <w:szCs w:val="24"/>
                <w:highlight w:val="none"/>
              </w:rPr>
              <w:t>万元</w:t>
            </w:r>
          </w:p>
        </w:tc>
        <w:tc>
          <w:tcPr>
            <w:tcW w:w="1730" w:type="pct"/>
            <w:vAlign w:val="center"/>
          </w:tcPr>
          <w:p w14:paraId="640FDAC8">
            <w:pPr>
              <w:pStyle w:val="10"/>
              <w:ind w:firstLine="480"/>
              <w:jc w:val="center"/>
              <w:rPr>
                <w:rFonts w:hint="eastAsia" w:ascii="宋体" w:hAnsi="宋体" w:cs="仿宋"/>
                <w:sz w:val="24"/>
                <w:szCs w:val="24"/>
                <w:highlight w:val="none"/>
              </w:rPr>
            </w:pPr>
          </w:p>
        </w:tc>
        <w:tc>
          <w:tcPr>
            <w:tcW w:w="870" w:type="pct"/>
            <w:vAlign w:val="center"/>
          </w:tcPr>
          <w:p w14:paraId="7EAEBD04">
            <w:pPr>
              <w:pStyle w:val="10"/>
              <w:ind w:firstLine="0" w:firstLineChars="0"/>
              <w:rPr>
                <w:rFonts w:hint="eastAsia" w:ascii="宋体" w:hAnsi="宋体" w:cs="仿宋"/>
                <w:sz w:val="24"/>
                <w:szCs w:val="24"/>
                <w:highlight w:val="none"/>
              </w:rPr>
            </w:pPr>
          </w:p>
        </w:tc>
      </w:tr>
    </w:tbl>
    <w:p w14:paraId="0C0B1D4E">
      <w:pPr>
        <w:pStyle w:val="10"/>
        <w:spacing w:line="520" w:lineRule="exact"/>
        <w:ind w:firstLine="530" w:firstLineChars="221"/>
        <w:rPr>
          <w:rFonts w:hint="eastAsia" w:ascii="宋体" w:hAnsi="宋体" w:cs="仿宋"/>
          <w:sz w:val="24"/>
          <w:szCs w:val="24"/>
          <w:highlight w:val="none"/>
        </w:rPr>
      </w:pPr>
      <w:r>
        <w:rPr>
          <w:rFonts w:hint="eastAsia" w:ascii="宋体" w:hAnsi="宋体" w:cs="仿宋"/>
          <w:sz w:val="24"/>
          <w:szCs w:val="24"/>
          <w:highlight w:val="none"/>
        </w:rPr>
        <w:t>标段6第1年合同期内保底租金为</w:t>
      </w:r>
      <w:r>
        <w:rPr>
          <w:rFonts w:hint="eastAsia" w:ascii="宋体" w:hAnsi="宋体" w:cs="仿宋"/>
          <w:sz w:val="24"/>
          <w:szCs w:val="24"/>
          <w:highlight w:val="none"/>
          <w:lang w:eastAsia="zh-CN"/>
        </w:rPr>
        <w:t>（</w:t>
      </w:r>
      <w:r>
        <w:rPr>
          <w:rFonts w:hint="eastAsia" w:ascii="宋体" w:hAnsi="宋体" w:cs="仿宋"/>
          <w:sz w:val="24"/>
          <w:szCs w:val="24"/>
          <w:highlight w:val="none"/>
          <w:lang w:val="en-US" w:eastAsia="zh-CN"/>
        </w:rPr>
        <w:t>含税</w:t>
      </w:r>
      <w:r>
        <w:rPr>
          <w:rFonts w:hint="eastAsia" w:ascii="宋体" w:hAnsi="宋体" w:cs="仿宋"/>
          <w:sz w:val="24"/>
          <w:szCs w:val="24"/>
          <w:highlight w:val="none"/>
          <w:lang w:eastAsia="zh-CN"/>
        </w:rPr>
        <w:t>）</w:t>
      </w:r>
      <w:r>
        <w:rPr>
          <w:rFonts w:hint="eastAsia" w:ascii="宋体" w:hAnsi="宋体" w:cs="仿宋"/>
          <w:sz w:val="24"/>
          <w:szCs w:val="24"/>
          <w:highlight w:val="none"/>
        </w:rPr>
        <w:t>48.1526万元/年，</w:t>
      </w:r>
      <w:r>
        <w:rPr>
          <w:rFonts w:hint="eastAsia" w:ascii="宋体" w:hAnsi="宋体" w:cs="仿宋"/>
          <w:sz w:val="24"/>
          <w:szCs w:val="24"/>
          <w:highlight w:val="none"/>
          <w:lang w:eastAsia="zh-CN"/>
        </w:rPr>
        <w:t>以第1年保底租金为基数，第2年递增3%，之后第2年至第10年的租金每3年租金递增率为3%（见下表）</w:t>
      </w:r>
      <w:r>
        <w:rPr>
          <w:rFonts w:hint="eastAsia" w:ascii="宋体" w:hAnsi="宋体" w:cs="仿宋"/>
          <w:sz w:val="24"/>
          <w:szCs w:val="24"/>
          <w:highlight w:val="none"/>
        </w:rPr>
        <w:t>。投标人报价不得低于下表规定的最低保底租金，否则按无效标处理，中标人的第1年保底租金报价即为本标段首年合同租金</w:t>
      </w:r>
      <w:r>
        <w:rPr>
          <w:rFonts w:hint="eastAsia" w:ascii="宋体" w:hAnsi="宋体" w:cs="仿宋"/>
          <w:sz w:val="24"/>
          <w:szCs w:val="24"/>
          <w:highlight w:val="none"/>
          <w:lang w:eastAsia="zh-CN"/>
        </w:rPr>
        <w:t>，</w:t>
      </w:r>
      <w:r>
        <w:rPr>
          <w:rFonts w:hint="eastAsia" w:ascii="宋体" w:hAnsi="宋体" w:cs="仿宋"/>
          <w:sz w:val="24"/>
          <w:szCs w:val="24"/>
          <w:highlight w:val="none"/>
        </w:rPr>
        <w:t>合同期内各年度应付租金按上述递增规则逐期计算并执行。</w:t>
      </w:r>
    </w:p>
    <w:tbl>
      <w:tblPr>
        <w:tblStyle w:val="7"/>
        <w:tblW w:w="46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1225"/>
        <w:gridCol w:w="2546"/>
        <w:gridCol w:w="3236"/>
        <w:gridCol w:w="1629"/>
      </w:tblGrid>
      <w:tr w14:paraId="0D62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Align w:val="center"/>
          </w:tcPr>
          <w:p w14:paraId="034B5B0C">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序号</w:t>
            </w:r>
          </w:p>
        </w:tc>
        <w:tc>
          <w:tcPr>
            <w:tcW w:w="655" w:type="pct"/>
            <w:vAlign w:val="center"/>
          </w:tcPr>
          <w:p w14:paraId="63E5787B">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合同期</w:t>
            </w:r>
          </w:p>
        </w:tc>
        <w:tc>
          <w:tcPr>
            <w:tcW w:w="1361" w:type="pct"/>
            <w:vAlign w:val="center"/>
          </w:tcPr>
          <w:p w14:paraId="030ED7DB">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合同期内保底租金（万元）</w:t>
            </w:r>
          </w:p>
        </w:tc>
        <w:tc>
          <w:tcPr>
            <w:tcW w:w="1730" w:type="pct"/>
            <w:vAlign w:val="center"/>
          </w:tcPr>
          <w:p w14:paraId="09D42C16">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租金递增比例（%）/年</w:t>
            </w:r>
          </w:p>
        </w:tc>
        <w:tc>
          <w:tcPr>
            <w:tcW w:w="870" w:type="pct"/>
            <w:vAlign w:val="center"/>
          </w:tcPr>
          <w:p w14:paraId="64B768CF">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备注</w:t>
            </w:r>
          </w:p>
        </w:tc>
      </w:tr>
      <w:tr w14:paraId="7AADB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Align w:val="center"/>
          </w:tcPr>
          <w:p w14:paraId="781E9F1B">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1</w:t>
            </w:r>
          </w:p>
        </w:tc>
        <w:tc>
          <w:tcPr>
            <w:tcW w:w="655" w:type="pct"/>
            <w:vAlign w:val="center"/>
          </w:tcPr>
          <w:p w14:paraId="3D73FEAA">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第1年</w:t>
            </w:r>
          </w:p>
        </w:tc>
        <w:tc>
          <w:tcPr>
            <w:tcW w:w="1361" w:type="pct"/>
            <w:vAlign w:val="center"/>
          </w:tcPr>
          <w:p w14:paraId="6692605E">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48.1526</w:t>
            </w:r>
            <w:r>
              <w:rPr>
                <w:rFonts w:hint="eastAsia" w:ascii="宋体" w:hAnsi="宋体" w:cs="仿宋"/>
                <w:sz w:val="24"/>
                <w:szCs w:val="24"/>
                <w:highlight w:val="none"/>
              </w:rPr>
              <w:t>万元/年</w:t>
            </w:r>
          </w:p>
        </w:tc>
        <w:tc>
          <w:tcPr>
            <w:tcW w:w="1730" w:type="pct"/>
            <w:vAlign w:val="center"/>
          </w:tcPr>
          <w:p w14:paraId="701AE6E1">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0%</w:t>
            </w:r>
          </w:p>
        </w:tc>
        <w:tc>
          <w:tcPr>
            <w:tcW w:w="870" w:type="pct"/>
            <w:vAlign w:val="center"/>
          </w:tcPr>
          <w:p w14:paraId="2DECA06C">
            <w:pPr>
              <w:pStyle w:val="10"/>
              <w:ind w:firstLine="0" w:firstLineChars="0"/>
              <w:jc w:val="center"/>
              <w:rPr>
                <w:rFonts w:hint="eastAsia" w:ascii="宋体" w:hAnsi="宋体" w:cs="仿宋"/>
                <w:sz w:val="24"/>
                <w:szCs w:val="24"/>
                <w:highlight w:val="none"/>
              </w:rPr>
            </w:pPr>
          </w:p>
        </w:tc>
      </w:tr>
      <w:tr w14:paraId="7A49B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restart"/>
            <w:vAlign w:val="center"/>
          </w:tcPr>
          <w:p w14:paraId="5DCD110B">
            <w:pPr>
              <w:pStyle w:val="10"/>
              <w:ind w:firstLine="0" w:firstLineChars="0"/>
              <w:jc w:val="center"/>
              <w:rPr>
                <w:rFonts w:hint="eastAsia" w:ascii="宋体" w:hAnsi="宋体" w:cs="仿宋"/>
                <w:sz w:val="24"/>
                <w:szCs w:val="24"/>
                <w:highlight w:val="none"/>
              </w:rPr>
            </w:pPr>
          </w:p>
          <w:p w14:paraId="58C07116">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2</w:t>
            </w:r>
          </w:p>
          <w:p w14:paraId="1D89F548">
            <w:pPr>
              <w:pStyle w:val="10"/>
              <w:ind w:firstLine="0" w:firstLineChars="0"/>
              <w:jc w:val="center"/>
              <w:rPr>
                <w:rFonts w:hint="eastAsia" w:ascii="宋体" w:hAnsi="宋体" w:cs="仿宋"/>
                <w:sz w:val="24"/>
                <w:szCs w:val="24"/>
                <w:highlight w:val="none"/>
              </w:rPr>
            </w:pPr>
          </w:p>
        </w:tc>
        <w:tc>
          <w:tcPr>
            <w:tcW w:w="655" w:type="pct"/>
            <w:vAlign w:val="center"/>
          </w:tcPr>
          <w:p w14:paraId="327858E8">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第2年</w:t>
            </w:r>
          </w:p>
        </w:tc>
        <w:tc>
          <w:tcPr>
            <w:tcW w:w="1361" w:type="pct"/>
            <w:vAlign w:val="center"/>
          </w:tcPr>
          <w:p w14:paraId="45309F96">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49</w:t>
            </w:r>
            <w:r>
              <w:rPr>
                <w:rFonts w:hint="eastAsia" w:ascii="宋体" w:hAnsi="宋体" w:cs="仿宋"/>
                <w:sz w:val="24"/>
                <w:szCs w:val="24"/>
                <w:highlight w:val="none"/>
              </w:rPr>
              <w:t>.</w:t>
            </w:r>
            <w:r>
              <w:rPr>
                <w:rFonts w:ascii="宋体" w:hAnsi="宋体" w:cs="仿宋"/>
                <w:sz w:val="24"/>
                <w:szCs w:val="24"/>
                <w:highlight w:val="none"/>
              </w:rPr>
              <w:t>5972</w:t>
            </w:r>
            <w:r>
              <w:rPr>
                <w:rFonts w:hint="eastAsia" w:ascii="宋体" w:hAnsi="宋体" w:cs="仿宋"/>
                <w:sz w:val="24"/>
                <w:szCs w:val="24"/>
                <w:highlight w:val="none"/>
              </w:rPr>
              <w:t>万元/年</w:t>
            </w:r>
          </w:p>
        </w:tc>
        <w:tc>
          <w:tcPr>
            <w:tcW w:w="1730" w:type="pct"/>
            <w:vMerge w:val="restart"/>
            <w:vAlign w:val="center"/>
          </w:tcPr>
          <w:p w14:paraId="6E32F5A1">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3%（即</w:t>
            </w:r>
            <w:r>
              <w:rPr>
                <w:rFonts w:ascii="宋体" w:hAnsi="宋体" w:cs="仿宋"/>
                <w:sz w:val="24"/>
                <w:szCs w:val="24"/>
                <w:highlight w:val="none"/>
              </w:rPr>
              <w:t>49</w:t>
            </w:r>
            <w:r>
              <w:rPr>
                <w:rFonts w:hint="eastAsia" w:ascii="宋体" w:hAnsi="宋体" w:cs="仿宋"/>
                <w:sz w:val="24"/>
                <w:szCs w:val="24"/>
                <w:highlight w:val="none"/>
              </w:rPr>
              <w:t>.</w:t>
            </w:r>
            <w:r>
              <w:rPr>
                <w:rFonts w:ascii="宋体" w:hAnsi="宋体" w:cs="仿宋"/>
                <w:sz w:val="24"/>
                <w:szCs w:val="24"/>
                <w:highlight w:val="none"/>
              </w:rPr>
              <w:t>5972</w:t>
            </w:r>
            <w:r>
              <w:rPr>
                <w:rFonts w:hint="eastAsia" w:ascii="宋体" w:hAnsi="宋体" w:cs="仿宋"/>
                <w:sz w:val="24"/>
                <w:szCs w:val="24"/>
                <w:highlight w:val="none"/>
              </w:rPr>
              <w:t>万元=</w:t>
            </w:r>
            <w:r>
              <w:rPr>
                <w:rFonts w:ascii="宋体" w:hAnsi="宋体" w:cs="仿宋"/>
                <w:sz w:val="24"/>
                <w:szCs w:val="24"/>
                <w:highlight w:val="none"/>
              </w:rPr>
              <w:t>48.1526</w:t>
            </w:r>
            <w:r>
              <w:rPr>
                <w:rFonts w:hint="eastAsia" w:ascii="宋体" w:hAnsi="宋体" w:cs="仿宋"/>
                <w:sz w:val="24"/>
                <w:szCs w:val="24"/>
                <w:highlight w:val="none"/>
              </w:rPr>
              <w:t>万元×（1+3%）</w:t>
            </w:r>
          </w:p>
        </w:tc>
        <w:tc>
          <w:tcPr>
            <w:tcW w:w="870" w:type="pct"/>
            <w:vMerge w:val="restart"/>
            <w:vAlign w:val="center"/>
          </w:tcPr>
          <w:p w14:paraId="105C15DF">
            <w:pPr>
              <w:pStyle w:val="10"/>
              <w:ind w:firstLine="0" w:firstLineChars="0"/>
              <w:rPr>
                <w:rFonts w:hint="eastAsia" w:ascii="宋体" w:hAnsi="宋体" w:cs="仿宋"/>
                <w:sz w:val="24"/>
                <w:szCs w:val="24"/>
                <w:highlight w:val="none"/>
              </w:rPr>
            </w:pPr>
          </w:p>
        </w:tc>
      </w:tr>
      <w:tr w14:paraId="3D9C0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64D436AE">
            <w:pPr>
              <w:pStyle w:val="10"/>
              <w:ind w:firstLine="0" w:firstLineChars="0"/>
              <w:jc w:val="center"/>
              <w:rPr>
                <w:rFonts w:hint="eastAsia" w:ascii="宋体" w:hAnsi="宋体" w:cs="仿宋"/>
                <w:sz w:val="24"/>
                <w:szCs w:val="24"/>
                <w:highlight w:val="none"/>
              </w:rPr>
            </w:pPr>
          </w:p>
        </w:tc>
        <w:tc>
          <w:tcPr>
            <w:tcW w:w="655" w:type="pct"/>
            <w:vAlign w:val="center"/>
          </w:tcPr>
          <w:p w14:paraId="077B1753">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第3年</w:t>
            </w:r>
          </w:p>
        </w:tc>
        <w:tc>
          <w:tcPr>
            <w:tcW w:w="1361" w:type="pct"/>
            <w:vAlign w:val="center"/>
          </w:tcPr>
          <w:p w14:paraId="13DA0949">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49</w:t>
            </w:r>
            <w:r>
              <w:rPr>
                <w:rFonts w:hint="eastAsia" w:ascii="宋体" w:hAnsi="宋体" w:cs="仿宋"/>
                <w:sz w:val="24"/>
                <w:szCs w:val="24"/>
                <w:highlight w:val="none"/>
              </w:rPr>
              <w:t>.</w:t>
            </w:r>
            <w:r>
              <w:rPr>
                <w:rFonts w:ascii="宋体" w:hAnsi="宋体" w:cs="仿宋"/>
                <w:sz w:val="24"/>
                <w:szCs w:val="24"/>
                <w:highlight w:val="none"/>
              </w:rPr>
              <w:t>5972</w:t>
            </w:r>
            <w:r>
              <w:rPr>
                <w:rFonts w:hint="eastAsia" w:ascii="宋体" w:hAnsi="宋体" w:cs="仿宋"/>
                <w:sz w:val="24"/>
                <w:szCs w:val="24"/>
                <w:highlight w:val="none"/>
              </w:rPr>
              <w:t>万元/年</w:t>
            </w:r>
          </w:p>
        </w:tc>
        <w:tc>
          <w:tcPr>
            <w:tcW w:w="1730" w:type="pct"/>
            <w:vMerge w:val="continue"/>
            <w:vAlign w:val="center"/>
          </w:tcPr>
          <w:p w14:paraId="06D2509E">
            <w:pPr>
              <w:pStyle w:val="10"/>
              <w:ind w:firstLine="480"/>
              <w:jc w:val="center"/>
              <w:rPr>
                <w:rFonts w:hint="eastAsia" w:ascii="宋体" w:hAnsi="宋体" w:cs="仿宋"/>
                <w:sz w:val="24"/>
                <w:szCs w:val="24"/>
                <w:highlight w:val="none"/>
              </w:rPr>
            </w:pPr>
          </w:p>
        </w:tc>
        <w:tc>
          <w:tcPr>
            <w:tcW w:w="870" w:type="pct"/>
            <w:vMerge w:val="continue"/>
            <w:vAlign w:val="center"/>
          </w:tcPr>
          <w:p w14:paraId="2953D28C">
            <w:pPr>
              <w:pStyle w:val="10"/>
              <w:ind w:firstLine="480"/>
              <w:jc w:val="center"/>
              <w:rPr>
                <w:rFonts w:hint="eastAsia" w:ascii="宋体" w:hAnsi="宋体" w:cs="仿宋"/>
                <w:sz w:val="24"/>
                <w:szCs w:val="24"/>
                <w:highlight w:val="none"/>
              </w:rPr>
            </w:pPr>
          </w:p>
        </w:tc>
      </w:tr>
      <w:tr w14:paraId="13FC1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127DB3FC">
            <w:pPr>
              <w:pStyle w:val="10"/>
              <w:ind w:firstLine="0" w:firstLineChars="0"/>
              <w:jc w:val="center"/>
              <w:rPr>
                <w:rFonts w:hint="eastAsia" w:ascii="宋体" w:hAnsi="宋体" w:cs="仿宋"/>
                <w:sz w:val="24"/>
                <w:szCs w:val="24"/>
                <w:highlight w:val="none"/>
              </w:rPr>
            </w:pPr>
          </w:p>
        </w:tc>
        <w:tc>
          <w:tcPr>
            <w:tcW w:w="655" w:type="pct"/>
            <w:vAlign w:val="center"/>
          </w:tcPr>
          <w:p w14:paraId="157A153D">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第4年</w:t>
            </w:r>
          </w:p>
        </w:tc>
        <w:tc>
          <w:tcPr>
            <w:tcW w:w="1361" w:type="pct"/>
            <w:vAlign w:val="center"/>
          </w:tcPr>
          <w:p w14:paraId="19B1D272">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49</w:t>
            </w:r>
            <w:r>
              <w:rPr>
                <w:rFonts w:hint="eastAsia" w:ascii="宋体" w:hAnsi="宋体" w:cs="仿宋"/>
                <w:sz w:val="24"/>
                <w:szCs w:val="24"/>
                <w:highlight w:val="none"/>
              </w:rPr>
              <w:t>.</w:t>
            </w:r>
            <w:r>
              <w:rPr>
                <w:rFonts w:ascii="宋体" w:hAnsi="宋体" w:cs="仿宋"/>
                <w:sz w:val="24"/>
                <w:szCs w:val="24"/>
                <w:highlight w:val="none"/>
              </w:rPr>
              <w:t>5972</w:t>
            </w:r>
            <w:r>
              <w:rPr>
                <w:rFonts w:hint="eastAsia" w:ascii="宋体" w:hAnsi="宋体" w:cs="仿宋"/>
                <w:sz w:val="24"/>
                <w:szCs w:val="24"/>
                <w:highlight w:val="none"/>
              </w:rPr>
              <w:t>万元/年</w:t>
            </w:r>
          </w:p>
        </w:tc>
        <w:tc>
          <w:tcPr>
            <w:tcW w:w="1730" w:type="pct"/>
            <w:vMerge w:val="continue"/>
            <w:vAlign w:val="center"/>
          </w:tcPr>
          <w:p w14:paraId="2F99D56C">
            <w:pPr>
              <w:pStyle w:val="10"/>
              <w:ind w:firstLine="0" w:firstLineChars="0"/>
              <w:jc w:val="center"/>
              <w:rPr>
                <w:rFonts w:hint="eastAsia" w:ascii="宋体" w:hAnsi="宋体" w:cs="仿宋"/>
                <w:sz w:val="24"/>
                <w:szCs w:val="24"/>
                <w:highlight w:val="none"/>
              </w:rPr>
            </w:pPr>
          </w:p>
        </w:tc>
        <w:tc>
          <w:tcPr>
            <w:tcW w:w="870" w:type="pct"/>
            <w:vMerge w:val="continue"/>
            <w:vAlign w:val="center"/>
          </w:tcPr>
          <w:p w14:paraId="6C0DADC0">
            <w:pPr>
              <w:pStyle w:val="10"/>
              <w:ind w:firstLine="0" w:firstLineChars="0"/>
              <w:rPr>
                <w:rFonts w:hint="eastAsia" w:ascii="宋体" w:hAnsi="宋体" w:cs="仿宋"/>
                <w:sz w:val="24"/>
                <w:szCs w:val="24"/>
                <w:highlight w:val="none"/>
              </w:rPr>
            </w:pPr>
          </w:p>
        </w:tc>
      </w:tr>
      <w:tr w14:paraId="73C6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restart"/>
            <w:vAlign w:val="center"/>
          </w:tcPr>
          <w:p w14:paraId="6C1D29CB">
            <w:pPr>
              <w:pStyle w:val="10"/>
              <w:ind w:firstLine="0" w:firstLineChars="0"/>
              <w:jc w:val="center"/>
              <w:rPr>
                <w:rFonts w:hint="eastAsia" w:ascii="宋体" w:hAnsi="宋体" w:cs="仿宋"/>
                <w:sz w:val="24"/>
                <w:szCs w:val="24"/>
                <w:highlight w:val="none"/>
              </w:rPr>
            </w:pPr>
          </w:p>
          <w:p w14:paraId="0B2BBFB8">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3</w:t>
            </w:r>
          </w:p>
          <w:p w14:paraId="6C4C8E90">
            <w:pPr>
              <w:pStyle w:val="10"/>
              <w:ind w:firstLine="0" w:firstLineChars="0"/>
              <w:jc w:val="center"/>
              <w:rPr>
                <w:rFonts w:hint="eastAsia" w:ascii="宋体" w:hAnsi="宋体" w:cs="仿宋"/>
                <w:sz w:val="24"/>
                <w:szCs w:val="24"/>
                <w:highlight w:val="none"/>
              </w:rPr>
            </w:pPr>
          </w:p>
        </w:tc>
        <w:tc>
          <w:tcPr>
            <w:tcW w:w="655" w:type="pct"/>
            <w:vAlign w:val="center"/>
          </w:tcPr>
          <w:p w14:paraId="13763313">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第5年</w:t>
            </w:r>
          </w:p>
        </w:tc>
        <w:tc>
          <w:tcPr>
            <w:tcW w:w="1361" w:type="pct"/>
            <w:vAlign w:val="center"/>
          </w:tcPr>
          <w:p w14:paraId="7BA0611B">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51</w:t>
            </w:r>
            <w:r>
              <w:rPr>
                <w:rFonts w:hint="eastAsia" w:ascii="宋体" w:hAnsi="宋体" w:cs="仿宋"/>
                <w:sz w:val="24"/>
                <w:szCs w:val="24"/>
                <w:highlight w:val="none"/>
              </w:rPr>
              <w:t>.</w:t>
            </w:r>
            <w:r>
              <w:rPr>
                <w:rFonts w:ascii="宋体" w:hAnsi="宋体" w:cs="仿宋"/>
                <w:sz w:val="24"/>
                <w:szCs w:val="24"/>
                <w:highlight w:val="none"/>
              </w:rPr>
              <w:t>0851</w:t>
            </w:r>
            <w:r>
              <w:rPr>
                <w:rFonts w:hint="eastAsia" w:ascii="宋体" w:hAnsi="宋体" w:cs="仿宋"/>
                <w:sz w:val="24"/>
                <w:szCs w:val="24"/>
                <w:highlight w:val="none"/>
              </w:rPr>
              <w:t>万元/年</w:t>
            </w:r>
          </w:p>
        </w:tc>
        <w:tc>
          <w:tcPr>
            <w:tcW w:w="1730" w:type="pct"/>
            <w:vMerge w:val="restart"/>
            <w:vAlign w:val="center"/>
          </w:tcPr>
          <w:p w14:paraId="6AFF7BE5">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3%（即</w:t>
            </w:r>
            <w:r>
              <w:rPr>
                <w:rFonts w:ascii="宋体" w:hAnsi="宋体" w:cs="仿宋"/>
                <w:sz w:val="24"/>
                <w:szCs w:val="24"/>
                <w:highlight w:val="none"/>
              </w:rPr>
              <w:t>51</w:t>
            </w:r>
            <w:r>
              <w:rPr>
                <w:rFonts w:hint="eastAsia" w:ascii="宋体" w:hAnsi="宋体" w:cs="仿宋"/>
                <w:sz w:val="24"/>
                <w:szCs w:val="24"/>
                <w:highlight w:val="none"/>
              </w:rPr>
              <w:t>.</w:t>
            </w:r>
            <w:r>
              <w:rPr>
                <w:rFonts w:ascii="宋体" w:hAnsi="宋体" w:cs="仿宋"/>
                <w:sz w:val="24"/>
                <w:szCs w:val="24"/>
                <w:highlight w:val="none"/>
              </w:rPr>
              <w:t>0851</w:t>
            </w:r>
            <w:r>
              <w:rPr>
                <w:rFonts w:hint="eastAsia" w:ascii="宋体" w:hAnsi="宋体" w:cs="仿宋"/>
                <w:sz w:val="24"/>
                <w:szCs w:val="24"/>
                <w:highlight w:val="none"/>
              </w:rPr>
              <w:t>万元=</w:t>
            </w:r>
            <w:r>
              <w:rPr>
                <w:rFonts w:ascii="宋体" w:hAnsi="宋体" w:cs="仿宋"/>
                <w:sz w:val="24"/>
                <w:szCs w:val="24"/>
                <w:highlight w:val="none"/>
              </w:rPr>
              <w:t>49</w:t>
            </w:r>
            <w:r>
              <w:rPr>
                <w:rFonts w:hint="eastAsia" w:ascii="宋体" w:hAnsi="宋体" w:cs="仿宋"/>
                <w:sz w:val="24"/>
                <w:szCs w:val="24"/>
                <w:highlight w:val="none"/>
              </w:rPr>
              <w:t>.</w:t>
            </w:r>
            <w:r>
              <w:rPr>
                <w:rFonts w:ascii="宋体" w:hAnsi="宋体" w:cs="仿宋"/>
                <w:sz w:val="24"/>
                <w:szCs w:val="24"/>
                <w:highlight w:val="none"/>
              </w:rPr>
              <w:t>5972</w:t>
            </w:r>
            <w:r>
              <w:rPr>
                <w:rFonts w:hint="eastAsia" w:ascii="宋体" w:hAnsi="宋体" w:cs="仿宋"/>
                <w:sz w:val="24"/>
                <w:szCs w:val="24"/>
                <w:highlight w:val="none"/>
              </w:rPr>
              <w:t>万元×（1+3%）</w:t>
            </w:r>
          </w:p>
        </w:tc>
        <w:tc>
          <w:tcPr>
            <w:tcW w:w="870" w:type="pct"/>
            <w:vMerge w:val="restart"/>
            <w:vAlign w:val="center"/>
          </w:tcPr>
          <w:p w14:paraId="6FAED6E6">
            <w:pPr>
              <w:pStyle w:val="10"/>
              <w:ind w:firstLine="0" w:firstLineChars="0"/>
              <w:rPr>
                <w:rFonts w:hint="eastAsia" w:ascii="宋体" w:hAnsi="宋体" w:cs="仿宋"/>
                <w:sz w:val="24"/>
                <w:szCs w:val="24"/>
                <w:highlight w:val="none"/>
              </w:rPr>
            </w:pPr>
          </w:p>
        </w:tc>
      </w:tr>
      <w:tr w14:paraId="047FA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0EDD3A2B">
            <w:pPr>
              <w:pStyle w:val="10"/>
              <w:ind w:firstLine="0" w:firstLineChars="0"/>
              <w:jc w:val="center"/>
              <w:rPr>
                <w:rFonts w:hint="eastAsia" w:ascii="宋体" w:hAnsi="宋体" w:cs="仿宋"/>
                <w:sz w:val="24"/>
                <w:szCs w:val="24"/>
                <w:highlight w:val="none"/>
              </w:rPr>
            </w:pPr>
          </w:p>
        </w:tc>
        <w:tc>
          <w:tcPr>
            <w:tcW w:w="655" w:type="pct"/>
            <w:vAlign w:val="center"/>
          </w:tcPr>
          <w:p w14:paraId="0E383F37">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第6年</w:t>
            </w:r>
          </w:p>
        </w:tc>
        <w:tc>
          <w:tcPr>
            <w:tcW w:w="1361" w:type="pct"/>
            <w:vAlign w:val="center"/>
          </w:tcPr>
          <w:p w14:paraId="7CE4A2C8">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51</w:t>
            </w:r>
            <w:r>
              <w:rPr>
                <w:rFonts w:hint="eastAsia" w:ascii="宋体" w:hAnsi="宋体" w:cs="仿宋"/>
                <w:sz w:val="24"/>
                <w:szCs w:val="24"/>
                <w:highlight w:val="none"/>
              </w:rPr>
              <w:t>.</w:t>
            </w:r>
            <w:r>
              <w:rPr>
                <w:rFonts w:ascii="宋体" w:hAnsi="宋体" w:cs="仿宋"/>
                <w:sz w:val="24"/>
                <w:szCs w:val="24"/>
                <w:highlight w:val="none"/>
              </w:rPr>
              <w:t>0851</w:t>
            </w:r>
            <w:r>
              <w:rPr>
                <w:rFonts w:hint="eastAsia" w:ascii="宋体" w:hAnsi="宋体" w:cs="仿宋"/>
                <w:sz w:val="24"/>
                <w:szCs w:val="24"/>
                <w:highlight w:val="none"/>
              </w:rPr>
              <w:t>万元/年</w:t>
            </w:r>
          </w:p>
        </w:tc>
        <w:tc>
          <w:tcPr>
            <w:tcW w:w="1730" w:type="pct"/>
            <w:vMerge w:val="continue"/>
            <w:vAlign w:val="center"/>
          </w:tcPr>
          <w:p w14:paraId="326609AA">
            <w:pPr>
              <w:pStyle w:val="10"/>
              <w:ind w:firstLine="480"/>
              <w:jc w:val="center"/>
              <w:rPr>
                <w:rFonts w:hint="eastAsia" w:ascii="宋体" w:hAnsi="宋体" w:cs="仿宋"/>
                <w:sz w:val="24"/>
                <w:szCs w:val="24"/>
                <w:highlight w:val="none"/>
              </w:rPr>
            </w:pPr>
          </w:p>
        </w:tc>
        <w:tc>
          <w:tcPr>
            <w:tcW w:w="870" w:type="pct"/>
            <w:vMerge w:val="continue"/>
            <w:vAlign w:val="center"/>
          </w:tcPr>
          <w:p w14:paraId="4FA1DAA2">
            <w:pPr>
              <w:pStyle w:val="10"/>
              <w:ind w:firstLine="480"/>
              <w:jc w:val="center"/>
              <w:rPr>
                <w:rFonts w:hint="eastAsia" w:ascii="宋体" w:hAnsi="宋体" w:cs="仿宋"/>
                <w:sz w:val="24"/>
                <w:szCs w:val="24"/>
                <w:highlight w:val="none"/>
              </w:rPr>
            </w:pPr>
          </w:p>
        </w:tc>
      </w:tr>
      <w:tr w14:paraId="52933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41CFF6FA">
            <w:pPr>
              <w:pStyle w:val="10"/>
              <w:ind w:firstLine="0" w:firstLineChars="0"/>
              <w:jc w:val="center"/>
              <w:rPr>
                <w:rFonts w:hint="eastAsia" w:ascii="宋体" w:hAnsi="宋体" w:cs="仿宋"/>
                <w:sz w:val="24"/>
                <w:szCs w:val="24"/>
                <w:highlight w:val="none"/>
              </w:rPr>
            </w:pPr>
          </w:p>
        </w:tc>
        <w:tc>
          <w:tcPr>
            <w:tcW w:w="655" w:type="pct"/>
            <w:vAlign w:val="center"/>
          </w:tcPr>
          <w:p w14:paraId="796CCA45">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第7年</w:t>
            </w:r>
          </w:p>
        </w:tc>
        <w:tc>
          <w:tcPr>
            <w:tcW w:w="1361" w:type="pct"/>
            <w:vAlign w:val="center"/>
          </w:tcPr>
          <w:p w14:paraId="0E37DF6F">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51</w:t>
            </w:r>
            <w:r>
              <w:rPr>
                <w:rFonts w:hint="eastAsia" w:ascii="宋体" w:hAnsi="宋体" w:cs="仿宋"/>
                <w:sz w:val="24"/>
                <w:szCs w:val="24"/>
                <w:highlight w:val="none"/>
              </w:rPr>
              <w:t>.</w:t>
            </w:r>
            <w:r>
              <w:rPr>
                <w:rFonts w:ascii="宋体" w:hAnsi="宋体" w:cs="仿宋"/>
                <w:sz w:val="24"/>
                <w:szCs w:val="24"/>
                <w:highlight w:val="none"/>
              </w:rPr>
              <w:t>0851</w:t>
            </w:r>
            <w:r>
              <w:rPr>
                <w:rFonts w:hint="eastAsia" w:ascii="宋体" w:hAnsi="宋体" w:cs="仿宋"/>
                <w:sz w:val="24"/>
                <w:szCs w:val="24"/>
                <w:highlight w:val="none"/>
              </w:rPr>
              <w:t>万元/年</w:t>
            </w:r>
          </w:p>
        </w:tc>
        <w:tc>
          <w:tcPr>
            <w:tcW w:w="1730" w:type="pct"/>
            <w:vMerge w:val="continue"/>
            <w:vAlign w:val="center"/>
          </w:tcPr>
          <w:p w14:paraId="2B1A806A">
            <w:pPr>
              <w:pStyle w:val="10"/>
              <w:ind w:firstLine="0" w:firstLineChars="0"/>
              <w:jc w:val="center"/>
              <w:rPr>
                <w:rFonts w:hint="eastAsia" w:ascii="宋体" w:hAnsi="宋体" w:cs="仿宋"/>
                <w:sz w:val="24"/>
                <w:szCs w:val="24"/>
                <w:highlight w:val="none"/>
              </w:rPr>
            </w:pPr>
          </w:p>
        </w:tc>
        <w:tc>
          <w:tcPr>
            <w:tcW w:w="870" w:type="pct"/>
            <w:vMerge w:val="continue"/>
            <w:vAlign w:val="center"/>
          </w:tcPr>
          <w:p w14:paraId="5FF78DEF">
            <w:pPr>
              <w:pStyle w:val="10"/>
              <w:ind w:firstLine="0" w:firstLineChars="0"/>
              <w:rPr>
                <w:rFonts w:hint="eastAsia" w:ascii="宋体" w:hAnsi="宋体" w:cs="仿宋"/>
                <w:sz w:val="24"/>
                <w:szCs w:val="24"/>
                <w:highlight w:val="none"/>
              </w:rPr>
            </w:pPr>
          </w:p>
        </w:tc>
      </w:tr>
      <w:tr w14:paraId="764D1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restart"/>
            <w:vAlign w:val="center"/>
          </w:tcPr>
          <w:p w14:paraId="5B86E1E0">
            <w:pPr>
              <w:pStyle w:val="10"/>
              <w:ind w:firstLine="0" w:firstLineChars="0"/>
              <w:jc w:val="center"/>
              <w:rPr>
                <w:rFonts w:hint="eastAsia" w:ascii="宋体" w:hAnsi="宋体" w:cs="仿宋"/>
                <w:sz w:val="24"/>
                <w:szCs w:val="24"/>
                <w:highlight w:val="none"/>
              </w:rPr>
            </w:pPr>
          </w:p>
          <w:p w14:paraId="5AB7313B">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4</w:t>
            </w:r>
          </w:p>
          <w:p w14:paraId="5EE3909C">
            <w:pPr>
              <w:pStyle w:val="10"/>
              <w:ind w:firstLine="0" w:firstLineChars="0"/>
              <w:jc w:val="center"/>
              <w:rPr>
                <w:rFonts w:hint="eastAsia" w:ascii="宋体" w:hAnsi="宋体" w:cs="仿宋"/>
                <w:sz w:val="24"/>
                <w:szCs w:val="24"/>
                <w:highlight w:val="none"/>
              </w:rPr>
            </w:pPr>
          </w:p>
        </w:tc>
        <w:tc>
          <w:tcPr>
            <w:tcW w:w="655" w:type="pct"/>
            <w:vAlign w:val="center"/>
          </w:tcPr>
          <w:p w14:paraId="4A0490A4">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第8年</w:t>
            </w:r>
          </w:p>
        </w:tc>
        <w:tc>
          <w:tcPr>
            <w:tcW w:w="1361" w:type="pct"/>
            <w:vAlign w:val="center"/>
          </w:tcPr>
          <w:p w14:paraId="0B267294">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52</w:t>
            </w:r>
            <w:r>
              <w:rPr>
                <w:rFonts w:hint="eastAsia" w:ascii="宋体" w:hAnsi="宋体" w:cs="仿宋"/>
                <w:sz w:val="24"/>
                <w:szCs w:val="24"/>
                <w:highlight w:val="none"/>
              </w:rPr>
              <w:t>.</w:t>
            </w:r>
            <w:r>
              <w:rPr>
                <w:rFonts w:ascii="宋体" w:hAnsi="宋体" w:cs="仿宋"/>
                <w:sz w:val="24"/>
                <w:szCs w:val="24"/>
                <w:highlight w:val="none"/>
              </w:rPr>
              <w:t>6177</w:t>
            </w:r>
            <w:r>
              <w:rPr>
                <w:rFonts w:hint="eastAsia" w:ascii="宋体" w:hAnsi="宋体" w:cs="仿宋"/>
                <w:sz w:val="24"/>
                <w:szCs w:val="24"/>
                <w:highlight w:val="none"/>
              </w:rPr>
              <w:t>万元/年</w:t>
            </w:r>
          </w:p>
        </w:tc>
        <w:tc>
          <w:tcPr>
            <w:tcW w:w="1730" w:type="pct"/>
            <w:vMerge w:val="restart"/>
            <w:vAlign w:val="center"/>
          </w:tcPr>
          <w:p w14:paraId="3905DA69">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3%（即</w:t>
            </w:r>
            <w:r>
              <w:rPr>
                <w:rFonts w:ascii="宋体" w:hAnsi="宋体" w:cs="仿宋"/>
                <w:sz w:val="24"/>
                <w:szCs w:val="24"/>
                <w:highlight w:val="none"/>
              </w:rPr>
              <w:t>52</w:t>
            </w:r>
            <w:r>
              <w:rPr>
                <w:rFonts w:hint="eastAsia" w:ascii="宋体" w:hAnsi="宋体" w:cs="仿宋"/>
                <w:sz w:val="24"/>
                <w:szCs w:val="24"/>
                <w:highlight w:val="none"/>
              </w:rPr>
              <w:t>.</w:t>
            </w:r>
            <w:r>
              <w:rPr>
                <w:rFonts w:ascii="宋体" w:hAnsi="宋体" w:cs="仿宋"/>
                <w:sz w:val="24"/>
                <w:szCs w:val="24"/>
                <w:highlight w:val="none"/>
              </w:rPr>
              <w:t>6177</w:t>
            </w:r>
            <w:r>
              <w:rPr>
                <w:rFonts w:hint="eastAsia" w:ascii="宋体" w:hAnsi="宋体" w:cs="仿宋"/>
                <w:sz w:val="24"/>
                <w:szCs w:val="24"/>
                <w:highlight w:val="none"/>
              </w:rPr>
              <w:t>万元=</w:t>
            </w:r>
            <w:r>
              <w:rPr>
                <w:rFonts w:ascii="宋体" w:hAnsi="宋体" w:cs="仿宋"/>
                <w:sz w:val="24"/>
                <w:szCs w:val="24"/>
                <w:highlight w:val="none"/>
              </w:rPr>
              <w:t>51</w:t>
            </w:r>
            <w:r>
              <w:rPr>
                <w:rFonts w:hint="eastAsia" w:ascii="宋体" w:hAnsi="宋体" w:cs="仿宋"/>
                <w:sz w:val="24"/>
                <w:szCs w:val="24"/>
                <w:highlight w:val="none"/>
              </w:rPr>
              <w:t>.</w:t>
            </w:r>
            <w:r>
              <w:rPr>
                <w:rFonts w:ascii="宋体" w:hAnsi="宋体" w:cs="仿宋"/>
                <w:sz w:val="24"/>
                <w:szCs w:val="24"/>
                <w:highlight w:val="none"/>
              </w:rPr>
              <w:t>0851</w:t>
            </w:r>
            <w:r>
              <w:rPr>
                <w:rFonts w:hint="eastAsia" w:ascii="宋体" w:hAnsi="宋体" w:cs="仿宋"/>
                <w:sz w:val="24"/>
                <w:szCs w:val="24"/>
                <w:highlight w:val="none"/>
              </w:rPr>
              <w:t>万元×（1+3%）</w:t>
            </w:r>
          </w:p>
        </w:tc>
        <w:tc>
          <w:tcPr>
            <w:tcW w:w="870" w:type="pct"/>
            <w:vMerge w:val="restart"/>
            <w:vAlign w:val="center"/>
          </w:tcPr>
          <w:p w14:paraId="75E1EFD7">
            <w:pPr>
              <w:pStyle w:val="10"/>
              <w:ind w:firstLine="0" w:firstLineChars="0"/>
              <w:rPr>
                <w:rFonts w:hint="eastAsia" w:ascii="宋体" w:hAnsi="宋体" w:cs="仿宋"/>
                <w:sz w:val="24"/>
                <w:szCs w:val="24"/>
                <w:highlight w:val="none"/>
              </w:rPr>
            </w:pPr>
          </w:p>
        </w:tc>
      </w:tr>
      <w:tr w14:paraId="65090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5980DF5B">
            <w:pPr>
              <w:pStyle w:val="10"/>
              <w:ind w:firstLine="0" w:firstLineChars="0"/>
              <w:jc w:val="center"/>
              <w:rPr>
                <w:rFonts w:hint="eastAsia" w:ascii="宋体" w:hAnsi="宋体" w:cs="仿宋"/>
                <w:sz w:val="24"/>
                <w:szCs w:val="24"/>
                <w:highlight w:val="none"/>
              </w:rPr>
            </w:pPr>
          </w:p>
        </w:tc>
        <w:tc>
          <w:tcPr>
            <w:tcW w:w="655" w:type="pct"/>
            <w:vAlign w:val="center"/>
          </w:tcPr>
          <w:p w14:paraId="51129211">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第9年</w:t>
            </w:r>
          </w:p>
        </w:tc>
        <w:tc>
          <w:tcPr>
            <w:tcW w:w="1361" w:type="pct"/>
            <w:vAlign w:val="center"/>
          </w:tcPr>
          <w:p w14:paraId="59A18CE8">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52</w:t>
            </w:r>
            <w:r>
              <w:rPr>
                <w:rFonts w:hint="eastAsia" w:ascii="宋体" w:hAnsi="宋体" w:cs="仿宋"/>
                <w:sz w:val="24"/>
                <w:szCs w:val="24"/>
                <w:highlight w:val="none"/>
              </w:rPr>
              <w:t>.</w:t>
            </w:r>
            <w:r>
              <w:rPr>
                <w:rFonts w:ascii="宋体" w:hAnsi="宋体" w:cs="仿宋"/>
                <w:sz w:val="24"/>
                <w:szCs w:val="24"/>
                <w:highlight w:val="none"/>
              </w:rPr>
              <w:t>6177</w:t>
            </w:r>
            <w:r>
              <w:rPr>
                <w:rFonts w:hint="eastAsia" w:ascii="宋体" w:hAnsi="宋体" w:cs="仿宋"/>
                <w:sz w:val="24"/>
                <w:szCs w:val="24"/>
                <w:highlight w:val="none"/>
              </w:rPr>
              <w:t>万元/年</w:t>
            </w:r>
          </w:p>
        </w:tc>
        <w:tc>
          <w:tcPr>
            <w:tcW w:w="1730" w:type="pct"/>
            <w:vMerge w:val="continue"/>
            <w:vAlign w:val="center"/>
          </w:tcPr>
          <w:p w14:paraId="1946BE67">
            <w:pPr>
              <w:pStyle w:val="10"/>
              <w:ind w:firstLine="480"/>
              <w:jc w:val="center"/>
              <w:rPr>
                <w:rFonts w:hint="eastAsia" w:ascii="宋体" w:hAnsi="宋体" w:cs="仿宋"/>
                <w:sz w:val="24"/>
                <w:szCs w:val="24"/>
                <w:highlight w:val="none"/>
              </w:rPr>
            </w:pPr>
          </w:p>
        </w:tc>
        <w:tc>
          <w:tcPr>
            <w:tcW w:w="870" w:type="pct"/>
            <w:vMerge w:val="continue"/>
            <w:vAlign w:val="center"/>
          </w:tcPr>
          <w:p w14:paraId="431F2AD8">
            <w:pPr>
              <w:pStyle w:val="10"/>
              <w:ind w:firstLine="480"/>
              <w:jc w:val="center"/>
              <w:rPr>
                <w:rFonts w:hint="eastAsia" w:ascii="宋体" w:hAnsi="宋体" w:cs="仿宋"/>
                <w:sz w:val="24"/>
                <w:szCs w:val="24"/>
                <w:highlight w:val="none"/>
              </w:rPr>
            </w:pPr>
          </w:p>
        </w:tc>
      </w:tr>
      <w:tr w14:paraId="7E9A3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1159DBE7">
            <w:pPr>
              <w:pStyle w:val="10"/>
              <w:ind w:firstLine="0" w:firstLineChars="0"/>
              <w:jc w:val="center"/>
              <w:rPr>
                <w:rFonts w:hint="eastAsia" w:ascii="宋体" w:hAnsi="宋体" w:cs="仿宋"/>
                <w:sz w:val="24"/>
                <w:szCs w:val="24"/>
                <w:highlight w:val="none"/>
              </w:rPr>
            </w:pPr>
          </w:p>
        </w:tc>
        <w:tc>
          <w:tcPr>
            <w:tcW w:w="655" w:type="pct"/>
            <w:vAlign w:val="center"/>
          </w:tcPr>
          <w:p w14:paraId="365F22F9">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第10年</w:t>
            </w:r>
          </w:p>
        </w:tc>
        <w:tc>
          <w:tcPr>
            <w:tcW w:w="1361" w:type="pct"/>
            <w:vAlign w:val="center"/>
          </w:tcPr>
          <w:p w14:paraId="25771147">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52</w:t>
            </w:r>
            <w:r>
              <w:rPr>
                <w:rFonts w:hint="eastAsia" w:ascii="宋体" w:hAnsi="宋体" w:cs="仿宋"/>
                <w:sz w:val="24"/>
                <w:szCs w:val="24"/>
                <w:highlight w:val="none"/>
              </w:rPr>
              <w:t>.</w:t>
            </w:r>
            <w:r>
              <w:rPr>
                <w:rFonts w:ascii="宋体" w:hAnsi="宋体" w:cs="仿宋"/>
                <w:sz w:val="24"/>
                <w:szCs w:val="24"/>
                <w:highlight w:val="none"/>
              </w:rPr>
              <w:t>6177</w:t>
            </w:r>
            <w:r>
              <w:rPr>
                <w:rFonts w:hint="eastAsia" w:ascii="宋体" w:hAnsi="宋体" w:cs="仿宋"/>
                <w:sz w:val="24"/>
                <w:szCs w:val="24"/>
                <w:highlight w:val="none"/>
              </w:rPr>
              <w:t>万元/年</w:t>
            </w:r>
          </w:p>
        </w:tc>
        <w:tc>
          <w:tcPr>
            <w:tcW w:w="1730" w:type="pct"/>
            <w:vMerge w:val="continue"/>
            <w:vAlign w:val="center"/>
          </w:tcPr>
          <w:p w14:paraId="34972551">
            <w:pPr>
              <w:pStyle w:val="10"/>
              <w:ind w:firstLine="480"/>
              <w:jc w:val="center"/>
              <w:rPr>
                <w:rFonts w:hint="eastAsia" w:ascii="宋体" w:hAnsi="宋体" w:cs="仿宋"/>
                <w:sz w:val="24"/>
                <w:szCs w:val="24"/>
                <w:highlight w:val="none"/>
              </w:rPr>
            </w:pPr>
          </w:p>
        </w:tc>
        <w:tc>
          <w:tcPr>
            <w:tcW w:w="870" w:type="pct"/>
            <w:vMerge w:val="continue"/>
            <w:vAlign w:val="center"/>
          </w:tcPr>
          <w:p w14:paraId="03B75B11">
            <w:pPr>
              <w:pStyle w:val="10"/>
              <w:ind w:firstLine="0" w:firstLineChars="0"/>
              <w:rPr>
                <w:rFonts w:hint="eastAsia" w:ascii="宋体" w:hAnsi="宋体" w:cs="仿宋"/>
                <w:sz w:val="24"/>
                <w:szCs w:val="24"/>
                <w:highlight w:val="none"/>
              </w:rPr>
            </w:pPr>
          </w:p>
        </w:tc>
      </w:tr>
      <w:tr w14:paraId="5A2F7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39" w:type="pct"/>
            <w:gridSpan w:val="2"/>
            <w:vAlign w:val="center"/>
          </w:tcPr>
          <w:p w14:paraId="680D6F4A">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租金合计</w:t>
            </w:r>
          </w:p>
        </w:tc>
        <w:tc>
          <w:tcPr>
            <w:tcW w:w="1361" w:type="pct"/>
            <w:vAlign w:val="center"/>
          </w:tcPr>
          <w:p w14:paraId="73F46825">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508</w:t>
            </w:r>
            <w:r>
              <w:rPr>
                <w:rFonts w:hint="eastAsia" w:ascii="宋体" w:hAnsi="宋体" w:cs="仿宋"/>
                <w:sz w:val="24"/>
                <w:szCs w:val="24"/>
                <w:highlight w:val="none"/>
              </w:rPr>
              <w:t>.</w:t>
            </w:r>
            <w:r>
              <w:rPr>
                <w:rFonts w:ascii="宋体" w:hAnsi="宋体" w:cs="仿宋"/>
                <w:sz w:val="24"/>
                <w:szCs w:val="24"/>
                <w:highlight w:val="none"/>
              </w:rPr>
              <w:t>0526</w:t>
            </w:r>
            <w:r>
              <w:rPr>
                <w:rFonts w:hint="eastAsia" w:ascii="宋体" w:hAnsi="宋体" w:cs="仿宋"/>
                <w:sz w:val="24"/>
                <w:szCs w:val="24"/>
                <w:highlight w:val="none"/>
              </w:rPr>
              <w:t>万元</w:t>
            </w:r>
          </w:p>
        </w:tc>
        <w:tc>
          <w:tcPr>
            <w:tcW w:w="1730" w:type="pct"/>
            <w:vAlign w:val="center"/>
          </w:tcPr>
          <w:p w14:paraId="4B1D9146">
            <w:pPr>
              <w:pStyle w:val="10"/>
              <w:ind w:firstLine="480"/>
              <w:jc w:val="center"/>
              <w:rPr>
                <w:rFonts w:hint="eastAsia" w:ascii="宋体" w:hAnsi="宋体" w:cs="仿宋"/>
                <w:sz w:val="24"/>
                <w:szCs w:val="24"/>
                <w:highlight w:val="none"/>
              </w:rPr>
            </w:pPr>
          </w:p>
        </w:tc>
        <w:tc>
          <w:tcPr>
            <w:tcW w:w="870" w:type="pct"/>
            <w:vAlign w:val="center"/>
          </w:tcPr>
          <w:p w14:paraId="2C1668FC">
            <w:pPr>
              <w:pStyle w:val="10"/>
              <w:ind w:firstLine="0" w:firstLineChars="0"/>
              <w:rPr>
                <w:rFonts w:hint="eastAsia" w:ascii="宋体" w:hAnsi="宋体" w:cs="仿宋"/>
                <w:sz w:val="24"/>
                <w:szCs w:val="24"/>
                <w:highlight w:val="none"/>
              </w:rPr>
            </w:pPr>
          </w:p>
        </w:tc>
      </w:tr>
    </w:tbl>
    <w:p w14:paraId="23F733B4">
      <w:pPr>
        <w:pStyle w:val="10"/>
        <w:spacing w:line="520" w:lineRule="exact"/>
        <w:ind w:firstLine="530" w:firstLineChars="221"/>
        <w:rPr>
          <w:rFonts w:hint="eastAsia" w:ascii="宋体" w:hAnsi="宋体" w:cs="仿宋"/>
          <w:sz w:val="24"/>
          <w:szCs w:val="24"/>
          <w:highlight w:val="none"/>
        </w:rPr>
      </w:pPr>
      <w:r>
        <w:rPr>
          <w:rFonts w:hint="eastAsia" w:ascii="宋体" w:hAnsi="宋体" w:cs="仿宋"/>
          <w:sz w:val="24"/>
          <w:szCs w:val="24"/>
          <w:highlight w:val="none"/>
        </w:rPr>
        <w:t>标段7第1年合同期内保底租金为</w:t>
      </w:r>
      <w:r>
        <w:rPr>
          <w:rFonts w:hint="eastAsia" w:ascii="宋体" w:hAnsi="宋体" w:cs="仿宋"/>
          <w:sz w:val="24"/>
          <w:szCs w:val="24"/>
          <w:highlight w:val="none"/>
          <w:lang w:eastAsia="zh-CN"/>
        </w:rPr>
        <w:t>（</w:t>
      </w:r>
      <w:r>
        <w:rPr>
          <w:rFonts w:hint="eastAsia" w:ascii="宋体" w:hAnsi="宋体" w:cs="仿宋"/>
          <w:sz w:val="24"/>
          <w:szCs w:val="24"/>
          <w:highlight w:val="none"/>
          <w:lang w:val="en-US" w:eastAsia="zh-CN"/>
        </w:rPr>
        <w:t>含税</w:t>
      </w:r>
      <w:r>
        <w:rPr>
          <w:rFonts w:hint="eastAsia" w:ascii="宋体" w:hAnsi="宋体" w:cs="仿宋"/>
          <w:sz w:val="24"/>
          <w:szCs w:val="24"/>
          <w:highlight w:val="none"/>
          <w:lang w:eastAsia="zh-CN"/>
        </w:rPr>
        <w:t>）</w:t>
      </w:r>
      <w:r>
        <w:rPr>
          <w:rFonts w:hint="eastAsia" w:ascii="宋体" w:hAnsi="宋体" w:cs="仿宋"/>
          <w:sz w:val="24"/>
          <w:szCs w:val="24"/>
          <w:highlight w:val="none"/>
        </w:rPr>
        <w:t>26.1118万元/年，</w:t>
      </w:r>
      <w:r>
        <w:rPr>
          <w:rFonts w:hint="eastAsia" w:ascii="宋体" w:hAnsi="宋体" w:cs="仿宋"/>
          <w:sz w:val="24"/>
          <w:szCs w:val="24"/>
          <w:highlight w:val="none"/>
          <w:lang w:eastAsia="zh-CN"/>
        </w:rPr>
        <w:t>以第1年保底租金为基数，第2年递增3%，之后第2年至第10年的租金每3年租金递增率为3%（见下表）</w:t>
      </w:r>
      <w:r>
        <w:rPr>
          <w:rFonts w:hint="eastAsia" w:ascii="宋体" w:hAnsi="宋体" w:cs="仿宋"/>
          <w:sz w:val="24"/>
          <w:szCs w:val="24"/>
          <w:highlight w:val="none"/>
        </w:rPr>
        <w:t>。投标人报价不得低于下表规定的最低保底租金，否则按无效标处理，中标人的第1年保底租金报价即为本标段首年合同租金</w:t>
      </w:r>
      <w:r>
        <w:rPr>
          <w:rFonts w:hint="eastAsia" w:ascii="宋体" w:hAnsi="宋体" w:cs="仿宋"/>
          <w:sz w:val="24"/>
          <w:szCs w:val="24"/>
          <w:highlight w:val="none"/>
          <w:lang w:eastAsia="zh-CN"/>
        </w:rPr>
        <w:t>，</w:t>
      </w:r>
      <w:r>
        <w:rPr>
          <w:rFonts w:hint="eastAsia" w:ascii="宋体" w:hAnsi="宋体" w:cs="仿宋"/>
          <w:sz w:val="24"/>
          <w:szCs w:val="24"/>
          <w:highlight w:val="none"/>
        </w:rPr>
        <w:t>合同期内各年度应付租金按上述递增规则逐期计算并执行。</w:t>
      </w:r>
    </w:p>
    <w:tbl>
      <w:tblPr>
        <w:tblStyle w:val="7"/>
        <w:tblW w:w="46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1225"/>
        <w:gridCol w:w="2546"/>
        <w:gridCol w:w="3236"/>
        <w:gridCol w:w="1629"/>
      </w:tblGrid>
      <w:tr w14:paraId="1A0E3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Align w:val="center"/>
          </w:tcPr>
          <w:p w14:paraId="4EAD3AAB">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序号</w:t>
            </w:r>
          </w:p>
        </w:tc>
        <w:tc>
          <w:tcPr>
            <w:tcW w:w="655" w:type="pct"/>
            <w:vAlign w:val="center"/>
          </w:tcPr>
          <w:p w14:paraId="0176E7F6">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合同期</w:t>
            </w:r>
          </w:p>
        </w:tc>
        <w:tc>
          <w:tcPr>
            <w:tcW w:w="1361" w:type="pct"/>
            <w:vAlign w:val="center"/>
          </w:tcPr>
          <w:p w14:paraId="7771AE5C">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合同期内保底租金（万元）</w:t>
            </w:r>
          </w:p>
        </w:tc>
        <w:tc>
          <w:tcPr>
            <w:tcW w:w="1730" w:type="pct"/>
            <w:vAlign w:val="center"/>
          </w:tcPr>
          <w:p w14:paraId="7BD6CB48">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租金递增比例（%）/年</w:t>
            </w:r>
          </w:p>
        </w:tc>
        <w:tc>
          <w:tcPr>
            <w:tcW w:w="870" w:type="pct"/>
            <w:vAlign w:val="center"/>
          </w:tcPr>
          <w:p w14:paraId="137708C8">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备注</w:t>
            </w:r>
          </w:p>
        </w:tc>
      </w:tr>
      <w:tr w14:paraId="0372A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Align w:val="center"/>
          </w:tcPr>
          <w:p w14:paraId="1CD89391">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1</w:t>
            </w:r>
          </w:p>
        </w:tc>
        <w:tc>
          <w:tcPr>
            <w:tcW w:w="655" w:type="pct"/>
            <w:vAlign w:val="center"/>
          </w:tcPr>
          <w:p w14:paraId="45A85A10">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第1年</w:t>
            </w:r>
          </w:p>
        </w:tc>
        <w:tc>
          <w:tcPr>
            <w:tcW w:w="1361" w:type="pct"/>
            <w:vAlign w:val="center"/>
          </w:tcPr>
          <w:p w14:paraId="0454D3FF">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26.1118</w:t>
            </w:r>
            <w:r>
              <w:rPr>
                <w:rFonts w:hint="eastAsia" w:ascii="宋体" w:hAnsi="宋体" w:cs="仿宋"/>
                <w:sz w:val="24"/>
                <w:szCs w:val="24"/>
                <w:highlight w:val="none"/>
              </w:rPr>
              <w:t>万元/年</w:t>
            </w:r>
          </w:p>
        </w:tc>
        <w:tc>
          <w:tcPr>
            <w:tcW w:w="1730" w:type="pct"/>
            <w:vAlign w:val="center"/>
          </w:tcPr>
          <w:p w14:paraId="541B85CB">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0%</w:t>
            </w:r>
          </w:p>
        </w:tc>
        <w:tc>
          <w:tcPr>
            <w:tcW w:w="870" w:type="pct"/>
            <w:vAlign w:val="center"/>
          </w:tcPr>
          <w:p w14:paraId="7CD3ACC1">
            <w:pPr>
              <w:pStyle w:val="10"/>
              <w:ind w:firstLine="0" w:firstLineChars="0"/>
              <w:jc w:val="center"/>
              <w:rPr>
                <w:rFonts w:hint="eastAsia" w:ascii="宋体" w:hAnsi="宋体" w:cs="仿宋"/>
                <w:sz w:val="24"/>
                <w:szCs w:val="24"/>
                <w:highlight w:val="none"/>
              </w:rPr>
            </w:pPr>
          </w:p>
        </w:tc>
      </w:tr>
      <w:tr w14:paraId="1B60F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restart"/>
            <w:vAlign w:val="center"/>
          </w:tcPr>
          <w:p w14:paraId="78040AF6">
            <w:pPr>
              <w:pStyle w:val="10"/>
              <w:ind w:firstLine="0" w:firstLineChars="0"/>
              <w:jc w:val="center"/>
              <w:rPr>
                <w:rFonts w:hint="eastAsia" w:ascii="宋体" w:hAnsi="宋体" w:cs="仿宋"/>
                <w:sz w:val="24"/>
                <w:szCs w:val="24"/>
                <w:highlight w:val="none"/>
              </w:rPr>
            </w:pPr>
          </w:p>
          <w:p w14:paraId="1F090487">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2</w:t>
            </w:r>
          </w:p>
          <w:p w14:paraId="14195D2F">
            <w:pPr>
              <w:pStyle w:val="10"/>
              <w:ind w:firstLine="0" w:firstLineChars="0"/>
              <w:jc w:val="center"/>
              <w:rPr>
                <w:rFonts w:hint="eastAsia" w:ascii="宋体" w:hAnsi="宋体" w:cs="仿宋"/>
                <w:sz w:val="24"/>
                <w:szCs w:val="24"/>
                <w:highlight w:val="none"/>
              </w:rPr>
            </w:pPr>
          </w:p>
        </w:tc>
        <w:tc>
          <w:tcPr>
            <w:tcW w:w="655" w:type="pct"/>
            <w:vAlign w:val="center"/>
          </w:tcPr>
          <w:p w14:paraId="336C5B3D">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第2年</w:t>
            </w:r>
          </w:p>
        </w:tc>
        <w:tc>
          <w:tcPr>
            <w:tcW w:w="1361" w:type="pct"/>
            <w:vAlign w:val="center"/>
          </w:tcPr>
          <w:p w14:paraId="6FFDDA01">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26</w:t>
            </w:r>
            <w:r>
              <w:rPr>
                <w:rFonts w:hint="eastAsia" w:ascii="宋体" w:hAnsi="宋体" w:cs="仿宋"/>
                <w:sz w:val="24"/>
                <w:szCs w:val="24"/>
                <w:highlight w:val="none"/>
              </w:rPr>
              <w:t>.</w:t>
            </w:r>
            <w:r>
              <w:rPr>
                <w:rFonts w:ascii="宋体" w:hAnsi="宋体" w:cs="仿宋"/>
                <w:sz w:val="24"/>
                <w:szCs w:val="24"/>
                <w:highlight w:val="none"/>
              </w:rPr>
              <w:t>8952</w:t>
            </w:r>
            <w:r>
              <w:rPr>
                <w:rFonts w:hint="eastAsia" w:ascii="宋体" w:hAnsi="宋体" w:cs="仿宋"/>
                <w:sz w:val="24"/>
                <w:szCs w:val="24"/>
                <w:highlight w:val="none"/>
              </w:rPr>
              <w:t>万元/年</w:t>
            </w:r>
          </w:p>
        </w:tc>
        <w:tc>
          <w:tcPr>
            <w:tcW w:w="1730" w:type="pct"/>
            <w:vMerge w:val="restart"/>
            <w:vAlign w:val="center"/>
          </w:tcPr>
          <w:p w14:paraId="48710F3C">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3%（即</w:t>
            </w:r>
            <w:r>
              <w:rPr>
                <w:rFonts w:ascii="宋体" w:hAnsi="宋体" w:cs="仿宋"/>
                <w:sz w:val="24"/>
                <w:szCs w:val="24"/>
                <w:highlight w:val="none"/>
              </w:rPr>
              <w:t>26</w:t>
            </w:r>
            <w:r>
              <w:rPr>
                <w:rFonts w:hint="eastAsia" w:ascii="宋体" w:hAnsi="宋体" w:cs="仿宋"/>
                <w:sz w:val="24"/>
                <w:szCs w:val="24"/>
                <w:highlight w:val="none"/>
              </w:rPr>
              <w:t>.</w:t>
            </w:r>
            <w:r>
              <w:rPr>
                <w:rFonts w:ascii="宋体" w:hAnsi="宋体" w:cs="仿宋"/>
                <w:sz w:val="24"/>
                <w:szCs w:val="24"/>
                <w:highlight w:val="none"/>
              </w:rPr>
              <w:t>8952</w:t>
            </w:r>
            <w:r>
              <w:rPr>
                <w:rFonts w:hint="eastAsia" w:ascii="宋体" w:hAnsi="宋体" w:cs="仿宋"/>
                <w:sz w:val="24"/>
                <w:szCs w:val="24"/>
                <w:highlight w:val="none"/>
              </w:rPr>
              <w:t>万元=</w:t>
            </w:r>
            <w:r>
              <w:rPr>
                <w:rFonts w:ascii="宋体" w:hAnsi="宋体" w:cs="仿宋"/>
                <w:sz w:val="24"/>
                <w:szCs w:val="24"/>
                <w:highlight w:val="none"/>
              </w:rPr>
              <w:t>26.1118</w:t>
            </w:r>
            <w:r>
              <w:rPr>
                <w:rFonts w:hint="eastAsia" w:ascii="宋体" w:hAnsi="宋体" w:cs="仿宋"/>
                <w:sz w:val="24"/>
                <w:szCs w:val="24"/>
                <w:highlight w:val="none"/>
              </w:rPr>
              <w:t>万元×（1+3%）</w:t>
            </w:r>
          </w:p>
        </w:tc>
        <w:tc>
          <w:tcPr>
            <w:tcW w:w="870" w:type="pct"/>
            <w:vMerge w:val="restart"/>
            <w:vAlign w:val="center"/>
          </w:tcPr>
          <w:p w14:paraId="0C0D3F82">
            <w:pPr>
              <w:pStyle w:val="10"/>
              <w:ind w:firstLine="0" w:firstLineChars="0"/>
              <w:rPr>
                <w:rFonts w:hint="eastAsia" w:ascii="宋体" w:hAnsi="宋体" w:cs="仿宋"/>
                <w:sz w:val="24"/>
                <w:szCs w:val="24"/>
                <w:highlight w:val="none"/>
              </w:rPr>
            </w:pPr>
          </w:p>
        </w:tc>
      </w:tr>
      <w:tr w14:paraId="3B5C5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7B243DDD">
            <w:pPr>
              <w:pStyle w:val="10"/>
              <w:ind w:firstLine="0" w:firstLineChars="0"/>
              <w:jc w:val="center"/>
              <w:rPr>
                <w:rFonts w:hint="eastAsia" w:ascii="宋体" w:hAnsi="宋体" w:cs="仿宋"/>
                <w:sz w:val="24"/>
                <w:szCs w:val="24"/>
                <w:highlight w:val="none"/>
              </w:rPr>
            </w:pPr>
          </w:p>
        </w:tc>
        <w:tc>
          <w:tcPr>
            <w:tcW w:w="655" w:type="pct"/>
            <w:vAlign w:val="center"/>
          </w:tcPr>
          <w:p w14:paraId="482FA34A">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第3年</w:t>
            </w:r>
          </w:p>
        </w:tc>
        <w:tc>
          <w:tcPr>
            <w:tcW w:w="1361" w:type="pct"/>
            <w:vAlign w:val="center"/>
          </w:tcPr>
          <w:p w14:paraId="0640EBC7">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26</w:t>
            </w:r>
            <w:r>
              <w:rPr>
                <w:rFonts w:hint="eastAsia" w:ascii="宋体" w:hAnsi="宋体" w:cs="仿宋"/>
                <w:sz w:val="24"/>
                <w:szCs w:val="24"/>
                <w:highlight w:val="none"/>
              </w:rPr>
              <w:t>.</w:t>
            </w:r>
            <w:r>
              <w:rPr>
                <w:rFonts w:ascii="宋体" w:hAnsi="宋体" w:cs="仿宋"/>
                <w:sz w:val="24"/>
                <w:szCs w:val="24"/>
                <w:highlight w:val="none"/>
              </w:rPr>
              <w:t>8952</w:t>
            </w:r>
            <w:r>
              <w:rPr>
                <w:rFonts w:hint="eastAsia" w:ascii="宋体" w:hAnsi="宋体" w:cs="仿宋"/>
                <w:sz w:val="24"/>
                <w:szCs w:val="24"/>
                <w:highlight w:val="none"/>
              </w:rPr>
              <w:t>万元/年</w:t>
            </w:r>
          </w:p>
        </w:tc>
        <w:tc>
          <w:tcPr>
            <w:tcW w:w="1730" w:type="pct"/>
            <w:vMerge w:val="continue"/>
            <w:vAlign w:val="center"/>
          </w:tcPr>
          <w:p w14:paraId="73F79F7B">
            <w:pPr>
              <w:pStyle w:val="10"/>
              <w:ind w:firstLine="480"/>
              <w:jc w:val="center"/>
              <w:rPr>
                <w:rFonts w:hint="eastAsia" w:ascii="宋体" w:hAnsi="宋体" w:cs="仿宋"/>
                <w:sz w:val="24"/>
                <w:szCs w:val="24"/>
                <w:highlight w:val="none"/>
              </w:rPr>
            </w:pPr>
          </w:p>
        </w:tc>
        <w:tc>
          <w:tcPr>
            <w:tcW w:w="870" w:type="pct"/>
            <w:vMerge w:val="continue"/>
            <w:vAlign w:val="center"/>
          </w:tcPr>
          <w:p w14:paraId="6CC8CAD5">
            <w:pPr>
              <w:pStyle w:val="10"/>
              <w:ind w:firstLine="480"/>
              <w:jc w:val="center"/>
              <w:rPr>
                <w:rFonts w:hint="eastAsia" w:ascii="宋体" w:hAnsi="宋体" w:cs="仿宋"/>
                <w:sz w:val="24"/>
                <w:szCs w:val="24"/>
                <w:highlight w:val="none"/>
              </w:rPr>
            </w:pPr>
          </w:p>
        </w:tc>
      </w:tr>
      <w:tr w14:paraId="17870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7E312572">
            <w:pPr>
              <w:pStyle w:val="10"/>
              <w:ind w:firstLine="0" w:firstLineChars="0"/>
              <w:jc w:val="center"/>
              <w:rPr>
                <w:rFonts w:hint="eastAsia" w:ascii="宋体" w:hAnsi="宋体" w:cs="仿宋"/>
                <w:sz w:val="24"/>
                <w:szCs w:val="24"/>
                <w:highlight w:val="none"/>
              </w:rPr>
            </w:pPr>
          </w:p>
        </w:tc>
        <w:tc>
          <w:tcPr>
            <w:tcW w:w="655" w:type="pct"/>
            <w:vAlign w:val="center"/>
          </w:tcPr>
          <w:p w14:paraId="2C5D24B6">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第4年</w:t>
            </w:r>
          </w:p>
        </w:tc>
        <w:tc>
          <w:tcPr>
            <w:tcW w:w="1361" w:type="pct"/>
            <w:vAlign w:val="center"/>
          </w:tcPr>
          <w:p w14:paraId="33ECC2BB">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26</w:t>
            </w:r>
            <w:r>
              <w:rPr>
                <w:rFonts w:hint="eastAsia" w:ascii="宋体" w:hAnsi="宋体" w:cs="仿宋"/>
                <w:sz w:val="24"/>
                <w:szCs w:val="24"/>
                <w:highlight w:val="none"/>
              </w:rPr>
              <w:t>.</w:t>
            </w:r>
            <w:r>
              <w:rPr>
                <w:rFonts w:ascii="宋体" w:hAnsi="宋体" w:cs="仿宋"/>
                <w:sz w:val="24"/>
                <w:szCs w:val="24"/>
                <w:highlight w:val="none"/>
              </w:rPr>
              <w:t>8952</w:t>
            </w:r>
            <w:r>
              <w:rPr>
                <w:rFonts w:hint="eastAsia" w:ascii="宋体" w:hAnsi="宋体" w:cs="仿宋"/>
                <w:sz w:val="24"/>
                <w:szCs w:val="24"/>
                <w:highlight w:val="none"/>
              </w:rPr>
              <w:t>万元/年</w:t>
            </w:r>
          </w:p>
        </w:tc>
        <w:tc>
          <w:tcPr>
            <w:tcW w:w="1730" w:type="pct"/>
            <w:vMerge w:val="continue"/>
            <w:vAlign w:val="center"/>
          </w:tcPr>
          <w:p w14:paraId="0810EE77">
            <w:pPr>
              <w:pStyle w:val="10"/>
              <w:ind w:firstLine="0" w:firstLineChars="0"/>
              <w:jc w:val="center"/>
              <w:rPr>
                <w:rFonts w:hint="eastAsia" w:ascii="宋体" w:hAnsi="宋体" w:cs="仿宋"/>
                <w:sz w:val="24"/>
                <w:szCs w:val="24"/>
                <w:highlight w:val="none"/>
              </w:rPr>
            </w:pPr>
          </w:p>
        </w:tc>
        <w:tc>
          <w:tcPr>
            <w:tcW w:w="870" w:type="pct"/>
            <w:vMerge w:val="continue"/>
            <w:vAlign w:val="center"/>
          </w:tcPr>
          <w:p w14:paraId="04358929">
            <w:pPr>
              <w:pStyle w:val="10"/>
              <w:ind w:firstLine="0" w:firstLineChars="0"/>
              <w:rPr>
                <w:rFonts w:hint="eastAsia" w:ascii="宋体" w:hAnsi="宋体" w:cs="仿宋"/>
                <w:sz w:val="24"/>
                <w:szCs w:val="24"/>
                <w:highlight w:val="none"/>
              </w:rPr>
            </w:pPr>
          </w:p>
        </w:tc>
      </w:tr>
      <w:tr w14:paraId="60C21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restart"/>
            <w:vAlign w:val="center"/>
          </w:tcPr>
          <w:p w14:paraId="19630BB5">
            <w:pPr>
              <w:pStyle w:val="10"/>
              <w:ind w:firstLine="0" w:firstLineChars="0"/>
              <w:jc w:val="center"/>
              <w:rPr>
                <w:rFonts w:hint="eastAsia" w:ascii="宋体" w:hAnsi="宋体" w:cs="仿宋"/>
                <w:sz w:val="24"/>
                <w:szCs w:val="24"/>
                <w:highlight w:val="none"/>
              </w:rPr>
            </w:pPr>
          </w:p>
          <w:p w14:paraId="37B1307B">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3</w:t>
            </w:r>
          </w:p>
          <w:p w14:paraId="0465D087">
            <w:pPr>
              <w:pStyle w:val="10"/>
              <w:ind w:firstLine="0" w:firstLineChars="0"/>
              <w:jc w:val="center"/>
              <w:rPr>
                <w:rFonts w:hint="eastAsia" w:ascii="宋体" w:hAnsi="宋体" w:cs="仿宋"/>
                <w:sz w:val="24"/>
                <w:szCs w:val="24"/>
                <w:highlight w:val="none"/>
              </w:rPr>
            </w:pPr>
          </w:p>
        </w:tc>
        <w:tc>
          <w:tcPr>
            <w:tcW w:w="655" w:type="pct"/>
            <w:vAlign w:val="center"/>
          </w:tcPr>
          <w:p w14:paraId="29BB2458">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第5年</w:t>
            </w:r>
          </w:p>
        </w:tc>
        <w:tc>
          <w:tcPr>
            <w:tcW w:w="1361" w:type="pct"/>
            <w:vAlign w:val="center"/>
          </w:tcPr>
          <w:p w14:paraId="274ECB9E">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27</w:t>
            </w:r>
            <w:r>
              <w:rPr>
                <w:rFonts w:hint="eastAsia" w:ascii="宋体" w:hAnsi="宋体" w:cs="仿宋"/>
                <w:sz w:val="24"/>
                <w:szCs w:val="24"/>
                <w:highlight w:val="none"/>
              </w:rPr>
              <w:t>.</w:t>
            </w:r>
            <w:r>
              <w:rPr>
                <w:rFonts w:ascii="宋体" w:hAnsi="宋体" w:cs="仿宋"/>
                <w:sz w:val="24"/>
                <w:szCs w:val="24"/>
                <w:highlight w:val="none"/>
              </w:rPr>
              <w:t>7021</w:t>
            </w:r>
            <w:r>
              <w:rPr>
                <w:rFonts w:hint="eastAsia" w:ascii="宋体" w:hAnsi="宋体" w:cs="仿宋"/>
                <w:sz w:val="24"/>
                <w:szCs w:val="24"/>
                <w:highlight w:val="none"/>
              </w:rPr>
              <w:t>万元/年</w:t>
            </w:r>
          </w:p>
        </w:tc>
        <w:tc>
          <w:tcPr>
            <w:tcW w:w="1730" w:type="pct"/>
            <w:vMerge w:val="restart"/>
            <w:vAlign w:val="center"/>
          </w:tcPr>
          <w:p w14:paraId="408951A9">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3%（即</w:t>
            </w:r>
            <w:r>
              <w:rPr>
                <w:rFonts w:ascii="宋体" w:hAnsi="宋体" w:cs="仿宋"/>
                <w:sz w:val="24"/>
                <w:szCs w:val="24"/>
                <w:highlight w:val="none"/>
              </w:rPr>
              <w:t>27</w:t>
            </w:r>
            <w:r>
              <w:rPr>
                <w:rFonts w:hint="eastAsia" w:ascii="宋体" w:hAnsi="宋体" w:cs="仿宋"/>
                <w:sz w:val="24"/>
                <w:szCs w:val="24"/>
                <w:highlight w:val="none"/>
              </w:rPr>
              <w:t>.</w:t>
            </w:r>
            <w:r>
              <w:rPr>
                <w:rFonts w:ascii="宋体" w:hAnsi="宋体" w:cs="仿宋"/>
                <w:sz w:val="24"/>
                <w:szCs w:val="24"/>
                <w:highlight w:val="none"/>
              </w:rPr>
              <w:t>7021</w:t>
            </w:r>
            <w:r>
              <w:rPr>
                <w:rFonts w:hint="eastAsia" w:ascii="宋体" w:hAnsi="宋体" w:cs="仿宋"/>
                <w:sz w:val="24"/>
                <w:szCs w:val="24"/>
                <w:highlight w:val="none"/>
              </w:rPr>
              <w:t>万元=</w:t>
            </w:r>
            <w:r>
              <w:rPr>
                <w:rFonts w:ascii="宋体" w:hAnsi="宋体" w:cs="仿宋"/>
                <w:sz w:val="24"/>
                <w:szCs w:val="24"/>
                <w:highlight w:val="none"/>
              </w:rPr>
              <w:t>26</w:t>
            </w:r>
            <w:r>
              <w:rPr>
                <w:rFonts w:hint="eastAsia" w:ascii="宋体" w:hAnsi="宋体" w:cs="仿宋"/>
                <w:sz w:val="24"/>
                <w:szCs w:val="24"/>
                <w:highlight w:val="none"/>
              </w:rPr>
              <w:t>.</w:t>
            </w:r>
            <w:r>
              <w:rPr>
                <w:rFonts w:ascii="宋体" w:hAnsi="宋体" w:cs="仿宋"/>
                <w:sz w:val="24"/>
                <w:szCs w:val="24"/>
                <w:highlight w:val="none"/>
              </w:rPr>
              <w:t>8952</w:t>
            </w:r>
            <w:r>
              <w:rPr>
                <w:rFonts w:hint="eastAsia" w:ascii="宋体" w:hAnsi="宋体" w:cs="仿宋"/>
                <w:sz w:val="24"/>
                <w:szCs w:val="24"/>
                <w:highlight w:val="none"/>
              </w:rPr>
              <w:t>万元×（1+3%）</w:t>
            </w:r>
          </w:p>
        </w:tc>
        <w:tc>
          <w:tcPr>
            <w:tcW w:w="870" w:type="pct"/>
            <w:vMerge w:val="restart"/>
            <w:vAlign w:val="center"/>
          </w:tcPr>
          <w:p w14:paraId="3C9D9D70">
            <w:pPr>
              <w:pStyle w:val="10"/>
              <w:ind w:firstLine="0" w:firstLineChars="0"/>
              <w:rPr>
                <w:rFonts w:hint="eastAsia" w:ascii="宋体" w:hAnsi="宋体" w:cs="仿宋"/>
                <w:sz w:val="24"/>
                <w:szCs w:val="24"/>
                <w:highlight w:val="none"/>
              </w:rPr>
            </w:pPr>
          </w:p>
        </w:tc>
      </w:tr>
      <w:tr w14:paraId="64A04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044304CB">
            <w:pPr>
              <w:pStyle w:val="10"/>
              <w:ind w:firstLine="0" w:firstLineChars="0"/>
              <w:jc w:val="center"/>
              <w:rPr>
                <w:rFonts w:hint="eastAsia" w:ascii="宋体" w:hAnsi="宋体" w:cs="仿宋"/>
                <w:sz w:val="24"/>
                <w:szCs w:val="24"/>
                <w:highlight w:val="none"/>
              </w:rPr>
            </w:pPr>
          </w:p>
        </w:tc>
        <w:tc>
          <w:tcPr>
            <w:tcW w:w="655" w:type="pct"/>
            <w:vAlign w:val="center"/>
          </w:tcPr>
          <w:p w14:paraId="437F9E54">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第6年</w:t>
            </w:r>
          </w:p>
        </w:tc>
        <w:tc>
          <w:tcPr>
            <w:tcW w:w="1361" w:type="pct"/>
            <w:vAlign w:val="center"/>
          </w:tcPr>
          <w:p w14:paraId="5F53518D">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27</w:t>
            </w:r>
            <w:r>
              <w:rPr>
                <w:rFonts w:hint="eastAsia" w:ascii="宋体" w:hAnsi="宋体" w:cs="仿宋"/>
                <w:sz w:val="24"/>
                <w:szCs w:val="24"/>
                <w:highlight w:val="none"/>
              </w:rPr>
              <w:t>.</w:t>
            </w:r>
            <w:r>
              <w:rPr>
                <w:rFonts w:ascii="宋体" w:hAnsi="宋体" w:cs="仿宋"/>
                <w:sz w:val="24"/>
                <w:szCs w:val="24"/>
                <w:highlight w:val="none"/>
              </w:rPr>
              <w:t>7021</w:t>
            </w:r>
            <w:r>
              <w:rPr>
                <w:rFonts w:hint="eastAsia" w:ascii="宋体" w:hAnsi="宋体" w:cs="仿宋"/>
                <w:sz w:val="24"/>
                <w:szCs w:val="24"/>
                <w:highlight w:val="none"/>
              </w:rPr>
              <w:t>万元/年</w:t>
            </w:r>
          </w:p>
        </w:tc>
        <w:tc>
          <w:tcPr>
            <w:tcW w:w="1730" w:type="pct"/>
            <w:vMerge w:val="continue"/>
            <w:vAlign w:val="center"/>
          </w:tcPr>
          <w:p w14:paraId="00B7ABFA">
            <w:pPr>
              <w:pStyle w:val="10"/>
              <w:ind w:firstLine="480"/>
              <w:jc w:val="center"/>
              <w:rPr>
                <w:rFonts w:hint="eastAsia" w:ascii="宋体" w:hAnsi="宋体" w:cs="仿宋"/>
                <w:sz w:val="24"/>
                <w:szCs w:val="24"/>
                <w:highlight w:val="none"/>
              </w:rPr>
            </w:pPr>
          </w:p>
        </w:tc>
        <w:tc>
          <w:tcPr>
            <w:tcW w:w="870" w:type="pct"/>
            <w:vMerge w:val="continue"/>
            <w:vAlign w:val="center"/>
          </w:tcPr>
          <w:p w14:paraId="1BF51340">
            <w:pPr>
              <w:pStyle w:val="10"/>
              <w:ind w:firstLine="480"/>
              <w:jc w:val="center"/>
              <w:rPr>
                <w:rFonts w:hint="eastAsia" w:ascii="宋体" w:hAnsi="宋体" w:cs="仿宋"/>
                <w:sz w:val="24"/>
                <w:szCs w:val="24"/>
                <w:highlight w:val="none"/>
              </w:rPr>
            </w:pPr>
          </w:p>
        </w:tc>
      </w:tr>
      <w:tr w14:paraId="0040E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1A042B62">
            <w:pPr>
              <w:pStyle w:val="10"/>
              <w:ind w:firstLine="0" w:firstLineChars="0"/>
              <w:jc w:val="center"/>
              <w:rPr>
                <w:rFonts w:hint="eastAsia" w:ascii="宋体" w:hAnsi="宋体" w:cs="仿宋"/>
                <w:sz w:val="24"/>
                <w:szCs w:val="24"/>
                <w:highlight w:val="none"/>
              </w:rPr>
            </w:pPr>
          </w:p>
        </w:tc>
        <w:tc>
          <w:tcPr>
            <w:tcW w:w="655" w:type="pct"/>
            <w:vAlign w:val="center"/>
          </w:tcPr>
          <w:p w14:paraId="49E68E0F">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第7年</w:t>
            </w:r>
          </w:p>
        </w:tc>
        <w:tc>
          <w:tcPr>
            <w:tcW w:w="1361" w:type="pct"/>
            <w:vAlign w:val="center"/>
          </w:tcPr>
          <w:p w14:paraId="646994D9">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27</w:t>
            </w:r>
            <w:r>
              <w:rPr>
                <w:rFonts w:hint="eastAsia" w:ascii="宋体" w:hAnsi="宋体" w:cs="仿宋"/>
                <w:sz w:val="24"/>
                <w:szCs w:val="24"/>
                <w:highlight w:val="none"/>
              </w:rPr>
              <w:t>.</w:t>
            </w:r>
            <w:r>
              <w:rPr>
                <w:rFonts w:ascii="宋体" w:hAnsi="宋体" w:cs="仿宋"/>
                <w:sz w:val="24"/>
                <w:szCs w:val="24"/>
                <w:highlight w:val="none"/>
              </w:rPr>
              <w:t>7021</w:t>
            </w:r>
            <w:r>
              <w:rPr>
                <w:rFonts w:hint="eastAsia" w:ascii="宋体" w:hAnsi="宋体" w:cs="仿宋"/>
                <w:sz w:val="24"/>
                <w:szCs w:val="24"/>
                <w:highlight w:val="none"/>
              </w:rPr>
              <w:t>万元/年</w:t>
            </w:r>
          </w:p>
        </w:tc>
        <w:tc>
          <w:tcPr>
            <w:tcW w:w="1730" w:type="pct"/>
            <w:vMerge w:val="continue"/>
            <w:vAlign w:val="center"/>
          </w:tcPr>
          <w:p w14:paraId="3ABE2816">
            <w:pPr>
              <w:pStyle w:val="10"/>
              <w:ind w:firstLine="0" w:firstLineChars="0"/>
              <w:jc w:val="center"/>
              <w:rPr>
                <w:rFonts w:hint="eastAsia" w:ascii="宋体" w:hAnsi="宋体" w:cs="仿宋"/>
                <w:sz w:val="24"/>
                <w:szCs w:val="24"/>
                <w:highlight w:val="none"/>
              </w:rPr>
            </w:pPr>
          </w:p>
        </w:tc>
        <w:tc>
          <w:tcPr>
            <w:tcW w:w="870" w:type="pct"/>
            <w:vMerge w:val="continue"/>
            <w:vAlign w:val="center"/>
          </w:tcPr>
          <w:p w14:paraId="5ED5EF4B">
            <w:pPr>
              <w:pStyle w:val="10"/>
              <w:ind w:firstLine="0" w:firstLineChars="0"/>
              <w:rPr>
                <w:rFonts w:hint="eastAsia" w:ascii="宋体" w:hAnsi="宋体" w:cs="仿宋"/>
                <w:sz w:val="24"/>
                <w:szCs w:val="24"/>
                <w:highlight w:val="none"/>
              </w:rPr>
            </w:pPr>
          </w:p>
        </w:tc>
      </w:tr>
      <w:tr w14:paraId="2BAD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restart"/>
            <w:vAlign w:val="center"/>
          </w:tcPr>
          <w:p w14:paraId="0D17DB7C">
            <w:pPr>
              <w:pStyle w:val="10"/>
              <w:ind w:firstLine="0" w:firstLineChars="0"/>
              <w:jc w:val="center"/>
              <w:rPr>
                <w:rFonts w:hint="eastAsia" w:ascii="宋体" w:hAnsi="宋体" w:cs="仿宋"/>
                <w:sz w:val="24"/>
                <w:szCs w:val="24"/>
                <w:highlight w:val="none"/>
              </w:rPr>
            </w:pPr>
          </w:p>
          <w:p w14:paraId="4F659274">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4</w:t>
            </w:r>
          </w:p>
          <w:p w14:paraId="35448AA8">
            <w:pPr>
              <w:pStyle w:val="10"/>
              <w:ind w:firstLine="0" w:firstLineChars="0"/>
              <w:jc w:val="center"/>
              <w:rPr>
                <w:rFonts w:hint="eastAsia" w:ascii="宋体" w:hAnsi="宋体" w:cs="仿宋"/>
                <w:sz w:val="24"/>
                <w:szCs w:val="24"/>
                <w:highlight w:val="none"/>
              </w:rPr>
            </w:pPr>
          </w:p>
        </w:tc>
        <w:tc>
          <w:tcPr>
            <w:tcW w:w="655" w:type="pct"/>
            <w:vAlign w:val="center"/>
          </w:tcPr>
          <w:p w14:paraId="1B529239">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第8年</w:t>
            </w:r>
          </w:p>
        </w:tc>
        <w:tc>
          <w:tcPr>
            <w:tcW w:w="1361" w:type="pct"/>
            <w:vAlign w:val="center"/>
          </w:tcPr>
          <w:p w14:paraId="00D24F09">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28</w:t>
            </w:r>
            <w:r>
              <w:rPr>
                <w:rFonts w:hint="eastAsia" w:ascii="宋体" w:hAnsi="宋体" w:cs="仿宋"/>
                <w:sz w:val="24"/>
                <w:szCs w:val="24"/>
                <w:highlight w:val="none"/>
              </w:rPr>
              <w:t>.</w:t>
            </w:r>
            <w:r>
              <w:rPr>
                <w:rFonts w:ascii="宋体" w:hAnsi="宋体" w:cs="仿宋"/>
                <w:sz w:val="24"/>
                <w:szCs w:val="24"/>
                <w:highlight w:val="none"/>
              </w:rPr>
              <w:t>5332</w:t>
            </w:r>
            <w:r>
              <w:rPr>
                <w:rFonts w:hint="eastAsia" w:ascii="宋体" w:hAnsi="宋体" w:cs="仿宋"/>
                <w:sz w:val="24"/>
                <w:szCs w:val="24"/>
                <w:highlight w:val="none"/>
              </w:rPr>
              <w:t>万元/年</w:t>
            </w:r>
          </w:p>
        </w:tc>
        <w:tc>
          <w:tcPr>
            <w:tcW w:w="1730" w:type="pct"/>
            <w:vMerge w:val="restart"/>
            <w:vAlign w:val="center"/>
          </w:tcPr>
          <w:p w14:paraId="5D029E84">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3%（即</w:t>
            </w:r>
            <w:r>
              <w:rPr>
                <w:rFonts w:ascii="宋体" w:hAnsi="宋体" w:cs="仿宋"/>
                <w:sz w:val="24"/>
                <w:szCs w:val="24"/>
                <w:highlight w:val="none"/>
              </w:rPr>
              <w:t>28</w:t>
            </w:r>
            <w:r>
              <w:rPr>
                <w:rFonts w:hint="eastAsia" w:ascii="宋体" w:hAnsi="宋体" w:cs="仿宋"/>
                <w:sz w:val="24"/>
                <w:szCs w:val="24"/>
                <w:highlight w:val="none"/>
              </w:rPr>
              <w:t>.</w:t>
            </w:r>
            <w:r>
              <w:rPr>
                <w:rFonts w:ascii="宋体" w:hAnsi="宋体" w:cs="仿宋"/>
                <w:sz w:val="24"/>
                <w:szCs w:val="24"/>
                <w:highlight w:val="none"/>
              </w:rPr>
              <w:t>5332</w:t>
            </w:r>
            <w:r>
              <w:rPr>
                <w:rFonts w:hint="eastAsia" w:ascii="宋体" w:hAnsi="宋体" w:cs="仿宋"/>
                <w:sz w:val="24"/>
                <w:szCs w:val="24"/>
                <w:highlight w:val="none"/>
              </w:rPr>
              <w:t>万元=</w:t>
            </w:r>
            <w:r>
              <w:rPr>
                <w:rFonts w:ascii="宋体" w:hAnsi="宋体" w:cs="仿宋"/>
                <w:sz w:val="24"/>
                <w:szCs w:val="24"/>
                <w:highlight w:val="none"/>
              </w:rPr>
              <w:t>27</w:t>
            </w:r>
            <w:r>
              <w:rPr>
                <w:rFonts w:hint="eastAsia" w:ascii="宋体" w:hAnsi="宋体" w:cs="仿宋"/>
                <w:sz w:val="24"/>
                <w:szCs w:val="24"/>
                <w:highlight w:val="none"/>
              </w:rPr>
              <w:t>.</w:t>
            </w:r>
            <w:r>
              <w:rPr>
                <w:rFonts w:ascii="宋体" w:hAnsi="宋体" w:cs="仿宋"/>
                <w:sz w:val="24"/>
                <w:szCs w:val="24"/>
                <w:highlight w:val="none"/>
              </w:rPr>
              <w:t>7021</w:t>
            </w:r>
            <w:r>
              <w:rPr>
                <w:rFonts w:hint="eastAsia" w:ascii="宋体" w:hAnsi="宋体" w:cs="仿宋"/>
                <w:sz w:val="24"/>
                <w:szCs w:val="24"/>
                <w:highlight w:val="none"/>
              </w:rPr>
              <w:t>万元×（1+3%）</w:t>
            </w:r>
          </w:p>
        </w:tc>
        <w:tc>
          <w:tcPr>
            <w:tcW w:w="870" w:type="pct"/>
            <w:vMerge w:val="restart"/>
            <w:vAlign w:val="center"/>
          </w:tcPr>
          <w:p w14:paraId="30CCD2C1">
            <w:pPr>
              <w:pStyle w:val="10"/>
              <w:ind w:firstLine="0" w:firstLineChars="0"/>
              <w:rPr>
                <w:rFonts w:hint="eastAsia" w:ascii="宋体" w:hAnsi="宋体" w:cs="仿宋"/>
                <w:sz w:val="24"/>
                <w:szCs w:val="24"/>
                <w:highlight w:val="none"/>
              </w:rPr>
            </w:pPr>
          </w:p>
        </w:tc>
      </w:tr>
      <w:tr w14:paraId="5F7FD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3BB991BB">
            <w:pPr>
              <w:pStyle w:val="10"/>
              <w:ind w:firstLine="0" w:firstLineChars="0"/>
              <w:jc w:val="center"/>
              <w:rPr>
                <w:rFonts w:hint="eastAsia" w:ascii="宋体" w:hAnsi="宋体" w:cs="仿宋"/>
                <w:sz w:val="24"/>
                <w:szCs w:val="24"/>
                <w:highlight w:val="none"/>
              </w:rPr>
            </w:pPr>
          </w:p>
        </w:tc>
        <w:tc>
          <w:tcPr>
            <w:tcW w:w="655" w:type="pct"/>
            <w:vAlign w:val="center"/>
          </w:tcPr>
          <w:p w14:paraId="72BA4984">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第9年</w:t>
            </w:r>
          </w:p>
        </w:tc>
        <w:tc>
          <w:tcPr>
            <w:tcW w:w="1361" w:type="pct"/>
            <w:vAlign w:val="center"/>
          </w:tcPr>
          <w:p w14:paraId="58C53BD9">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28</w:t>
            </w:r>
            <w:r>
              <w:rPr>
                <w:rFonts w:hint="eastAsia" w:ascii="宋体" w:hAnsi="宋体" w:cs="仿宋"/>
                <w:sz w:val="24"/>
                <w:szCs w:val="24"/>
                <w:highlight w:val="none"/>
              </w:rPr>
              <w:t>.</w:t>
            </w:r>
            <w:r>
              <w:rPr>
                <w:rFonts w:ascii="宋体" w:hAnsi="宋体" w:cs="仿宋"/>
                <w:sz w:val="24"/>
                <w:szCs w:val="24"/>
                <w:highlight w:val="none"/>
              </w:rPr>
              <w:t>5332</w:t>
            </w:r>
            <w:r>
              <w:rPr>
                <w:rFonts w:hint="eastAsia" w:ascii="宋体" w:hAnsi="宋体" w:cs="仿宋"/>
                <w:sz w:val="24"/>
                <w:szCs w:val="24"/>
                <w:highlight w:val="none"/>
              </w:rPr>
              <w:t>万元/年</w:t>
            </w:r>
          </w:p>
        </w:tc>
        <w:tc>
          <w:tcPr>
            <w:tcW w:w="1730" w:type="pct"/>
            <w:vMerge w:val="continue"/>
            <w:vAlign w:val="center"/>
          </w:tcPr>
          <w:p w14:paraId="4AF7A5AB">
            <w:pPr>
              <w:pStyle w:val="10"/>
              <w:ind w:firstLine="480"/>
              <w:jc w:val="center"/>
              <w:rPr>
                <w:rFonts w:hint="eastAsia" w:ascii="宋体" w:hAnsi="宋体" w:cs="仿宋"/>
                <w:sz w:val="24"/>
                <w:szCs w:val="24"/>
                <w:highlight w:val="none"/>
              </w:rPr>
            </w:pPr>
          </w:p>
        </w:tc>
        <w:tc>
          <w:tcPr>
            <w:tcW w:w="870" w:type="pct"/>
            <w:vMerge w:val="continue"/>
            <w:vAlign w:val="center"/>
          </w:tcPr>
          <w:p w14:paraId="337D8087">
            <w:pPr>
              <w:pStyle w:val="10"/>
              <w:ind w:firstLine="480"/>
              <w:jc w:val="center"/>
              <w:rPr>
                <w:rFonts w:hint="eastAsia" w:ascii="宋体" w:hAnsi="宋体" w:cs="仿宋"/>
                <w:sz w:val="24"/>
                <w:szCs w:val="24"/>
                <w:highlight w:val="none"/>
              </w:rPr>
            </w:pPr>
          </w:p>
        </w:tc>
      </w:tr>
      <w:tr w14:paraId="76AF3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4" w:type="pct"/>
            <w:vMerge w:val="continue"/>
            <w:vAlign w:val="center"/>
          </w:tcPr>
          <w:p w14:paraId="4F9D2E2E">
            <w:pPr>
              <w:pStyle w:val="10"/>
              <w:ind w:firstLine="0" w:firstLineChars="0"/>
              <w:jc w:val="center"/>
              <w:rPr>
                <w:rFonts w:hint="eastAsia" w:ascii="宋体" w:hAnsi="宋体" w:cs="仿宋"/>
                <w:sz w:val="24"/>
                <w:szCs w:val="24"/>
                <w:highlight w:val="none"/>
              </w:rPr>
            </w:pPr>
          </w:p>
        </w:tc>
        <w:tc>
          <w:tcPr>
            <w:tcW w:w="655" w:type="pct"/>
            <w:vAlign w:val="center"/>
          </w:tcPr>
          <w:p w14:paraId="38E7B755">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第10年</w:t>
            </w:r>
          </w:p>
        </w:tc>
        <w:tc>
          <w:tcPr>
            <w:tcW w:w="1361" w:type="pct"/>
            <w:vAlign w:val="center"/>
          </w:tcPr>
          <w:p w14:paraId="2284C96F">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28</w:t>
            </w:r>
            <w:r>
              <w:rPr>
                <w:rFonts w:hint="eastAsia" w:ascii="宋体" w:hAnsi="宋体" w:cs="仿宋"/>
                <w:sz w:val="24"/>
                <w:szCs w:val="24"/>
                <w:highlight w:val="none"/>
              </w:rPr>
              <w:t>.</w:t>
            </w:r>
            <w:r>
              <w:rPr>
                <w:rFonts w:ascii="宋体" w:hAnsi="宋体" w:cs="仿宋"/>
                <w:sz w:val="24"/>
                <w:szCs w:val="24"/>
                <w:highlight w:val="none"/>
              </w:rPr>
              <w:t>5332</w:t>
            </w:r>
            <w:r>
              <w:rPr>
                <w:rFonts w:hint="eastAsia" w:ascii="宋体" w:hAnsi="宋体" w:cs="仿宋"/>
                <w:sz w:val="24"/>
                <w:szCs w:val="24"/>
                <w:highlight w:val="none"/>
              </w:rPr>
              <w:t>万元/年</w:t>
            </w:r>
          </w:p>
        </w:tc>
        <w:tc>
          <w:tcPr>
            <w:tcW w:w="1730" w:type="pct"/>
            <w:vMerge w:val="continue"/>
            <w:vAlign w:val="center"/>
          </w:tcPr>
          <w:p w14:paraId="4811B78D">
            <w:pPr>
              <w:pStyle w:val="10"/>
              <w:ind w:firstLine="480"/>
              <w:jc w:val="center"/>
              <w:rPr>
                <w:rFonts w:hint="eastAsia" w:ascii="宋体" w:hAnsi="宋体" w:cs="仿宋"/>
                <w:sz w:val="24"/>
                <w:szCs w:val="24"/>
                <w:highlight w:val="none"/>
              </w:rPr>
            </w:pPr>
          </w:p>
        </w:tc>
        <w:tc>
          <w:tcPr>
            <w:tcW w:w="870" w:type="pct"/>
            <w:vMerge w:val="continue"/>
            <w:vAlign w:val="center"/>
          </w:tcPr>
          <w:p w14:paraId="503E3BE2">
            <w:pPr>
              <w:pStyle w:val="10"/>
              <w:ind w:firstLine="0" w:firstLineChars="0"/>
              <w:rPr>
                <w:rFonts w:hint="eastAsia" w:ascii="宋体" w:hAnsi="宋体" w:cs="仿宋"/>
                <w:sz w:val="24"/>
                <w:szCs w:val="24"/>
                <w:highlight w:val="none"/>
              </w:rPr>
            </w:pPr>
          </w:p>
        </w:tc>
      </w:tr>
      <w:tr w14:paraId="2A1B5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39" w:type="pct"/>
            <w:gridSpan w:val="2"/>
            <w:vAlign w:val="center"/>
          </w:tcPr>
          <w:p w14:paraId="4A1120BB">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租金合计</w:t>
            </w:r>
          </w:p>
        </w:tc>
        <w:tc>
          <w:tcPr>
            <w:tcW w:w="1361" w:type="pct"/>
            <w:vAlign w:val="center"/>
          </w:tcPr>
          <w:p w14:paraId="7BDA83B7">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275</w:t>
            </w:r>
            <w:r>
              <w:rPr>
                <w:rFonts w:hint="eastAsia" w:ascii="宋体" w:hAnsi="宋体" w:cs="仿宋"/>
                <w:sz w:val="24"/>
                <w:szCs w:val="24"/>
                <w:highlight w:val="none"/>
              </w:rPr>
              <w:t>.</w:t>
            </w:r>
            <w:r>
              <w:rPr>
                <w:rFonts w:ascii="宋体" w:hAnsi="宋体" w:cs="仿宋"/>
                <w:sz w:val="24"/>
                <w:szCs w:val="24"/>
                <w:highlight w:val="none"/>
              </w:rPr>
              <w:t>5033</w:t>
            </w:r>
            <w:r>
              <w:rPr>
                <w:rFonts w:hint="eastAsia" w:ascii="宋体" w:hAnsi="宋体" w:cs="仿宋"/>
                <w:sz w:val="24"/>
                <w:szCs w:val="24"/>
                <w:highlight w:val="none"/>
              </w:rPr>
              <w:t>万元</w:t>
            </w:r>
          </w:p>
        </w:tc>
        <w:tc>
          <w:tcPr>
            <w:tcW w:w="1730" w:type="pct"/>
            <w:vAlign w:val="center"/>
          </w:tcPr>
          <w:p w14:paraId="27487F3C">
            <w:pPr>
              <w:pStyle w:val="10"/>
              <w:ind w:firstLine="480"/>
              <w:jc w:val="center"/>
              <w:rPr>
                <w:rFonts w:hint="eastAsia" w:ascii="宋体" w:hAnsi="宋体" w:cs="仿宋"/>
                <w:sz w:val="24"/>
                <w:szCs w:val="24"/>
                <w:highlight w:val="none"/>
              </w:rPr>
            </w:pPr>
          </w:p>
        </w:tc>
        <w:tc>
          <w:tcPr>
            <w:tcW w:w="870" w:type="pct"/>
            <w:vAlign w:val="center"/>
          </w:tcPr>
          <w:p w14:paraId="7774B44F">
            <w:pPr>
              <w:pStyle w:val="10"/>
              <w:ind w:firstLine="0" w:firstLineChars="0"/>
              <w:rPr>
                <w:rFonts w:hint="eastAsia" w:ascii="宋体" w:hAnsi="宋体" w:cs="仿宋"/>
                <w:sz w:val="24"/>
                <w:szCs w:val="24"/>
                <w:highlight w:val="none"/>
              </w:rPr>
            </w:pPr>
          </w:p>
        </w:tc>
      </w:tr>
    </w:tbl>
    <w:p w14:paraId="7389D86F">
      <w:pPr>
        <w:pStyle w:val="10"/>
        <w:spacing w:line="520" w:lineRule="exact"/>
        <w:ind w:firstLine="530" w:firstLineChars="221"/>
        <w:rPr>
          <w:rFonts w:hint="eastAsia" w:ascii="宋体" w:hAnsi="宋体" w:cs="仿宋"/>
          <w:sz w:val="24"/>
          <w:szCs w:val="24"/>
          <w:highlight w:val="none"/>
        </w:rPr>
      </w:pPr>
      <w:r>
        <w:rPr>
          <w:rFonts w:hint="eastAsia" w:ascii="宋体" w:hAnsi="宋体" w:cs="仿宋"/>
          <w:sz w:val="24"/>
          <w:szCs w:val="24"/>
          <w:highlight w:val="none"/>
        </w:rPr>
        <w:t>标段8第1年合同期内保底租金为</w:t>
      </w:r>
      <w:r>
        <w:rPr>
          <w:rFonts w:hint="eastAsia" w:ascii="宋体" w:hAnsi="宋体" w:cs="仿宋"/>
          <w:sz w:val="24"/>
          <w:szCs w:val="24"/>
          <w:highlight w:val="none"/>
          <w:lang w:eastAsia="zh-CN"/>
        </w:rPr>
        <w:t>（</w:t>
      </w:r>
      <w:r>
        <w:rPr>
          <w:rFonts w:hint="eastAsia" w:ascii="宋体" w:hAnsi="宋体" w:cs="仿宋"/>
          <w:sz w:val="24"/>
          <w:szCs w:val="24"/>
          <w:highlight w:val="none"/>
          <w:lang w:val="en-US" w:eastAsia="zh-CN"/>
        </w:rPr>
        <w:t>含税</w:t>
      </w:r>
      <w:r>
        <w:rPr>
          <w:rFonts w:hint="eastAsia" w:ascii="宋体" w:hAnsi="宋体" w:cs="仿宋"/>
          <w:sz w:val="24"/>
          <w:szCs w:val="24"/>
          <w:highlight w:val="none"/>
          <w:lang w:eastAsia="zh-CN"/>
        </w:rPr>
        <w:t>）</w:t>
      </w:r>
      <w:r>
        <w:rPr>
          <w:rFonts w:hint="eastAsia" w:ascii="宋体" w:hAnsi="宋体" w:cs="仿宋"/>
          <w:sz w:val="24"/>
          <w:szCs w:val="24"/>
          <w:highlight w:val="none"/>
        </w:rPr>
        <w:t>20.9691万元/年，</w:t>
      </w:r>
      <w:r>
        <w:rPr>
          <w:rFonts w:hint="eastAsia" w:ascii="宋体" w:hAnsi="宋体" w:cs="仿宋"/>
          <w:sz w:val="24"/>
          <w:szCs w:val="24"/>
          <w:highlight w:val="none"/>
          <w:lang w:eastAsia="zh-CN"/>
        </w:rPr>
        <w:t>以第1年保底租金为基数，第2年递增3%，之后第2年至第10年的租金每3年租金递增率为3%（见下表）</w:t>
      </w:r>
      <w:r>
        <w:rPr>
          <w:rFonts w:hint="eastAsia" w:ascii="宋体" w:hAnsi="宋体" w:cs="仿宋"/>
          <w:sz w:val="24"/>
          <w:szCs w:val="24"/>
          <w:highlight w:val="none"/>
        </w:rPr>
        <w:t>。投标人报价不得低于下表规定的最低保底租金，否则按无效标处理，中标人的第1年保底租金报价即为本标段首年合同租金</w:t>
      </w:r>
      <w:r>
        <w:rPr>
          <w:rFonts w:hint="eastAsia" w:ascii="宋体" w:hAnsi="宋体" w:cs="仿宋"/>
          <w:sz w:val="24"/>
          <w:szCs w:val="24"/>
          <w:highlight w:val="none"/>
          <w:lang w:eastAsia="zh-CN"/>
        </w:rPr>
        <w:t>，</w:t>
      </w:r>
      <w:r>
        <w:rPr>
          <w:rFonts w:hint="eastAsia" w:ascii="宋体" w:hAnsi="宋体" w:cs="仿宋"/>
          <w:sz w:val="24"/>
          <w:szCs w:val="24"/>
          <w:highlight w:val="none"/>
        </w:rPr>
        <w:t>合同期内各年度应付租金按上述递增规则逐期计算并执行。</w:t>
      </w:r>
    </w:p>
    <w:tbl>
      <w:tblPr>
        <w:tblStyle w:val="7"/>
        <w:tblW w:w="48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1264"/>
        <w:gridCol w:w="2627"/>
        <w:gridCol w:w="3341"/>
        <w:gridCol w:w="1680"/>
      </w:tblGrid>
      <w:tr w14:paraId="2C332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72" w:type="pct"/>
            <w:vAlign w:val="center"/>
          </w:tcPr>
          <w:p w14:paraId="68D69173">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序号</w:t>
            </w:r>
          </w:p>
        </w:tc>
        <w:tc>
          <w:tcPr>
            <w:tcW w:w="634" w:type="pct"/>
            <w:vAlign w:val="center"/>
          </w:tcPr>
          <w:p w14:paraId="13495B80">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合同期</w:t>
            </w:r>
          </w:p>
        </w:tc>
        <w:tc>
          <w:tcPr>
            <w:tcW w:w="1318" w:type="pct"/>
            <w:vAlign w:val="center"/>
          </w:tcPr>
          <w:p w14:paraId="61F7619C">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合同期内保底租金（万元）</w:t>
            </w:r>
          </w:p>
        </w:tc>
        <w:tc>
          <w:tcPr>
            <w:tcW w:w="1676" w:type="pct"/>
            <w:vAlign w:val="center"/>
          </w:tcPr>
          <w:p w14:paraId="05DEC24D">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租金递增比例（%）/年</w:t>
            </w:r>
          </w:p>
        </w:tc>
        <w:tc>
          <w:tcPr>
            <w:tcW w:w="843" w:type="pct"/>
            <w:vAlign w:val="center"/>
          </w:tcPr>
          <w:p w14:paraId="247AE8C1">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备注</w:t>
            </w:r>
          </w:p>
        </w:tc>
      </w:tr>
      <w:tr w14:paraId="4A23D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72" w:type="pct"/>
            <w:vAlign w:val="center"/>
          </w:tcPr>
          <w:p w14:paraId="46BD5CD2">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1</w:t>
            </w:r>
          </w:p>
        </w:tc>
        <w:tc>
          <w:tcPr>
            <w:tcW w:w="634" w:type="pct"/>
            <w:vAlign w:val="center"/>
          </w:tcPr>
          <w:p w14:paraId="70355B51">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第1年</w:t>
            </w:r>
          </w:p>
        </w:tc>
        <w:tc>
          <w:tcPr>
            <w:tcW w:w="1318" w:type="pct"/>
            <w:vAlign w:val="center"/>
          </w:tcPr>
          <w:p w14:paraId="27183EB7">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20.9691</w:t>
            </w:r>
            <w:r>
              <w:rPr>
                <w:rFonts w:hint="eastAsia" w:ascii="宋体" w:hAnsi="宋体" w:cs="仿宋"/>
                <w:sz w:val="24"/>
                <w:szCs w:val="24"/>
                <w:highlight w:val="none"/>
              </w:rPr>
              <w:t>万元/年</w:t>
            </w:r>
          </w:p>
        </w:tc>
        <w:tc>
          <w:tcPr>
            <w:tcW w:w="1676" w:type="pct"/>
            <w:vAlign w:val="center"/>
          </w:tcPr>
          <w:p w14:paraId="33C40037">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0%</w:t>
            </w:r>
          </w:p>
        </w:tc>
        <w:tc>
          <w:tcPr>
            <w:tcW w:w="843" w:type="pct"/>
            <w:vAlign w:val="center"/>
          </w:tcPr>
          <w:p w14:paraId="0D1A7D2E">
            <w:pPr>
              <w:pStyle w:val="10"/>
              <w:ind w:firstLine="0" w:firstLineChars="0"/>
              <w:jc w:val="center"/>
              <w:rPr>
                <w:rFonts w:hint="eastAsia" w:ascii="宋体" w:hAnsi="宋体" w:cs="仿宋"/>
                <w:sz w:val="24"/>
                <w:szCs w:val="24"/>
                <w:highlight w:val="none"/>
              </w:rPr>
            </w:pPr>
          </w:p>
        </w:tc>
      </w:tr>
      <w:tr w14:paraId="2F6FF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72" w:type="pct"/>
            <w:vMerge w:val="restart"/>
            <w:vAlign w:val="center"/>
          </w:tcPr>
          <w:p w14:paraId="0685F6DA">
            <w:pPr>
              <w:pStyle w:val="10"/>
              <w:ind w:firstLine="0" w:firstLineChars="0"/>
              <w:jc w:val="center"/>
              <w:rPr>
                <w:rFonts w:hint="eastAsia" w:ascii="宋体" w:hAnsi="宋体" w:cs="仿宋"/>
                <w:sz w:val="24"/>
                <w:szCs w:val="24"/>
                <w:highlight w:val="none"/>
              </w:rPr>
            </w:pPr>
          </w:p>
          <w:p w14:paraId="15752673">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2</w:t>
            </w:r>
          </w:p>
          <w:p w14:paraId="22DFEA58">
            <w:pPr>
              <w:pStyle w:val="10"/>
              <w:ind w:firstLine="0" w:firstLineChars="0"/>
              <w:jc w:val="center"/>
              <w:rPr>
                <w:rFonts w:hint="eastAsia" w:ascii="宋体" w:hAnsi="宋体" w:cs="仿宋"/>
                <w:sz w:val="24"/>
                <w:szCs w:val="24"/>
                <w:highlight w:val="none"/>
              </w:rPr>
            </w:pPr>
          </w:p>
        </w:tc>
        <w:tc>
          <w:tcPr>
            <w:tcW w:w="634" w:type="pct"/>
            <w:vAlign w:val="center"/>
          </w:tcPr>
          <w:p w14:paraId="02DE65C9">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第2年</w:t>
            </w:r>
          </w:p>
        </w:tc>
        <w:tc>
          <w:tcPr>
            <w:tcW w:w="1318" w:type="pct"/>
            <w:vAlign w:val="center"/>
          </w:tcPr>
          <w:p w14:paraId="541B1EC3">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21</w:t>
            </w:r>
            <w:r>
              <w:rPr>
                <w:rFonts w:hint="eastAsia" w:ascii="宋体" w:hAnsi="宋体" w:cs="仿宋"/>
                <w:sz w:val="24"/>
                <w:szCs w:val="24"/>
                <w:highlight w:val="none"/>
              </w:rPr>
              <w:t>.</w:t>
            </w:r>
            <w:r>
              <w:rPr>
                <w:rFonts w:ascii="宋体" w:hAnsi="宋体" w:cs="仿宋"/>
                <w:sz w:val="24"/>
                <w:szCs w:val="24"/>
                <w:highlight w:val="none"/>
              </w:rPr>
              <w:t>5982</w:t>
            </w:r>
            <w:r>
              <w:rPr>
                <w:rFonts w:hint="eastAsia" w:ascii="宋体" w:hAnsi="宋体" w:cs="仿宋"/>
                <w:sz w:val="24"/>
                <w:szCs w:val="24"/>
                <w:highlight w:val="none"/>
              </w:rPr>
              <w:t>万元/年</w:t>
            </w:r>
          </w:p>
        </w:tc>
        <w:tc>
          <w:tcPr>
            <w:tcW w:w="1676" w:type="pct"/>
            <w:vMerge w:val="restart"/>
            <w:vAlign w:val="center"/>
          </w:tcPr>
          <w:p w14:paraId="005413D1">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3%（即</w:t>
            </w:r>
            <w:r>
              <w:rPr>
                <w:rFonts w:ascii="宋体" w:hAnsi="宋体" w:cs="仿宋"/>
                <w:sz w:val="24"/>
                <w:szCs w:val="24"/>
                <w:highlight w:val="none"/>
              </w:rPr>
              <w:t>21</w:t>
            </w:r>
            <w:r>
              <w:rPr>
                <w:rFonts w:hint="eastAsia" w:ascii="宋体" w:hAnsi="宋体" w:cs="仿宋"/>
                <w:sz w:val="24"/>
                <w:szCs w:val="24"/>
                <w:highlight w:val="none"/>
              </w:rPr>
              <w:t>.</w:t>
            </w:r>
            <w:r>
              <w:rPr>
                <w:rFonts w:ascii="宋体" w:hAnsi="宋体" w:cs="仿宋"/>
                <w:sz w:val="24"/>
                <w:szCs w:val="24"/>
                <w:highlight w:val="none"/>
              </w:rPr>
              <w:t>5982</w:t>
            </w:r>
            <w:r>
              <w:rPr>
                <w:rFonts w:hint="eastAsia" w:ascii="宋体" w:hAnsi="宋体" w:cs="仿宋"/>
                <w:sz w:val="24"/>
                <w:szCs w:val="24"/>
                <w:highlight w:val="none"/>
              </w:rPr>
              <w:t>万元=</w:t>
            </w:r>
            <w:r>
              <w:rPr>
                <w:rFonts w:ascii="宋体" w:hAnsi="宋体" w:cs="仿宋"/>
                <w:sz w:val="24"/>
                <w:szCs w:val="24"/>
                <w:highlight w:val="none"/>
              </w:rPr>
              <w:t>20.9691</w:t>
            </w:r>
            <w:r>
              <w:rPr>
                <w:rFonts w:hint="eastAsia" w:ascii="宋体" w:hAnsi="宋体" w:cs="仿宋"/>
                <w:sz w:val="24"/>
                <w:szCs w:val="24"/>
                <w:highlight w:val="none"/>
              </w:rPr>
              <w:t>万元×（1+3%）</w:t>
            </w:r>
          </w:p>
        </w:tc>
        <w:tc>
          <w:tcPr>
            <w:tcW w:w="843" w:type="pct"/>
            <w:vMerge w:val="restart"/>
            <w:vAlign w:val="center"/>
          </w:tcPr>
          <w:p w14:paraId="66B6A4EA">
            <w:pPr>
              <w:pStyle w:val="10"/>
              <w:ind w:firstLine="0" w:firstLineChars="0"/>
              <w:rPr>
                <w:rFonts w:hint="eastAsia" w:ascii="宋体" w:hAnsi="宋体" w:cs="仿宋"/>
                <w:sz w:val="24"/>
                <w:szCs w:val="24"/>
                <w:highlight w:val="none"/>
              </w:rPr>
            </w:pPr>
          </w:p>
        </w:tc>
      </w:tr>
      <w:tr w14:paraId="2AB6E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72" w:type="pct"/>
            <w:vMerge w:val="continue"/>
            <w:vAlign w:val="center"/>
          </w:tcPr>
          <w:p w14:paraId="495B5661">
            <w:pPr>
              <w:pStyle w:val="10"/>
              <w:ind w:firstLine="0" w:firstLineChars="0"/>
              <w:jc w:val="center"/>
              <w:rPr>
                <w:rFonts w:hint="eastAsia" w:ascii="宋体" w:hAnsi="宋体" w:cs="仿宋"/>
                <w:sz w:val="24"/>
                <w:szCs w:val="24"/>
                <w:highlight w:val="none"/>
              </w:rPr>
            </w:pPr>
          </w:p>
        </w:tc>
        <w:tc>
          <w:tcPr>
            <w:tcW w:w="634" w:type="pct"/>
            <w:vAlign w:val="center"/>
          </w:tcPr>
          <w:p w14:paraId="1A018E1B">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第3年</w:t>
            </w:r>
          </w:p>
        </w:tc>
        <w:tc>
          <w:tcPr>
            <w:tcW w:w="1318" w:type="pct"/>
            <w:vAlign w:val="center"/>
          </w:tcPr>
          <w:p w14:paraId="187CE64E">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21</w:t>
            </w:r>
            <w:r>
              <w:rPr>
                <w:rFonts w:hint="eastAsia" w:ascii="宋体" w:hAnsi="宋体" w:cs="仿宋"/>
                <w:sz w:val="24"/>
                <w:szCs w:val="24"/>
                <w:highlight w:val="none"/>
              </w:rPr>
              <w:t>.</w:t>
            </w:r>
            <w:r>
              <w:rPr>
                <w:rFonts w:ascii="宋体" w:hAnsi="宋体" w:cs="仿宋"/>
                <w:sz w:val="24"/>
                <w:szCs w:val="24"/>
                <w:highlight w:val="none"/>
              </w:rPr>
              <w:t>5982</w:t>
            </w:r>
            <w:r>
              <w:rPr>
                <w:rFonts w:hint="eastAsia" w:ascii="宋体" w:hAnsi="宋体" w:cs="仿宋"/>
                <w:sz w:val="24"/>
                <w:szCs w:val="24"/>
                <w:highlight w:val="none"/>
              </w:rPr>
              <w:t>万元/年</w:t>
            </w:r>
          </w:p>
        </w:tc>
        <w:tc>
          <w:tcPr>
            <w:tcW w:w="1676" w:type="pct"/>
            <w:vMerge w:val="continue"/>
            <w:vAlign w:val="center"/>
          </w:tcPr>
          <w:p w14:paraId="1EB3AEF1">
            <w:pPr>
              <w:pStyle w:val="10"/>
              <w:ind w:firstLine="480"/>
              <w:jc w:val="center"/>
              <w:rPr>
                <w:rFonts w:hint="eastAsia" w:ascii="宋体" w:hAnsi="宋体" w:cs="仿宋"/>
                <w:sz w:val="24"/>
                <w:szCs w:val="24"/>
                <w:highlight w:val="none"/>
              </w:rPr>
            </w:pPr>
          </w:p>
        </w:tc>
        <w:tc>
          <w:tcPr>
            <w:tcW w:w="843" w:type="pct"/>
            <w:vMerge w:val="continue"/>
            <w:vAlign w:val="center"/>
          </w:tcPr>
          <w:p w14:paraId="33D6C19B">
            <w:pPr>
              <w:pStyle w:val="10"/>
              <w:ind w:firstLine="480"/>
              <w:jc w:val="center"/>
              <w:rPr>
                <w:rFonts w:hint="eastAsia" w:ascii="宋体" w:hAnsi="宋体" w:cs="仿宋"/>
                <w:sz w:val="24"/>
                <w:szCs w:val="24"/>
                <w:highlight w:val="none"/>
              </w:rPr>
            </w:pPr>
          </w:p>
        </w:tc>
      </w:tr>
      <w:tr w14:paraId="1109E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72" w:type="pct"/>
            <w:vMerge w:val="continue"/>
            <w:vAlign w:val="center"/>
          </w:tcPr>
          <w:p w14:paraId="5DFE066E">
            <w:pPr>
              <w:pStyle w:val="10"/>
              <w:ind w:firstLine="0" w:firstLineChars="0"/>
              <w:jc w:val="center"/>
              <w:rPr>
                <w:rFonts w:hint="eastAsia" w:ascii="宋体" w:hAnsi="宋体" w:cs="仿宋"/>
                <w:sz w:val="24"/>
                <w:szCs w:val="24"/>
                <w:highlight w:val="none"/>
              </w:rPr>
            </w:pPr>
          </w:p>
        </w:tc>
        <w:tc>
          <w:tcPr>
            <w:tcW w:w="634" w:type="pct"/>
            <w:vAlign w:val="center"/>
          </w:tcPr>
          <w:p w14:paraId="627E7F44">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第4年</w:t>
            </w:r>
          </w:p>
        </w:tc>
        <w:tc>
          <w:tcPr>
            <w:tcW w:w="1318" w:type="pct"/>
            <w:vAlign w:val="center"/>
          </w:tcPr>
          <w:p w14:paraId="3A089B4B">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21</w:t>
            </w:r>
            <w:r>
              <w:rPr>
                <w:rFonts w:hint="eastAsia" w:ascii="宋体" w:hAnsi="宋体" w:cs="仿宋"/>
                <w:sz w:val="24"/>
                <w:szCs w:val="24"/>
                <w:highlight w:val="none"/>
              </w:rPr>
              <w:t>.</w:t>
            </w:r>
            <w:r>
              <w:rPr>
                <w:rFonts w:ascii="宋体" w:hAnsi="宋体" w:cs="仿宋"/>
                <w:sz w:val="24"/>
                <w:szCs w:val="24"/>
                <w:highlight w:val="none"/>
              </w:rPr>
              <w:t>5982</w:t>
            </w:r>
            <w:r>
              <w:rPr>
                <w:rFonts w:hint="eastAsia" w:ascii="宋体" w:hAnsi="宋体" w:cs="仿宋"/>
                <w:sz w:val="24"/>
                <w:szCs w:val="24"/>
                <w:highlight w:val="none"/>
              </w:rPr>
              <w:t>万元/年</w:t>
            </w:r>
          </w:p>
        </w:tc>
        <w:tc>
          <w:tcPr>
            <w:tcW w:w="1676" w:type="pct"/>
            <w:vMerge w:val="continue"/>
            <w:vAlign w:val="center"/>
          </w:tcPr>
          <w:p w14:paraId="23CE631A">
            <w:pPr>
              <w:pStyle w:val="10"/>
              <w:ind w:firstLine="0" w:firstLineChars="0"/>
              <w:jc w:val="center"/>
              <w:rPr>
                <w:rFonts w:hint="eastAsia" w:ascii="宋体" w:hAnsi="宋体" w:cs="仿宋"/>
                <w:sz w:val="24"/>
                <w:szCs w:val="24"/>
                <w:highlight w:val="none"/>
              </w:rPr>
            </w:pPr>
          </w:p>
        </w:tc>
        <w:tc>
          <w:tcPr>
            <w:tcW w:w="843" w:type="pct"/>
            <w:vMerge w:val="continue"/>
            <w:vAlign w:val="center"/>
          </w:tcPr>
          <w:p w14:paraId="2A713039">
            <w:pPr>
              <w:pStyle w:val="10"/>
              <w:ind w:firstLine="0" w:firstLineChars="0"/>
              <w:rPr>
                <w:rFonts w:hint="eastAsia" w:ascii="宋体" w:hAnsi="宋体" w:cs="仿宋"/>
                <w:sz w:val="24"/>
                <w:szCs w:val="24"/>
                <w:highlight w:val="none"/>
              </w:rPr>
            </w:pPr>
          </w:p>
        </w:tc>
      </w:tr>
      <w:tr w14:paraId="0DDC9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72" w:type="pct"/>
            <w:vMerge w:val="restart"/>
            <w:vAlign w:val="center"/>
          </w:tcPr>
          <w:p w14:paraId="2B1A3116">
            <w:pPr>
              <w:pStyle w:val="10"/>
              <w:ind w:firstLine="0" w:firstLineChars="0"/>
              <w:jc w:val="center"/>
              <w:rPr>
                <w:rFonts w:hint="eastAsia" w:ascii="宋体" w:hAnsi="宋体" w:cs="仿宋"/>
                <w:sz w:val="24"/>
                <w:szCs w:val="24"/>
                <w:highlight w:val="none"/>
              </w:rPr>
            </w:pPr>
          </w:p>
          <w:p w14:paraId="25616000">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3</w:t>
            </w:r>
          </w:p>
          <w:p w14:paraId="147F9548">
            <w:pPr>
              <w:pStyle w:val="10"/>
              <w:ind w:firstLine="0" w:firstLineChars="0"/>
              <w:jc w:val="center"/>
              <w:rPr>
                <w:rFonts w:hint="eastAsia" w:ascii="宋体" w:hAnsi="宋体" w:cs="仿宋"/>
                <w:sz w:val="24"/>
                <w:szCs w:val="24"/>
                <w:highlight w:val="none"/>
              </w:rPr>
            </w:pPr>
          </w:p>
        </w:tc>
        <w:tc>
          <w:tcPr>
            <w:tcW w:w="634" w:type="pct"/>
            <w:vAlign w:val="center"/>
          </w:tcPr>
          <w:p w14:paraId="5E12BD69">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第5年</w:t>
            </w:r>
          </w:p>
        </w:tc>
        <w:tc>
          <w:tcPr>
            <w:tcW w:w="1318" w:type="pct"/>
            <w:vAlign w:val="center"/>
          </w:tcPr>
          <w:p w14:paraId="34E4AC4E">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22</w:t>
            </w:r>
            <w:r>
              <w:rPr>
                <w:rFonts w:hint="eastAsia" w:ascii="宋体" w:hAnsi="宋体" w:cs="仿宋"/>
                <w:sz w:val="24"/>
                <w:szCs w:val="24"/>
                <w:highlight w:val="none"/>
              </w:rPr>
              <w:t>.</w:t>
            </w:r>
            <w:r>
              <w:rPr>
                <w:rFonts w:ascii="宋体" w:hAnsi="宋体" w:cs="仿宋"/>
                <w:sz w:val="24"/>
                <w:szCs w:val="24"/>
                <w:highlight w:val="none"/>
              </w:rPr>
              <w:t>2462</w:t>
            </w:r>
            <w:r>
              <w:rPr>
                <w:rFonts w:hint="eastAsia" w:ascii="宋体" w:hAnsi="宋体" w:cs="仿宋"/>
                <w:sz w:val="24"/>
                <w:szCs w:val="24"/>
                <w:highlight w:val="none"/>
              </w:rPr>
              <w:t>万元/年</w:t>
            </w:r>
          </w:p>
        </w:tc>
        <w:tc>
          <w:tcPr>
            <w:tcW w:w="1676" w:type="pct"/>
            <w:vMerge w:val="restart"/>
            <w:vAlign w:val="center"/>
          </w:tcPr>
          <w:p w14:paraId="2544920A">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3%（即</w:t>
            </w:r>
            <w:r>
              <w:rPr>
                <w:rFonts w:ascii="宋体" w:hAnsi="宋体" w:cs="仿宋"/>
                <w:sz w:val="24"/>
                <w:szCs w:val="24"/>
                <w:highlight w:val="none"/>
              </w:rPr>
              <w:t>22</w:t>
            </w:r>
            <w:r>
              <w:rPr>
                <w:rFonts w:hint="eastAsia" w:ascii="宋体" w:hAnsi="宋体" w:cs="仿宋"/>
                <w:sz w:val="24"/>
                <w:szCs w:val="24"/>
                <w:highlight w:val="none"/>
              </w:rPr>
              <w:t>.</w:t>
            </w:r>
            <w:r>
              <w:rPr>
                <w:rFonts w:ascii="宋体" w:hAnsi="宋体" w:cs="仿宋"/>
                <w:sz w:val="24"/>
                <w:szCs w:val="24"/>
                <w:highlight w:val="none"/>
              </w:rPr>
              <w:t>2462</w:t>
            </w:r>
            <w:r>
              <w:rPr>
                <w:rFonts w:hint="eastAsia" w:ascii="宋体" w:hAnsi="宋体" w:cs="仿宋"/>
                <w:sz w:val="24"/>
                <w:szCs w:val="24"/>
                <w:highlight w:val="none"/>
              </w:rPr>
              <w:t>万元=</w:t>
            </w:r>
            <w:r>
              <w:rPr>
                <w:rFonts w:ascii="宋体" w:hAnsi="宋体" w:cs="仿宋"/>
                <w:sz w:val="24"/>
                <w:szCs w:val="24"/>
                <w:highlight w:val="none"/>
              </w:rPr>
              <w:t>21</w:t>
            </w:r>
            <w:r>
              <w:rPr>
                <w:rFonts w:hint="eastAsia" w:ascii="宋体" w:hAnsi="宋体" w:cs="仿宋"/>
                <w:sz w:val="24"/>
                <w:szCs w:val="24"/>
                <w:highlight w:val="none"/>
              </w:rPr>
              <w:t>.</w:t>
            </w:r>
            <w:r>
              <w:rPr>
                <w:rFonts w:ascii="宋体" w:hAnsi="宋体" w:cs="仿宋"/>
                <w:sz w:val="24"/>
                <w:szCs w:val="24"/>
                <w:highlight w:val="none"/>
              </w:rPr>
              <w:t>5982</w:t>
            </w:r>
            <w:r>
              <w:rPr>
                <w:rFonts w:hint="eastAsia" w:ascii="宋体" w:hAnsi="宋体" w:cs="仿宋"/>
                <w:sz w:val="24"/>
                <w:szCs w:val="24"/>
                <w:highlight w:val="none"/>
              </w:rPr>
              <w:t>万元×（1+3%）</w:t>
            </w:r>
          </w:p>
        </w:tc>
        <w:tc>
          <w:tcPr>
            <w:tcW w:w="843" w:type="pct"/>
            <w:vMerge w:val="restart"/>
            <w:vAlign w:val="center"/>
          </w:tcPr>
          <w:p w14:paraId="3B2AF3D1">
            <w:pPr>
              <w:pStyle w:val="10"/>
              <w:ind w:firstLine="0" w:firstLineChars="0"/>
              <w:rPr>
                <w:rFonts w:hint="eastAsia" w:ascii="宋体" w:hAnsi="宋体" w:cs="仿宋"/>
                <w:sz w:val="24"/>
                <w:szCs w:val="24"/>
                <w:highlight w:val="none"/>
              </w:rPr>
            </w:pPr>
          </w:p>
        </w:tc>
      </w:tr>
      <w:tr w14:paraId="3C1D1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72" w:type="pct"/>
            <w:vMerge w:val="continue"/>
            <w:vAlign w:val="center"/>
          </w:tcPr>
          <w:p w14:paraId="6B725E01">
            <w:pPr>
              <w:pStyle w:val="10"/>
              <w:ind w:firstLine="0" w:firstLineChars="0"/>
              <w:jc w:val="center"/>
              <w:rPr>
                <w:rFonts w:hint="eastAsia" w:ascii="宋体" w:hAnsi="宋体" w:cs="仿宋"/>
                <w:sz w:val="24"/>
                <w:szCs w:val="24"/>
                <w:highlight w:val="none"/>
              </w:rPr>
            </w:pPr>
          </w:p>
        </w:tc>
        <w:tc>
          <w:tcPr>
            <w:tcW w:w="634" w:type="pct"/>
            <w:vAlign w:val="center"/>
          </w:tcPr>
          <w:p w14:paraId="151F69FC">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第6年</w:t>
            </w:r>
          </w:p>
        </w:tc>
        <w:tc>
          <w:tcPr>
            <w:tcW w:w="1318" w:type="pct"/>
            <w:vAlign w:val="center"/>
          </w:tcPr>
          <w:p w14:paraId="673F966A">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22</w:t>
            </w:r>
            <w:r>
              <w:rPr>
                <w:rFonts w:hint="eastAsia" w:ascii="宋体" w:hAnsi="宋体" w:cs="仿宋"/>
                <w:sz w:val="24"/>
                <w:szCs w:val="24"/>
                <w:highlight w:val="none"/>
              </w:rPr>
              <w:t>.</w:t>
            </w:r>
            <w:r>
              <w:rPr>
                <w:rFonts w:ascii="宋体" w:hAnsi="宋体" w:cs="仿宋"/>
                <w:sz w:val="24"/>
                <w:szCs w:val="24"/>
                <w:highlight w:val="none"/>
              </w:rPr>
              <w:t>2462</w:t>
            </w:r>
            <w:r>
              <w:rPr>
                <w:rFonts w:hint="eastAsia" w:ascii="宋体" w:hAnsi="宋体" w:cs="仿宋"/>
                <w:sz w:val="24"/>
                <w:szCs w:val="24"/>
                <w:highlight w:val="none"/>
              </w:rPr>
              <w:t>万元/年</w:t>
            </w:r>
          </w:p>
        </w:tc>
        <w:tc>
          <w:tcPr>
            <w:tcW w:w="1676" w:type="pct"/>
            <w:vMerge w:val="continue"/>
            <w:vAlign w:val="center"/>
          </w:tcPr>
          <w:p w14:paraId="61264C98">
            <w:pPr>
              <w:pStyle w:val="10"/>
              <w:ind w:firstLine="480"/>
              <w:jc w:val="center"/>
              <w:rPr>
                <w:rFonts w:hint="eastAsia" w:ascii="宋体" w:hAnsi="宋体" w:cs="仿宋"/>
                <w:sz w:val="24"/>
                <w:szCs w:val="24"/>
                <w:highlight w:val="none"/>
              </w:rPr>
            </w:pPr>
          </w:p>
        </w:tc>
        <w:tc>
          <w:tcPr>
            <w:tcW w:w="843" w:type="pct"/>
            <w:vMerge w:val="continue"/>
            <w:vAlign w:val="center"/>
          </w:tcPr>
          <w:p w14:paraId="0424E0E1">
            <w:pPr>
              <w:pStyle w:val="10"/>
              <w:ind w:firstLine="480"/>
              <w:jc w:val="center"/>
              <w:rPr>
                <w:rFonts w:hint="eastAsia" w:ascii="宋体" w:hAnsi="宋体" w:cs="仿宋"/>
                <w:sz w:val="24"/>
                <w:szCs w:val="24"/>
                <w:highlight w:val="none"/>
              </w:rPr>
            </w:pPr>
          </w:p>
        </w:tc>
      </w:tr>
      <w:tr w14:paraId="57B41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72" w:type="pct"/>
            <w:vMerge w:val="continue"/>
            <w:vAlign w:val="center"/>
          </w:tcPr>
          <w:p w14:paraId="04573800">
            <w:pPr>
              <w:pStyle w:val="10"/>
              <w:ind w:firstLine="0" w:firstLineChars="0"/>
              <w:jc w:val="center"/>
              <w:rPr>
                <w:rFonts w:hint="eastAsia" w:ascii="宋体" w:hAnsi="宋体" w:cs="仿宋"/>
                <w:sz w:val="24"/>
                <w:szCs w:val="24"/>
                <w:highlight w:val="none"/>
              </w:rPr>
            </w:pPr>
          </w:p>
        </w:tc>
        <w:tc>
          <w:tcPr>
            <w:tcW w:w="634" w:type="pct"/>
            <w:vAlign w:val="center"/>
          </w:tcPr>
          <w:p w14:paraId="58B1DCB2">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第7年</w:t>
            </w:r>
          </w:p>
        </w:tc>
        <w:tc>
          <w:tcPr>
            <w:tcW w:w="1318" w:type="pct"/>
            <w:vAlign w:val="center"/>
          </w:tcPr>
          <w:p w14:paraId="53667A0E">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22</w:t>
            </w:r>
            <w:r>
              <w:rPr>
                <w:rFonts w:hint="eastAsia" w:ascii="宋体" w:hAnsi="宋体" w:cs="仿宋"/>
                <w:sz w:val="24"/>
                <w:szCs w:val="24"/>
                <w:highlight w:val="none"/>
              </w:rPr>
              <w:t>.</w:t>
            </w:r>
            <w:r>
              <w:rPr>
                <w:rFonts w:ascii="宋体" w:hAnsi="宋体" w:cs="仿宋"/>
                <w:sz w:val="24"/>
                <w:szCs w:val="24"/>
                <w:highlight w:val="none"/>
              </w:rPr>
              <w:t>2462</w:t>
            </w:r>
            <w:r>
              <w:rPr>
                <w:rFonts w:hint="eastAsia" w:ascii="宋体" w:hAnsi="宋体" w:cs="仿宋"/>
                <w:sz w:val="24"/>
                <w:szCs w:val="24"/>
                <w:highlight w:val="none"/>
              </w:rPr>
              <w:t>万元/年</w:t>
            </w:r>
          </w:p>
        </w:tc>
        <w:tc>
          <w:tcPr>
            <w:tcW w:w="1676" w:type="pct"/>
            <w:vMerge w:val="continue"/>
            <w:vAlign w:val="center"/>
          </w:tcPr>
          <w:p w14:paraId="169754EA">
            <w:pPr>
              <w:pStyle w:val="10"/>
              <w:ind w:firstLine="0" w:firstLineChars="0"/>
              <w:jc w:val="center"/>
              <w:rPr>
                <w:rFonts w:hint="eastAsia" w:ascii="宋体" w:hAnsi="宋体" w:cs="仿宋"/>
                <w:sz w:val="24"/>
                <w:szCs w:val="24"/>
                <w:highlight w:val="none"/>
              </w:rPr>
            </w:pPr>
          </w:p>
        </w:tc>
        <w:tc>
          <w:tcPr>
            <w:tcW w:w="843" w:type="pct"/>
            <w:vMerge w:val="continue"/>
            <w:vAlign w:val="center"/>
          </w:tcPr>
          <w:p w14:paraId="59E63779">
            <w:pPr>
              <w:pStyle w:val="10"/>
              <w:ind w:firstLine="0" w:firstLineChars="0"/>
              <w:rPr>
                <w:rFonts w:hint="eastAsia" w:ascii="宋体" w:hAnsi="宋体" w:cs="仿宋"/>
                <w:sz w:val="24"/>
                <w:szCs w:val="24"/>
                <w:highlight w:val="none"/>
              </w:rPr>
            </w:pPr>
          </w:p>
        </w:tc>
      </w:tr>
      <w:tr w14:paraId="7AF09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72" w:type="pct"/>
            <w:vMerge w:val="restart"/>
            <w:vAlign w:val="center"/>
          </w:tcPr>
          <w:p w14:paraId="57BE2413">
            <w:pPr>
              <w:pStyle w:val="10"/>
              <w:ind w:firstLine="0" w:firstLineChars="0"/>
              <w:jc w:val="center"/>
              <w:rPr>
                <w:rFonts w:hint="eastAsia" w:ascii="宋体" w:hAnsi="宋体" w:cs="仿宋"/>
                <w:sz w:val="24"/>
                <w:szCs w:val="24"/>
                <w:highlight w:val="none"/>
              </w:rPr>
            </w:pPr>
          </w:p>
          <w:p w14:paraId="055090EE">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4</w:t>
            </w:r>
          </w:p>
          <w:p w14:paraId="62136FED">
            <w:pPr>
              <w:pStyle w:val="10"/>
              <w:ind w:firstLine="0" w:firstLineChars="0"/>
              <w:jc w:val="center"/>
              <w:rPr>
                <w:rFonts w:hint="eastAsia" w:ascii="宋体" w:hAnsi="宋体" w:cs="仿宋"/>
                <w:sz w:val="24"/>
                <w:szCs w:val="24"/>
                <w:highlight w:val="none"/>
              </w:rPr>
            </w:pPr>
          </w:p>
        </w:tc>
        <w:tc>
          <w:tcPr>
            <w:tcW w:w="634" w:type="pct"/>
            <w:vAlign w:val="center"/>
          </w:tcPr>
          <w:p w14:paraId="00F3F873">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第8年</w:t>
            </w:r>
          </w:p>
        </w:tc>
        <w:tc>
          <w:tcPr>
            <w:tcW w:w="1318" w:type="pct"/>
            <w:vAlign w:val="center"/>
          </w:tcPr>
          <w:p w14:paraId="3F277357">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22</w:t>
            </w:r>
            <w:r>
              <w:rPr>
                <w:rFonts w:hint="eastAsia" w:ascii="宋体" w:hAnsi="宋体" w:cs="仿宋"/>
                <w:sz w:val="24"/>
                <w:szCs w:val="24"/>
                <w:highlight w:val="none"/>
              </w:rPr>
              <w:t>.</w:t>
            </w:r>
            <w:r>
              <w:rPr>
                <w:rFonts w:ascii="宋体" w:hAnsi="宋体" w:cs="仿宋"/>
                <w:sz w:val="24"/>
                <w:szCs w:val="24"/>
                <w:highlight w:val="none"/>
              </w:rPr>
              <w:t>9136</w:t>
            </w:r>
            <w:r>
              <w:rPr>
                <w:rFonts w:hint="eastAsia" w:ascii="宋体" w:hAnsi="宋体" w:cs="仿宋"/>
                <w:sz w:val="24"/>
                <w:szCs w:val="24"/>
                <w:highlight w:val="none"/>
              </w:rPr>
              <w:t>万元/年</w:t>
            </w:r>
          </w:p>
        </w:tc>
        <w:tc>
          <w:tcPr>
            <w:tcW w:w="1676" w:type="pct"/>
            <w:vMerge w:val="restart"/>
            <w:vAlign w:val="center"/>
          </w:tcPr>
          <w:p w14:paraId="5AC6E7D9">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3%（即</w:t>
            </w:r>
            <w:r>
              <w:rPr>
                <w:rFonts w:ascii="宋体" w:hAnsi="宋体" w:cs="仿宋"/>
                <w:sz w:val="24"/>
                <w:szCs w:val="24"/>
                <w:highlight w:val="none"/>
              </w:rPr>
              <w:t>22</w:t>
            </w:r>
            <w:r>
              <w:rPr>
                <w:rFonts w:hint="eastAsia" w:ascii="宋体" w:hAnsi="宋体" w:cs="仿宋"/>
                <w:sz w:val="24"/>
                <w:szCs w:val="24"/>
                <w:highlight w:val="none"/>
              </w:rPr>
              <w:t>.</w:t>
            </w:r>
            <w:r>
              <w:rPr>
                <w:rFonts w:ascii="宋体" w:hAnsi="宋体" w:cs="仿宋"/>
                <w:sz w:val="24"/>
                <w:szCs w:val="24"/>
                <w:highlight w:val="none"/>
              </w:rPr>
              <w:t>9136</w:t>
            </w:r>
            <w:r>
              <w:rPr>
                <w:rFonts w:hint="eastAsia" w:ascii="宋体" w:hAnsi="宋体" w:cs="仿宋"/>
                <w:sz w:val="24"/>
                <w:szCs w:val="24"/>
                <w:highlight w:val="none"/>
              </w:rPr>
              <w:t>万元=</w:t>
            </w:r>
            <w:r>
              <w:rPr>
                <w:rFonts w:ascii="宋体" w:hAnsi="宋体" w:cs="仿宋"/>
                <w:sz w:val="24"/>
                <w:szCs w:val="24"/>
                <w:highlight w:val="none"/>
              </w:rPr>
              <w:t>22</w:t>
            </w:r>
            <w:r>
              <w:rPr>
                <w:rFonts w:hint="eastAsia" w:ascii="宋体" w:hAnsi="宋体" w:cs="仿宋"/>
                <w:sz w:val="24"/>
                <w:szCs w:val="24"/>
                <w:highlight w:val="none"/>
              </w:rPr>
              <w:t>.</w:t>
            </w:r>
            <w:r>
              <w:rPr>
                <w:rFonts w:ascii="宋体" w:hAnsi="宋体" w:cs="仿宋"/>
                <w:sz w:val="24"/>
                <w:szCs w:val="24"/>
                <w:highlight w:val="none"/>
              </w:rPr>
              <w:t>2462</w:t>
            </w:r>
            <w:r>
              <w:rPr>
                <w:rFonts w:hint="eastAsia" w:ascii="宋体" w:hAnsi="宋体" w:cs="仿宋"/>
                <w:sz w:val="24"/>
                <w:szCs w:val="24"/>
                <w:highlight w:val="none"/>
              </w:rPr>
              <w:t>万元×（1+3%）</w:t>
            </w:r>
          </w:p>
        </w:tc>
        <w:tc>
          <w:tcPr>
            <w:tcW w:w="843" w:type="pct"/>
            <w:vMerge w:val="restart"/>
            <w:vAlign w:val="center"/>
          </w:tcPr>
          <w:p w14:paraId="6FF7D8BD">
            <w:pPr>
              <w:pStyle w:val="10"/>
              <w:ind w:firstLine="0" w:firstLineChars="0"/>
              <w:rPr>
                <w:rFonts w:hint="eastAsia" w:ascii="宋体" w:hAnsi="宋体" w:cs="仿宋"/>
                <w:sz w:val="24"/>
                <w:szCs w:val="24"/>
                <w:highlight w:val="none"/>
              </w:rPr>
            </w:pPr>
          </w:p>
        </w:tc>
      </w:tr>
      <w:tr w14:paraId="6ED3F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72" w:type="pct"/>
            <w:vMerge w:val="continue"/>
            <w:vAlign w:val="center"/>
          </w:tcPr>
          <w:p w14:paraId="127FFC27">
            <w:pPr>
              <w:pStyle w:val="10"/>
              <w:ind w:firstLine="0" w:firstLineChars="0"/>
              <w:jc w:val="center"/>
              <w:rPr>
                <w:rFonts w:hint="eastAsia" w:ascii="宋体" w:hAnsi="宋体" w:cs="仿宋"/>
                <w:sz w:val="24"/>
                <w:szCs w:val="24"/>
                <w:highlight w:val="none"/>
              </w:rPr>
            </w:pPr>
          </w:p>
        </w:tc>
        <w:tc>
          <w:tcPr>
            <w:tcW w:w="634" w:type="pct"/>
            <w:vAlign w:val="center"/>
          </w:tcPr>
          <w:p w14:paraId="11E7B178">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第9年</w:t>
            </w:r>
          </w:p>
        </w:tc>
        <w:tc>
          <w:tcPr>
            <w:tcW w:w="1318" w:type="pct"/>
            <w:vAlign w:val="center"/>
          </w:tcPr>
          <w:p w14:paraId="1B263637">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22</w:t>
            </w:r>
            <w:r>
              <w:rPr>
                <w:rFonts w:hint="eastAsia" w:ascii="宋体" w:hAnsi="宋体" w:cs="仿宋"/>
                <w:sz w:val="24"/>
                <w:szCs w:val="24"/>
                <w:highlight w:val="none"/>
              </w:rPr>
              <w:t>.</w:t>
            </w:r>
            <w:r>
              <w:rPr>
                <w:rFonts w:ascii="宋体" w:hAnsi="宋体" w:cs="仿宋"/>
                <w:sz w:val="24"/>
                <w:szCs w:val="24"/>
                <w:highlight w:val="none"/>
              </w:rPr>
              <w:t>9136</w:t>
            </w:r>
            <w:r>
              <w:rPr>
                <w:rFonts w:hint="eastAsia" w:ascii="宋体" w:hAnsi="宋体" w:cs="仿宋"/>
                <w:sz w:val="24"/>
                <w:szCs w:val="24"/>
                <w:highlight w:val="none"/>
              </w:rPr>
              <w:t>万元/年</w:t>
            </w:r>
          </w:p>
        </w:tc>
        <w:tc>
          <w:tcPr>
            <w:tcW w:w="1676" w:type="pct"/>
            <w:vMerge w:val="continue"/>
            <w:vAlign w:val="center"/>
          </w:tcPr>
          <w:p w14:paraId="59F8D10A">
            <w:pPr>
              <w:pStyle w:val="10"/>
              <w:ind w:firstLine="480"/>
              <w:jc w:val="center"/>
              <w:rPr>
                <w:rFonts w:hint="eastAsia" w:ascii="宋体" w:hAnsi="宋体" w:cs="仿宋"/>
                <w:sz w:val="24"/>
                <w:szCs w:val="24"/>
                <w:highlight w:val="none"/>
              </w:rPr>
            </w:pPr>
          </w:p>
        </w:tc>
        <w:tc>
          <w:tcPr>
            <w:tcW w:w="843" w:type="pct"/>
            <w:vMerge w:val="continue"/>
            <w:vAlign w:val="center"/>
          </w:tcPr>
          <w:p w14:paraId="515054C5">
            <w:pPr>
              <w:pStyle w:val="10"/>
              <w:ind w:firstLine="480"/>
              <w:jc w:val="center"/>
              <w:rPr>
                <w:rFonts w:hint="eastAsia" w:ascii="宋体" w:hAnsi="宋体" w:cs="仿宋"/>
                <w:sz w:val="24"/>
                <w:szCs w:val="24"/>
                <w:highlight w:val="none"/>
              </w:rPr>
            </w:pPr>
          </w:p>
        </w:tc>
      </w:tr>
      <w:tr w14:paraId="2FB9C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72" w:type="pct"/>
            <w:vMerge w:val="continue"/>
            <w:vAlign w:val="center"/>
          </w:tcPr>
          <w:p w14:paraId="7674426A">
            <w:pPr>
              <w:pStyle w:val="10"/>
              <w:ind w:firstLine="0" w:firstLineChars="0"/>
              <w:jc w:val="center"/>
              <w:rPr>
                <w:rFonts w:hint="eastAsia" w:ascii="宋体" w:hAnsi="宋体" w:cs="仿宋"/>
                <w:sz w:val="24"/>
                <w:szCs w:val="24"/>
                <w:highlight w:val="none"/>
              </w:rPr>
            </w:pPr>
          </w:p>
        </w:tc>
        <w:tc>
          <w:tcPr>
            <w:tcW w:w="634" w:type="pct"/>
            <w:vAlign w:val="center"/>
          </w:tcPr>
          <w:p w14:paraId="5FCBA1AA">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第10年</w:t>
            </w:r>
          </w:p>
        </w:tc>
        <w:tc>
          <w:tcPr>
            <w:tcW w:w="1318" w:type="pct"/>
            <w:vAlign w:val="center"/>
          </w:tcPr>
          <w:p w14:paraId="119E8459">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22</w:t>
            </w:r>
            <w:r>
              <w:rPr>
                <w:rFonts w:hint="eastAsia" w:ascii="宋体" w:hAnsi="宋体" w:cs="仿宋"/>
                <w:sz w:val="24"/>
                <w:szCs w:val="24"/>
                <w:highlight w:val="none"/>
              </w:rPr>
              <w:t>.</w:t>
            </w:r>
            <w:r>
              <w:rPr>
                <w:rFonts w:ascii="宋体" w:hAnsi="宋体" w:cs="仿宋"/>
                <w:sz w:val="24"/>
                <w:szCs w:val="24"/>
                <w:highlight w:val="none"/>
              </w:rPr>
              <w:t>9136</w:t>
            </w:r>
            <w:r>
              <w:rPr>
                <w:rFonts w:hint="eastAsia" w:ascii="宋体" w:hAnsi="宋体" w:cs="仿宋"/>
                <w:sz w:val="24"/>
                <w:szCs w:val="24"/>
                <w:highlight w:val="none"/>
              </w:rPr>
              <w:t>万元/年</w:t>
            </w:r>
          </w:p>
        </w:tc>
        <w:tc>
          <w:tcPr>
            <w:tcW w:w="1676" w:type="pct"/>
            <w:vMerge w:val="continue"/>
            <w:vAlign w:val="center"/>
          </w:tcPr>
          <w:p w14:paraId="4A09BBD6">
            <w:pPr>
              <w:pStyle w:val="10"/>
              <w:ind w:firstLine="480"/>
              <w:jc w:val="center"/>
              <w:rPr>
                <w:rFonts w:hint="eastAsia" w:ascii="宋体" w:hAnsi="宋体" w:cs="仿宋"/>
                <w:sz w:val="24"/>
                <w:szCs w:val="24"/>
                <w:highlight w:val="none"/>
              </w:rPr>
            </w:pPr>
          </w:p>
        </w:tc>
        <w:tc>
          <w:tcPr>
            <w:tcW w:w="843" w:type="pct"/>
            <w:vMerge w:val="continue"/>
            <w:vAlign w:val="center"/>
          </w:tcPr>
          <w:p w14:paraId="61D801B3">
            <w:pPr>
              <w:pStyle w:val="10"/>
              <w:ind w:firstLine="0" w:firstLineChars="0"/>
              <w:rPr>
                <w:rFonts w:hint="eastAsia" w:ascii="宋体" w:hAnsi="宋体" w:cs="仿宋"/>
                <w:sz w:val="24"/>
                <w:szCs w:val="24"/>
                <w:highlight w:val="none"/>
              </w:rPr>
            </w:pPr>
          </w:p>
        </w:tc>
      </w:tr>
      <w:tr w14:paraId="1D576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06" w:type="pct"/>
            <w:gridSpan w:val="2"/>
            <w:vAlign w:val="center"/>
          </w:tcPr>
          <w:p w14:paraId="62673B06">
            <w:pPr>
              <w:pStyle w:val="10"/>
              <w:ind w:firstLine="0" w:firstLineChars="0"/>
              <w:jc w:val="center"/>
              <w:rPr>
                <w:rFonts w:hint="eastAsia" w:ascii="宋体" w:hAnsi="宋体" w:cs="仿宋"/>
                <w:sz w:val="24"/>
                <w:szCs w:val="24"/>
                <w:highlight w:val="none"/>
              </w:rPr>
            </w:pPr>
            <w:r>
              <w:rPr>
                <w:rFonts w:hint="eastAsia" w:ascii="宋体" w:hAnsi="宋体" w:cs="仿宋"/>
                <w:sz w:val="24"/>
                <w:szCs w:val="24"/>
                <w:highlight w:val="none"/>
              </w:rPr>
              <w:t>租金合计</w:t>
            </w:r>
          </w:p>
        </w:tc>
        <w:tc>
          <w:tcPr>
            <w:tcW w:w="1318" w:type="pct"/>
            <w:vAlign w:val="center"/>
          </w:tcPr>
          <w:p w14:paraId="340762F6">
            <w:pPr>
              <w:pStyle w:val="10"/>
              <w:ind w:firstLine="0" w:firstLineChars="0"/>
              <w:jc w:val="center"/>
              <w:rPr>
                <w:rFonts w:hint="eastAsia" w:ascii="宋体" w:hAnsi="宋体" w:cs="仿宋"/>
                <w:sz w:val="24"/>
                <w:szCs w:val="24"/>
                <w:highlight w:val="none"/>
              </w:rPr>
            </w:pPr>
            <w:r>
              <w:rPr>
                <w:rFonts w:ascii="宋体" w:hAnsi="宋体" w:cs="仿宋"/>
                <w:sz w:val="24"/>
                <w:szCs w:val="24"/>
                <w:highlight w:val="none"/>
              </w:rPr>
              <w:t>221</w:t>
            </w:r>
            <w:r>
              <w:rPr>
                <w:rFonts w:hint="eastAsia" w:ascii="宋体" w:hAnsi="宋体" w:cs="仿宋"/>
                <w:sz w:val="24"/>
                <w:szCs w:val="24"/>
                <w:highlight w:val="none"/>
              </w:rPr>
              <w:t>.</w:t>
            </w:r>
            <w:r>
              <w:rPr>
                <w:rFonts w:ascii="宋体" w:hAnsi="宋体" w:cs="仿宋"/>
                <w:sz w:val="24"/>
                <w:szCs w:val="24"/>
                <w:highlight w:val="none"/>
              </w:rPr>
              <w:t>2431</w:t>
            </w:r>
            <w:r>
              <w:rPr>
                <w:rFonts w:hint="eastAsia" w:ascii="宋体" w:hAnsi="宋体" w:cs="仿宋"/>
                <w:sz w:val="24"/>
                <w:szCs w:val="24"/>
                <w:highlight w:val="none"/>
              </w:rPr>
              <w:t>万元</w:t>
            </w:r>
          </w:p>
        </w:tc>
        <w:tc>
          <w:tcPr>
            <w:tcW w:w="1676" w:type="pct"/>
            <w:vAlign w:val="center"/>
          </w:tcPr>
          <w:p w14:paraId="49D33E4D">
            <w:pPr>
              <w:pStyle w:val="10"/>
              <w:ind w:firstLine="480"/>
              <w:jc w:val="center"/>
              <w:rPr>
                <w:rFonts w:hint="eastAsia" w:ascii="宋体" w:hAnsi="宋体" w:cs="仿宋"/>
                <w:sz w:val="24"/>
                <w:szCs w:val="24"/>
                <w:highlight w:val="none"/>
              </w:rPr>
            </w:pPr>
          </w:p>
        </w:tc>
        <w:tc>
          <w:tcPr>
            <w:tcW w:w="843" w:type="pct"/>
            <w:vAlign w:val="center"/>
          </w:tcPr>
          <w:p w14:paraId="679BE364">
            <w:pPr>
              <w:pStyle w:val="10"/>
              <w:ind w:firstLine="0" w:firstLineChars="0"/>
              <w:rPr>
                <w:rFonts w:hint="eastAsia" w:ascii="宋体" w:hAnsi="宋体" w:cs="仿宋"/>
                <w:sz w:val="24"/>
                <w:szCs w:val="24"/>
                <w:highlight w:val="none"/>
              </w:rPr>
            </w:pPr>
          </w:p>
        </w:tc>
      </w:tr>
    </w:tbl>
    <w:p w14:paraId="03EB336C">
      <w:pPr>
        <w:pStyle w:val="10"/>
        <w:spacing w:line="520" w:lineRule="exact"/>
        <w:ind w:firstLine="530" w:firstLineChars="221"/>
        <w:rPr>
          <w:sz w:val="24"/>
          <w:szCs w:val="24"/>
          <w:highlight w:val="none"/>
        </w:rPr>
      </w:pPr>
    </w:p>
    <w:p w14:paraId="544B0C3D">
      <w:pPr>
        <w:pStyle w:val="9"/>
        <w:tabs>
          <w:tab w:val="left" w:pos="1190"/>
          <w:tab w:val="left" w:pos="4694"/>
          <w:tab w:val="left" w:pos="6290"/>
        </w:tabs>
        <w:spacing w:line="336" w:lineRule="auto"/>
        <w:ind w:left="0" w:firstLine="0"/>
        <w:rPr>
          <w:rFonts w:hint="eastAsia"/>
          <w:b/>
          <w:bCs/>
          <w:sz w:val="28"/>
          <w:szCs w:val="28"/>
          <w:highlight w:val="none"/>
          <w:lang w:val="en-US"/>
        </w:rPr>
      </w:pPr>
      <w:bookmarkStart w:id="9" w:name="OLE_LINK10"/>
      <w:r>
        <w:rPr>
          <w:rFonts w:hint="eastAsia"/>
          <w:b/>
          <w:bCs/>
          <w:sz w:val="28"/>
          <w:szCs w:val="28"/>
          <w:highlight w:val="none"/>
          <w:lang w:val="en-US"/>
        </w:rPr>
        <w:t>3.投标人资格条件（适合标段</w:t>
      </w:r>
      <w:r>
        <w:rPr>
          <w:rFonts w:hint="eastAsia"/>
          <w:b/>
          <w:bCs/>
          <w:sz w:val="28"/>
          <w:szCs w:val="28"/>
          <w:highlight w:val="none"/>
          <w:lang w:val="en-US" w:eastAsia="zh-CN"/>
        </w:rPr>
        <w:t>1</w:t>
      </w:r>
      <w:r>
        <w:rPr>
          <w:rFonts w:hint="eastAsia"/>
          <w:b/>
          <w:bCs/>
          <w:sz w:val="28"/>
          <w:szCs w:val="28"/>
          <w:highlight w:val="none"/>
          <w:lang w:val="en-US"/>
        </w:rPr>
        <w:t>至标段8）</w:t>
      </w:r>
    </w:p>
    <w:p w14:paraId="287E8117">
      <w:pPr>
        <w:pStyle w:val="9"/>
        <w:tabs>
          <w:tab w:val="left" w:pos="996"/>
        </w:tabs>
        <w:spacing w:line="360" w:lineRule="auto"/>
        <w:ind w:left="0" w:firstLine="480" w:firstLineChars="200"/>
        <w:rPr>
          <w:rFonts w:hint="eastAsia"/>
          <w:color w:val="000000"/>
          <w:sz w:val="24"/>
          <w:szCs w:val="24"/>
          <w:highlight w:val="none"/>
        </w:rPr>
      </w:pPr>
      <w:r>
        <w:rPr>
          <w:rFonts w:hint="eastAsia"/>
          <w:sz w:val="24"/>
          <w:szCs w:val="24"/>
          <w:highlight w:val="none"/>
          <w:lang w:val="en-US"/>
        </w:rPr>
        <w:t>3.1</w:t>
      </w:r>
      <w:r>
        <w:rPr>
          <w:rFonts w:hint="eastAsia"/>
          <w:color w:val="000000"/>
          <w:spacing w:val="-4"/>
          <w:sz w:val="24"/>
          <w:szCs w:val="24"/>
          <w:highlight w:val="none"/>
        </w:rPr>
        <w:t>投标人必须是具有独立承担民事责任能力的在中华人民共和国境内注册的法人，投标时提交有效的营业执照（或事业法人登记证）副本复印件</w:t>
      </w:r>
      <w:r>
        <w:rPr>
          <w:color w:val="000000"/>
          <w:sz w:val="24"/>
          <w:szCs w:val="24"/>
          <w:highlight w:val="none"/>
        </w:rPr>
        <w:t>。</w:t>
      </w:r>
    </w:p>
    <w:p w14:paraId="0ED3754B">
      <w:pPr>
        <w:pStyle w:val="9"/>
        <w:tabs>
          <w:tab w:val="left" w:pos="996"/>
        </w:tabs>
        <w:spacing w:line="417" w:lineRule="auto"/>
        <w:ind w:left="0" w:firstLine="464" w:firstLineChars="200"/>
        <w:rPr>
          <w:rFonts w:hint="eastAsia"/>
          <w:color w:val="000000"/>
          <w:spacing w:val="-4"/>
          <w:sz w:val="24"/>
          <w:szCs w:val="24"/>
          <w:highlight w:val="none"/>
        </w:rPr>
      </w:pPr>
      <w:r>
        <w:rPr>
          <w:rFonts w:hint="eastAsia"/>
          <w:color w:val="000000"/>
          <w:spacing w:val="-4"/>
          <w:sz w:val="24"/>
          <w:szCs w:val="24"/>
          <w:highlight w:val="none"/>
          <w:lang w:val="en-US"/>
        </w:rPr>
        <w:t>3</w:t>
      </w:r>
      <w:r>
        <w:rPr>
          <w:rFonts w:hint="eastAsia"/>
          <w:color w:val="000000"/>
          <w:spacing w:val="-4"/>
          <w:sz w:val="24"/>
          <w:szCs w:val="24"/>
          <w:highlight w:val="none"/>
        </w:rPr>
        <w:t>.2</w:t>
      </w:r>
      <w:bookmarkStart w:id="10" w:name="_Hlk228057724"/>
      <w:r>
        <w:rPr>
          <w:rFonts w:hint="eastAsia"/>
          <w:color w:val="000000"/>
          <w:spacing w:val="-4"/>
          <w:sz w:val="24"/>
          <w:szCs w:val="24"/>
          <w:highlight w:val="none"/>
        </w:rPr>
        <w:t>投标人必须具有良好的商业信誉和健全的财务会计制度，投标时，提供2025年年度财务报表(2026年新成立公司提供成立至今的月或季度财务报表复印件)或银行出具的资信证明复印件</w:t>
      </w:r>
      <w:r>
        <w:rPr>
          <w:rFonts w:hint="eastAsia"/>
          <w:sz w:val="24"/>
          <w:szCs w:val="24"/>
          <w:highlight w:val="none"/>
          <w:lang w:val="en-US"/>
        </w:rPr>
        <w:t>。</w:t>
      </w:r>
      <w:bookmarkEnd w:id="10"/>
    </w:p>
    <w:p w14:paraId="1D512C72">
      <w:pPr>
        <w:pStyle w:val="9"/>
        <w:tabs>
          <w:tab w:val="left" w:pos="1190"/>
          <w:tab w:val="left" w:pos="4694"/>
          <w:tab w:val="left" w:pos="6290"/>
          <w:tab w:val="left" w:pos="9020"/>
        </w:tabs>
        <w:spacing w:line="360" w:lineRule="auto"/>
        <w:ind w:left="0" w:firstLine="480" w:firstLineChars="200"/>
        <w:jc w:val="both"/>
        <w:rPr>
          <w:rFonts w:hint="eastAsia"/>
          <w:color w:val="000000"/>
          <w:sz w:val="24"/>
          <w:szCs w:val="24"/>
          <w:highlight w:val="none"/>
          <w:lang w:val="en-US"/>
        </w:rPr>
      </w:pPr>
      <w:r>
        <w:rPr>
          <w:rFonts w:hint="eastAsia"/>
          <w:color w:val="000000"/>
          <w:sz w:val="24"/>
          <w:szCs w:val="24"/>
          <w:highlight w:val="none"/>
          <w:lang w:val="en-US"/>
        </w:rPr>
        <w:t>3</w:t>
      </w:r>
      <w:r>
        <w:rPr>
          <w:rFonts w:hint="eastAsia"/>
          <w:color w:val="000000"/>
          <w:sz w:val="24"/>
          <w:szCs w:val="24"/>
          <w:highlight w:val="none"/>
        </w:rPr>
        <w:t>.</w:t>
      </w:r>
      <w:r>
        <w:rPr>
          <w:rFonts w:hint="eastAsia"/>
          <w:color w:val="000000"/>
          <w:sz w:val="24"/>
          <w:szCs w:val="24"/>
          <w:highlight w:val="none"/>
          <w:lang w:val="en-US"/>
        </w:rPr>
        <w:t>3投标人不得存在下列情形之一（投标人须在投标文件中就有关内容做出承诺，除非另有要求，不需要在投标文件中提供证明材料）：</w:t>
      </w:r>
    </w:p>
    <w:p w14:paraId="60799E4D">
      <w:pPr>
        <w:pStyle w:val="9"/>
        <w:tabs>
          <w:tab w:val="left" w:pos="1190"/>
          <w:tab w:val="left" w:pos="4694"/>
          <w:tab w:val="left" w:pos="6290"/>
          <w:tab w:val="left" w:pos="9020"/>
        </w:tabs>
        <w:spacing w:line="360" w:lineRule="auto"/>
        <w:ind w:left="0" w:firstLine="480" w:firstLineChars="200"/>
        <w:jc w:val="both"/>
        <w:rPr>
          <w:rFonts w:hint="eastAsia"/>
          <w:color w:val="000000"/>
          <w:sz w:val="24"/>
          <w:szCs w:val="24"/>
          <w:highlight w:val="none"/>
        </w:rPr>
      </w:pPr>
      <w:r>
        <w:rPr>
          <w:rFonts w:hint="eastAsia"/>
          <w:color w:val="000000"/>
          <w:sz w:val="24"/>
          <w:szCs w:val="24"/>
          <w:highlight w:val="none"/>
        </w:rPr>
        <w:t>（1）为招标人不具有独立法人资格的附属机构（单位）；</w:t>
      </w:r>
    </w:p>
    <w:p w14:paraId="6142DC68">
      <w:pPr>
        <w:pStyle w:val="9"/>
        <w:tabs>
          <w:tab w:val="left" w:pos="1190"/>
          <w:tab w:val="left" w:pos="4694"/>
          <w:tab w:val="left" w:pos="6290"/>
          <w:tab w:val="left" w:pos="9020"/>
        </w:tabs>
        <w:spacing w:line="360" w:lineRule="auto"/>
        <w:ind w:left="0" w:firstLine="480" w:firstLineChars="200"/>
        <w:jc w:val="both"/>
        <w:rPr>
          <w:rFonts w:hint="eastAsia"/>
          <w:color w:val="000000"/>
          <w:sz w:val="24"/>
          <w:szCs w:val="24"/>
          <w:highlight w:val="none"/>
        </w:rPr>
      </w:pPr>
      <w:r>
        <w:rPr>
          <w:rFonts w:hint="eastAsia"/>
          <w:color w:val="000000"/>
          <w:sz w:val="24"/>
          <w:szCs w:val="24"/>
          <w:highlight w:val="none"/>
        </w:rPr>
        <w:t>（2）与招标人存在利害关系且可能影响招标公正性；</w:t>
      </w:r>
    </w:p>
    <w:p w14:paraId="6833D67A">
      <w:pPr>
        <w:pStyle w:val="9"/>
        <w:tabs>
          <w:tab w:val="left" w:pos="1190"/>
          <w:tab w:val="left" w:pos="4694"/>
          <w:tab w:val="left" w:pos="6290"/>
          <w:tab w:val="left" w:pos="9020"/>
        </w:tabs>
        <w:spacing w:line="360" w:lineRule="auto"/>
        <w:ind w:left="0" w:firstLine="480" w:firstLineChars="200"/>
        <w:jc w:val="both"/>
        <w:rPr>
          <w:rFonts w:hint="eastAsia"/>
          <w:color w:val="000000"/>
          <w:sz w:val="24"/>
          <w:szCs w:val="24"/>
          <w:highlight w:val="none"/>
        </w:rPr>
      </w:pPr>
      <w:r>
        <w:rPr>
          <w:rFonts w:hint="eastAsia"/>
          <w:color w:val="000000"/>
          <w:sz w:val="24"/>
          <w:szCs w:val="24"/>
          <w:highlight w:val="none"/>
        </w:rPr>
        <w:t>（3）与本项目或本标段的其他投标人为同一个单位负责人；</w:t>
      </w:r>
    </w:p>
    <w:p w14:paraId="3A88D27C">
      <w:pPr>
        <w:pStyle w:val="9"/>
        <w:tabs>
          <w:tab w:val="left" w:pos="1190"/>
          <w:tab w:val="left" w:pos="4694"/>
          <w:tab w:val="left" w:pos="6290"/>
          <w:tab w:val="left" w:pos="9020"/>
        </w:tabs>
        <w:spacing w:line="360" w:lineRule="auto"/>
        <w:ind w:left="0" w:firstLine="480" w:firstLineChars="200"/>
        <w:jc w:val="both"/>
        <w:rPr>
          <w:rFonts w:hint="eastAsia"/>
          <w:color w:val="000000"/>
          <w:sz w:val="24"/>
          <w:szCs w:val="24"/>
          <w:highlight w:val="none"/>
        </w:rPr>
      </w:pPr>
      <w:r>
        <w:rPr>
          <w:rFonts w:hint="eastAsia"/>
          <w:color w:val="000000"/>
          <w:sz w:val="24"/>
          <w:szCs w:val="24"/>
          <w:highlight w:val="none"/>
        </w:rPr>
        <w:t>（4）与本项目或本标段的其他投标人存在控股、管理关系；</w:t>
      </w:r>
    </w:p>
    <w:p w14:paraId="2BCAC923">
      <w:pPr>
        <w:pStyle w:val="9"/>
        <w:tabs>
          <w:tab w:val="left" w:pos="1190"/>
          <w:tab w:val="left" w:pos="4694"/>
          <w:tab w:val="left" w:pos="6290"/>
          <w:tab w:val="left" w:pos="9020"/>
        </w:tabs>
        <w:spacing w:line="360" w:lineRule="auto"/>
        <w:ind w:left="0" w:firstLine="480" w:firstLineChars="200"/>
        <w:jc w:val="both"/>
        <w:rPr>
          <w:rFonts w:hint="eastAsia"/>
          <w:color w:val="000000"/>
          <w:sz w:val="24"/>
          <w:szCs w:val="24"/>
          <w:highlight w:val="none"/>
        </w:rPr>
      </w:pPr>
      <w:r>
        <w:rPr>
          <w:rFonts w:hint="eastAsia"/>
          <w:color w:val="000000"/>
          <w:sz w:val="24"/>
          <w:szCs w:val="24"/>
          <w:highlight w:val="none"/>
        </w:rPr>
        <w:t>（5）为本项目或本标段的招标代理机构；</w:t>
      </w:r>
    </w:p>
    <w:p w14:paraId="603BB50F">
      <w:pPr>
        <w:pStyle w:val="9"/>
        <w:tabs>
          <w:tab w:val="left" w:pos="1190"/>
          <w:tab w:val="left" w:pos="4694"/>
          <w:tab w:val="left" w:pos="6290"/>
          <w:tab w:val="left" w:pos="9020"/>
        </w:tabs>
        <w:spacing w:line="360" w:lineRule="auto"/>
        <w:ind w:left="0" w:firstLine="480" w:firstLineChars="200"/>
        <w:jc w:val="both"/>
        <w:rPr>
          <w:rFonts w:hint="eastAsia"/>
          <w:color w:val="000000"/>
          <w:sz w:val="24"/>
          <w:szCs w:val="24"/>
          <w:highlight w:val="none"/>
        </w:rPr>
      </w:pPr>
      <w:r>
        <w:rPr>
          <w:rFonts w:hint="eastAsia"/>
          <w:color w:val="000000"/>
          <w:sz w:val="24"/>
          <w:szCs w:val="24"/>
          <w:highlight w:val="none"/>
        </w:rPr>
        <w:t>（6）与本项目或本标段招标代理机构同为一个法定代表人；</w:t>
      </w:r>
    </w:p>
    <w:p w14:paraId="0E02A785">
      <w:pPr>
        <w:pStyle w:val="9"/>
        <w:tabs>
          <w:tab w:val="left" w:pos="1190"/>
          <w:tab w:val="left" w:pos="4694"/>
          <w:tab w:val="left" w:pos="6290"/>
          <w:tab w:val="left" w:pos="9020"/>
        </w:tabs>
        <w:spacing w:line="360" w:lineRule="auto"/>
        <w:ind w:left="0" w:firstLine="480" w:firstLineChars="200"/>
        <w:jc w:val="both"/>
        <w:rPr>
          <w:rFonts w:hint="eastAsia"/>
          <w:color w:val="000000"/>
          <w:sz w:val="24"/>
          <w:szCs w:val="24"/>
          <w:highlight w:val="none"/>
        </w:rPr>
      </w:pPr>
      <w:r>
        <w:rPr>
          <w:rFonts w:hint="eastAsia"/>
          <w:color w:val="000000"/>
          <w:sz w:val="24"/>
          <w:szCs w:val="24"/>
          <w:highlight w:val="none"/>
        </w:rPr>
        <w:t>（7）与本项目或本标段招标代理机构存在控股或参股关系；</w:t>
      </w:r>
    </w:p>
    <w:p w14:paraId="156FE5DD">
      <w:pPr>
        <w:pStyle w:val="9"/>
        <w:tabs>
          <w:tab w:val="left" w:pos="1190"/>
          <w:tab w:val="left" w:pos="4694"/>
          <w:tab w:val="left" w:pos="6290"/>
          <w:tab w:val="left" w:pos="9020"/>
        </w:tabs>
        <w:spacing w:line="360" w:lineRule="auto"/>
        <w:ind w:left="0" w:firstLine="480" w:firstLineChars="200"/>
        <w:jc w:val="both"/>
        <w:rPr>
          <w:rFonts w:hint="eastAsia"/>
          <w:color w:val="000000"/>
          <w:sz w:val="24"/>
          <w:szCs w:val="24"/>
          <w:highlight w:val="none"/>
        </w:rPr>
      </w:pPr>
      <w:r>
        <w:rPr>
          <w:rFonts w:hint="eastAsia"/>
          <w:color w:val="000000"/>
          <w:sz w:val="24"/>
          <w:szCs w:val="24"/>
          <w:highlight w:val="none"/>
        </w:rPr>
        <w:t>（8）被依法暂停或者取消投标资格；</w:t>
      </w:r>
      <w:r>
        <w:rPr>
          <w:rFonts w:hint="eastAsia"/>
          <w:color w:val="000000"/>
          <w:sz w:val="24"/>
          <w:szCs w:val="24"/>
          <w:highlight w:val="none"/>
        </w:rPr>
        <w:tab/>
      </w:r>
    </w:p>
    <w:p w14:paraId="178BB51B">
      <w:pPr>
        <w:pStyle w:val="9"/>
        <w:tabs>
          <w:tab w:val="left" w:pos="1190"/>
          <w:tab w:val="left" w:pos="4694"/>
          <w:tab w:val="left" w:pos="6290"/>
          <w:tab w:val="left" w:pos="9020"/>
        </w:tabs>
        <w:spacing w:line="360" w:lineRule="auto"/>
        <w:ind w:left="0" w:firstLine="480" w:firstLineChars="200"/>
        <w:jc w:val="both"/>
        <w:rPr>
          <w:rFonts w:hint="eastAsia"/>
          <w:color w:val="000000"/>
          <w:sz w:val="24"/>
          <w:szCs w:val="24"/>
          <w:highlight w:val="none"/>
        </w:rPr>
      </w:pPr>
      <w:r>
        <w:rPr>
          <w:rFonts w:hint="eastAsia"/>
          <w:color w:val="000000"/>
          <w:sz w:val="24"/>
          <w:szCs w:val="24"/>
          <w:highlight w:val="none"/>
        </w:rPr>
        <w:t>（9）被责令停产停业、暂扣或者吊销许可证、暂扣或者吊销执照；</w:t>
      </w:r>
    </w:p>
    <w:p w14:paraId="64AD50DF">
      <w:pPr>
        <w:pStyle w:val="9"/>
        <w:tabs>
          <w:tab w:val="left" w:pos="1190"/>
          <w:tab w:val="left" w:pos="4694"/>
          <w:tab w:val="left" w:pos="6290"/>
          <w:tab w:val="left" w:pos="9020"/>
        </w:tabs>
        <w:spacing w:line="360" w:lineRule="auto"/>
        <w:ind w:left="0" w:firstLine="480" w:firstLineChars="200"/>
        <w:jc w:val="both"/>
        <w:rPr>
          <w:rFonts w:hint="eastAsia"/>
          <w:color w:val="000000"/>
          <w:sz w:val="24"/>
          <w:szCs w:val="24"/>
          <w:highlight w:val="none"/>
        </w:rPr>
      </w:pPr>
      <w:r>
        <w:rPr>
          <w:rFonts w:hint="eastAsia"/>
          <w:color w:val="000000"/>
          <w:sz w:val="24"/>
          <w:szCs w:val="24"/>
          <w:highlight w:val="none"/>
        </w:rPr>
        <w:t>（10）进入清算程序，或被宣告破产，或其他丧失履约能力的情形；</w:t>
      </w:r>
    </w:p>
    <w:p w14:paraId="48061CE4">
      <w:pPr>
        <w:pStyle w:val="9"/>
        <w:tabs>
          <w:tab w:val="left" w:pos="1190"/>
          <w:tab w:val="left" w:pos="4694"/>
          <w:tab w:val="left" w:pos="6290"/>
          <w:tab w:val="left" w:pos="9020"/>
        </w:tabs>
        <w:spacing w:line="360" w:lineRule="auto"/>
        <w:ind w:left="0" w:firstLine="480" w:firstLineChars="200"/>
        <w:jc w:val="both"/>
        <w:rPr>
          <w:rFonts w:hint="eastAsia"/>
          <w:color w:val="000000"/>
          <w:sz w:val="24"/>
          <w:szCs w:val="24"/>
          <w:highlight w:val="none"/>
        </w:rPr>
      </w:pPr>
      <w:r>
        <w:rPr>
          <w:rFonts w:hint="eastAsia"/>
          <w:color w:val="000000"/>
          <w:sz w:val="24"/>
          <w:szCs w:val="24"/>
          <w:highlight w:val="none"/>
        </w:rPr>
        <w:t>（11）在最近三年内（按递交投标文件截止时间往前推算）发生重大服务质量问题（以相关行业主管部门的行政处罚决定或司法机关出具的有关法律文书生效日期为准）；</w:t>
      </w:r>
    </w:p>
    <w:p w14:paraId="595F7C16">
      <w:pPr>
        <w:pStyle w:val="9"/>
        <w:tabs>
          <w:tab w:val="left" w:pos="1190"/>
          <w:tab w:val="left" w:pos="4694"/>
          <w:tab w:val="left" w:pos="6290"/>
          <w:tab w:val="left" w:pos="9020"/>
        </w:tabs>
        <w:spacing w:line="360" w:lineRule="auto"/>
        <w:ind w:left="0" w:firstLine="480" w:firstLineChars="200"/>
        <w:jc w:val="both"/>
        <w:rPr>
          <w:rFonts w:hint="eastAsia"/>
          <w:color w:val="000000"/>
          <w:sz w:val="24"/>
          <w:szCs w:val="24"/>
          <w:highlight w:val="none"/>
        </w:rPr>
      </w:pPr>
      <w:r>
        <w:rPr>
          <w:rFonts w:hint="eastAsia"/>
          <w:color w:val="000000"/>
          <w:sz w:val="24"/>
          <w:szCs w:val="24"/>
          <w:highlight w:val="none"/>
        </w:rPr>
        <w:t>（12）在最近三年内（按递交投标文件截止时间往前推算）发生重大服务安全事故（以相关行业主管部门的行政处罚决定或司法机关出具的有关法律文书生效日期为准）；</w:t>
      </w:r>
    </w:p>
    <w:p w14:paraId="4F1CBFE6">
      <w:pPr>
        <w:pStyle w:val="9"/>
        <w:tabs>
          <w:tab w:val="left" w:pos="1190"/>
          <w:tab w:val="left" w:pos="4694"/>
          <w:tab w:val="left" w:pos="6290"/>
          <w:tab w:val="left" w:pos="9020"/>
        </w:tabs>
        <w:spacing w:line="360" w:lineRule="auto"/>
        <w:ind w:left="0" w:firstLine="480" w:firstLineChars="200"/>
        <w:jc w:val="both"/>
        <w:rPr>
          <w:rFonts w:hint="eastAsia"/>
          <w:color w:val="000000"/>
          <w:sz w:val="24"/>
          <w:szCs w:val="24"/>
          <w:highlight w:val="none"/>
        </w:rPr>
      </w:pPr>
      <w:r>
        <w:rPr>
          <w:rFonts w:hint="eastAsia"/>
          <w:color w:val="000000"/>
          <w:sz w:val="24"/>
          <w:szCs w:val="24"/>
          <w:highlight w:val="none"/>
        </w:rPr>
        <w:t>（13）被市场监督行政管理机关在全国企业信用信息公示系统中列入严重违法失信企业名单，</w:t>
      </w:r>
      <w:r>
        <w:rPr>
          <w:rFonts w:hint="eastAsia"/>
          <w:b/>
          <w:bCs/>
          <w:color w:val="000000"/>
          <w:sz w:val="24"/>
          <w:szCs w:val="24"/>
          <w:highlight w:val="none"/>
        </w:rPr>
        <w:t>提供全国企业信用信息公示系统中查询结果网页截图；</w:t>
      </w:r>
    </w:p>
    <w:p w14:paraId="09427F2E">
      <w:pPr>
        <w:pStyle w:val="9"/>
        <w:tabs>
          <w:tab w:val="left" w:pos="1190"/>
          <w:tab w:val="left" w:pos="4694"/>
          <w:tab w:val="left" w:pos="6290"/>
          <w:tab w:val="left" w:pos="9020"/>
        </w:tabs>
        <w:spacing w:line="360" w:lineRule="auto"/>
        <w:ind w:left="0" w:firstLine="480" w:firstLineChars="200"/>
        <w:jc w:val="both"/>
        <w:rPr>
          <w:rFonts w:hint="eastAsia"/>
          <w:color w:val="000000"/>
          <w:sz w:val="24"/>
          <w:szCs w:val="24"/>
          <w:highlight w:val="none"/>
        </w:rPr>
      </w:pPr>
      <w:r>
        <w:rPr>
          <w:rFonts w:hint="eastAsia"/>
          <w:color w:val="000000"/>
          <w:sz w:val="24"/>
          <w:szCs w:val="24"/>
          <w:highlight w:val="none"/>
        </w:rPr>
        <w:t>（14）被最高人民法院在“信用中国”网站（www.creditchina.gov.cn）中列入失信被执行人名单，</w:t>
      </w:r>
      <w:r>
        <w:rPr>
          <w:rFonts w:hint="eastAsia"/>
          <w:b/>
          <w:bCs/>
          <w:color w:val="000000"/>
          <w:sz w:val="24"/>
          <w:szCs w:val="24"/>
          <w:highlight w:val="none"/>
        </w:rPr>
        <w:t>提供“信用中国”查询结果网站网页截图；</w:t>
      </w:r>
    </w:p>
    <w:p w14:paraId="4E04DA8C">
      <w:pPr>
        <w:pStyle w:val="9"/>
        <w:tabs>
          <w:tab w:val="left" w:pos="1190"/>
          <w:tab w:val="left" w:pos="4694"/>
          <w:tab w:val="left" w:pos="6290"/>
          <w:tab w:val="left" w:pos="9020"/>
        </w:tabs>
        <w:spacing w:line="360" w:lineRule="auto"/>
        <w:ind w:left="0" w:firstLine="480" w:firstLineChars="200"/>
        <w:jc w:val="both"/>
        <w:rPr>
          <w:rFonts w:hint="eastAsia"/>
          <w:color w:val="000000"/>
          <w:sz w:val="24"/>
          <w:szCs w:val="24"/>
          <w:highlight w:val="none"/>
        </w:rPr>
      </w:pPr>
      <w:r>
        <w:rPr>
          <w:rFonts w:hint="eastAsia"/>
          <w:color w:val="000000"/>
          <w:sz w:val="24"/>
          <w:szCs w:val="24"/>
          <w:highlight w:val="none"/>
        </w:rPr>
        <w:t>（15）以中国石化（含子、分公司）及其控股、参股企业为贸易对象开展融资性贸易（中国石化同意的除外），</w:t>
      </w:r>
      <w:r>
        <w:rPr>
          <w:rFonts w:hint="eastAsia"/>
          <w:b/>
          <w:bCs/>
          <w:color w:val="000000"/>
          <w:sz w:val="24"/>
          <w:szCs w:val="24"/>
          <w:highlight w:val="none"/>
        </w:rPr>
        <w:t>提供中登网（https://www.zhongdengwang.org.cn/）网站查询截图（个人用户注册，登陆系统后，首页-查询入口-按担保人查询）；</w:t>
      </w:r>
    </w:p>
    <w:p w14:paraId="07F39F81">
      <w:pPr>
        <w:pStyle w:val="9"/>
        <w:tabs>
          <w:tab w:val="left" w:pos="1190"/>
          <w:tab w:val="left" w:pos="4694"/>
          <w:tab w:val="left" w:pos="6290"/>
          <w:tab w:val="left" w:pos="9020"/>
        </w:tabs>
        <w:spacing w:line="360" w:lineRule="auto"/>
        <w:ind w:left="0" w:firstLine="480" w:firstLineChars="200"/>
        <w:jc w:val="both"/>
        <w:rPr>
          <w:rFonts w:hint="eastAsia"/>
          <w:color w:val="000000"/>
          <w:sz w:val="24"/>
          <w:szCs w:val="24"/>
          <w:highlight w:val="none"/>
        </w:rPr>
      </w:pPr>
      <w:r>
        <w:rPr>
          <w:rFonts w:hint="eastAsia"/>
          <w:color w:val="000000"/>
          <w:sz w:val="24"/>
          <w:szCs w:val="24"/>
          <w:highlight w:val="none"/>
        </w:rPr>
        <w:t>（16）在最近三年内（按递交投标文件截止时间往前推算）投标人或其法定代表人有行贿犯罪判决或裁定记录（以中国裁判文书网http://wenshu.court.gov.cn查询结果为准）；</w:t>
      </w:r>
    </w:p>
    <w:p w14:paraId="17D832AD">
      <w:pPr>
        <w:pStyle w:val="9"/>
        <w:tabs>
          <w:tab w:val="left" w:pos="1190"/>
          <w:tab w:val="left" w:pos="4694"/>
          <w:tab w:val="left" w:pos="6290"/>
          <w:tab w:val="left" w:pos="9020"/>
        </w:tabs>
        <w:spacing w:line="360" w:lineRule="auto"/>
        <w:ind w:left="0" w:firstLine="480" w:firstLineChars="200"/>
        <w:jc w:val="both"/>
        <w:rPr>
          <w:rFonts w:hint="eastAsia"/>
          <w:color w:val="000000"/>
          <w:sz w:val="24"/>
          <w:szCs w:val="24"/>
          <w:highlight w:val="none"/>
        </w:rPr>
      </w:pPr>
      <w:r>
        <w:rPr>
          <w:rFonts w:hint="eastAsia"/>
          <w:color w:val="000000"/>
          <w:sz w:val="24"/>
          <w:szCs w:val="24"/>
          <w:highlight w:val="none"/>
        </w:rPr>
        <w:t>（17）法律法规规定的其他情形。</w:t>
      </w:r>
    </w:p>
    <w:p w14:paraId="4B44420E">
      <w:pPr>
        <w:pStyle w:val="9"/>
        <w:tabs>
          <w:tab w:val="left" w:pos="1190"/>
          <w:tab w:val="left" w:pos="4694"/>
          <w:tab w:val="left" w:pos="6290"/>
        </w:tabs>
        <w:adjustRightInd w:val="0"/>
        <w:snapToGrid w:val="0"/>
        <w:spacing w:line="360" w:lineRule="auto"/>
        <w:ind w:left="0" w:firstLine="464" w:firstLineChars="200"/>
        <w:jc w:val="both"/>
        <w:rPr>
          <w:rFonts w:hint="eastAsia"/>
          <w:sz w:val="24"/>
          <w:szCs w:val="24"/>
          <w:highlight w:val="none"/>
        </w:rPr>
      </w:pPr>
      <w:r>
        <w:rPr>
          <w:rFonts w:hint="eastAsia"/>
          <w:color w:val="000000"/>
          <w:spacing w:val="-4"/>
          <w:sz w:val="24"/>
          <w:szCs w:val="24"/>
          <w:highlight w:val="none"/>
          <w:lang w:val="en-US"/>
        </w:rPr>
        <w:t>3</w:t>
      </w:r>
      <w:r>
        <w:rPr>
          <w:rFonts w:hint="eastAsia"/>
          <w:color w:val="000000"/>
          <w:spacing w:val="-4"/>
          <w:sz w:val="24"/>
          <w:szCs w:val="24"/>
          <w:highlight w:val="none"/>
        </w:rPr>
        <w:t>.</w:t>
      </w:r>
      <w:r>
        <w:rPr>
          <w:rFonts w:hint="eastAsia"/>
          <w:color w:val="000000"/>
          <w:spacing w:val="-4"/>
          <w:sz w:val="24"/>
          <w:szCs w:val="24"/>
          <w:highlight w:val="none"/>
          <w:lang w:val="en-US"/>
        </w:rPr>
        <w:t>4</w:t>
      </w:r>
      <w:r>
        <w:rPr>
          <w:rFonts w:hint="eastAsia"/>
          <w:color w:val="000000"/>
          <w:spacing w:val="-4"/>
          <w:sz w:val="24"/>
          <w:szCs w:val="24"/>
          <w:highlight w:val="none"/>
        </w:rPr>
        <w:t>本项目不接受联合体投标（详见投标函）。</w:t>
      </w:r>
      <w:bookmarkEnd w:id="9"/>
    </w:p>
    <w:p w14:paraId="2426B32A">
      <w:pPr>
        <w:pStyle w:val="9"/>
        <w:tabs>
          <w:tab w:val="left" w:pos="1190"/>
          <w:tab w:val="left" w:pos="4694"/>
          <w:tab w:val="left" w:pos="6290"/>
        </w:tabs>
        <w:spacing w:line="336" w:lineRule="auto"/>
        <w:ind w:left="0" w:firstLine="0"/>
        <w:rPr>
          <w:rFonts w:hint="eastAsia"/>
          <w:b/>
          <w:bCs/>
          <w:sz w:val="28"/>
          <w:szCs w:val="28"/>
          <w:highlight w:val="none"/>
          <w:lang w:val="en-US"/>
        </w:rPr>
      </w:pPr>
      <w:bookmarkStart w:id="11" w:name="_bookmark5"/>
      <w:bookmarkEnd w:id="11"/>
      <w:r>
        <w:rPr>
          <w:rFonts w:hint="eastAsia"/>
          <w:b/>
          <w:bCs/>
          <w:sz w:val="28"/>
          <w:szCs w:val="28"/>
          <w:highlight w:val="none"/>
          <w:lang w:val="en-US"/>
        </w:rPr>
        <w:t>4.招标文件的获取</w:t>
      </w:r>
    </w:p>
    <w:p w14:paraId="5FA9854E">
      <w:pPr>
        <w:adjustRightInd w:val="0"/>
        <w:snapToGrid w:val="0"/>
        <w:spacing w:line="360" w:lineRule="auto"/>
        <w:ind w:firstLine="480" w:firstLineChars="200"/>
        <w:rPr>
          <w:rFonts w:hint="eastAsia"/>
          <w:sz w:val="24"/>
          <w:szCs w:val="24"/>
          <w:highlight w:val="none"/>
          <w:lang w:bidi="ar"/>
        </w:rPr>
      </w:pPr>
      <w:r>
        <w:rPr>
          <w:rFonts w:hint="eastAsia"/>
          <w:sz w:val="24"/>
          <w:szCs w:val="24"/>
          <w:highlight w:val="none"/>
        </w:rPr>
        <w:t>4.1凡有意参加投标者，请于</w:t>
      </w:r>
      <w:r>
        <w:rPr>
          <w:rFonts w:hint="eastAsia"/>
          <w:sz w:val="24"/>
          <w:szCs w:val="24"/>
          <w:highlight w:val="none"/>
          <w:u w:val="single"/>
          <w:lang w:val="en-US"/>
        </w:rPr>
        <w:t>2026</w:t>
      </w:r>
      <w:r>
        <w:rPr>
          <w:rFonts w:hint="eastAsia"/>
          <w:sz w:val="24"/>
          <w:szCs w:val="24"/>
          <w:highlight w:val="none"/>
        </w:rPr>
        <w:t>年</w:t>
      </w:r>
      <w:r>
        <w:rPr>
          <w:rFonts w:hint="eastAsia"/>
          <w:sz w:val="24"/>
          <w:szCs w:val="24"/>
          <w:highlight w:val="none"/>
          <w:u w:val="single"/>
          <w:lang w:val="en-US"/>
        </w:rPr>
        <w:t xml:space="preserve"> </w:t>
      </w:r>
      <w:r>
        <w:rPr>
          <w:rFonts w:hint="eastAsia"/>
          <w:sz w:val="24"/>
          <w:szCs w:val="24"/>
          <w:highlight w:val="none"/>
          <w:u w:val="single"/>
          <w:lang w:val="en-US" w:eastAsia="zh-CN"/>
        </w:rPr>
        <w:t>7</w:t>
      </w:r>
      <w:r>
        <w:rPr>
          <w:rFonts w:hint="eastAsia"/>
          <w:sz w:val="24"/>
          <w:szCs w:val="24"/>
          <w:highlight w:val="none"/>
          <w:u w:val="single"/>
          <w:lang w:val="en-US"/>
        </w:rPr>
        <w:t xml:space="preserve"> </w:t>
      </w:r>
      <w:r>
        <w:rPr>
          <w:rFonts w:hint="eastAsia"/>
          <w:sz w:val="24"/>
          <w:szCs w:val="24"/>
          <w:highlight w:val="none"/>
        </w:rPr>
        <w:t>月</w:t>
      </w:r>
      <w:r>
        <w:rPr>
          <w:rFonts w:hint="eastAsia"/>
          <w:sz w:val="24"/>
          <w:szCs w:val="24"/>
          <w:highlight w:val="none"/>
          <w:u w:val="single"/>
          <w:lang w:val="en-US"/>
        </w:rPr>
        <w:t xml:space="preserve"> </w:t>
      </w:r>
      <w:r>
        <w:rPr>
          <w:rFonts w:hint="eastAsia"/>
          <w:sz w:val="24"/>
          <w:szCs w:val="24"/>
          <w:highlight w:val="none"/>
          <w:u w:val="single"/>
          <w:lang w:val="en-US" w:eastAsia="zh-CN"/>
        </w:rPr>
        <w:t>20</w:t>
      </w:r>
      <w:r>
        <w:rPr>
          <w:rFonts w:hint="eastAsia"/>
          <w:sz w:val="24"/>
          <w:szCs w:val="24"/>
          <w:highlight w:val="none"/>
          <w:u w:val="single"/>
          <w:lang w:val="en-US"/>
        </w:rPr>
        <w:t xml:space="preserve"> </w:t>
      </w:r>
      <w:r>
        <w:rPr>
          <w:rFonts w:hint="eastAsia"/>
          <w:sz w:val="24"/>
          <w:szCs w:val="24"/>
          <w:highlight w:val="none"/>
        </w:rPr>
        <w:t>日至</w:t>
      </w:r>
      <w:r>
        <w:rPr>
          <w:rFonts w:hint="eastAsia"/>
          <w:sz w:val="24"/>
          <w:szCs w:val="24"/>
          <w:highlight w:val="none"/>
          <w:u w:val="single"/>
          <w:lang w:val="en-US"/>
        </w:rPr>
        <w:t>2026</w:t>
      </w:r>
      <w:r>
        <w:rPr>
          <w:rFonts w:hint="eastAsia"/>
          <w:sz w:val="24"/>
          <w:szCs w:val="24"/>
          <w:highlight w:val="none"/>
        </w:rPr>
        <w:t>年</w:t>
      </w:r>
      <w:r>
        <w:rPr>
          <w:rFonts w:hint="eastAsia"/>
          <w:sz w:val="24"/>
          <w:szCs w:val="24"/>
          <w:highlight w:val="none"/>
          <w:u w:val="single"/>
          <w:lang w:val="en-US"/>
        </w:rPr>
        <w:t xml:space="preserve"> </w:t>
      </w:r>
      <w:r>
        <w:rPr>
          <w:rFonts w:hint="eastAsia"/>
          <w:sz w:val="24"/>
          <w:szCs w:val="24"/>
          <w:highlight w:val="none"/>
          <w:u w:val="single"/>
          <w:lang w:val="en-US" w:eastAsia="zh-CN"/>
        </w:rPr>
        <w:t>7</w:t>
      </w:r>
      <w:r>
        <w:rPr>
          <w:rFonts w:hint="eastAsia"/>
          <w:sz w:val="24"/>
          <w:szCs w:val="24"/>
          <w:highlight w:val="none"/>
          <w:u w:val="single"/>
          <w:lang w:val="en-US"/>
        </w:rPr>
        <w:t xml:space="preserve"> </w:t>
      </w:r>
      <w:r>
        <w:rPr>
          <w:rFonts w:hint="eastAsia"/>
          <w:sz w:val="24"/>
          <w:szCs w:val="24"/>
          <w:highlight w:val="none"/>
        </w:rPr>
        <w:t>月</w:t>
      </w:r>
      <w:r>
        <w:rPr>
          <w:rFonts w:hint="eastAsia"/>
          <w:sz w:val="24"/>
          <w:szCs w:val="24"/>
          <w:highlight w:val="none"/>
          <w:u w:val="single"/>
          <w:lang w:val="en-US"/>
        </w:rPr>
        <w:t xml:space="preserve"> </w:t>
      </w:r>
      <w:r>
        <w:rPr>
          <w:rFonts w:hint="eastAsia"/>
          <w:sz w:val="24"/>
          <w:szCs w:val="24"/>
          <w:highlight w:val="none"/>
          <w:u w:val="single"/>
          <w:lang w:val="en-US" w:eastAsia="zh-CN"/>
        </w:rPr>
        <w:t>27</w:t>
      </w:r>
      <w:r>
        <w:rPr>
          <w:rFonts w:hint="eastAsia"/>
          <w:sz w:val="24"/>
          <w:szCs w:val="24"/>
          <w:highlight w:val="none"/>
          <w:u w:val="single"/>
          <w:lang w:val="en-US"/>
        </w:rPr>
        <w:t xml:space="preserve"> </w:t>
      </w:r>
      <w:r>
        <w:rPr>
          <w:rFonts w:hint="eastAsia"/>
          <w:sz w:val="24"/>
          <w:szCs w:val="24"/>
          <w:highlight w:val="none"/>
        </w:rPr>
        <w:t>日，每日上午</w:t>
      </w:r>
      <w:r>
        <w:rPr>
          <w:rFonts w:hint="eastAsia"/>
          <w:sz w:val="24"/>
          <w:szCs w:val="24"/>
          <w:highlight w:val="none"/>
          <w:lang w:val="en-US"/>
        </w:rPr>
        <w:t>9：30</w:t>
      </w:r>
      <w:r>
        <w:rPr>
          <w:rFonts w:hint="eastAsia"/>
          <w:sz w:val="24"/>
          <w:szCs w:val="24"/>
          <w:highlight w:val="none"/>
        </w:rPr>
        <w:t>至</w:t>
      </w:r>
      <w:r>
        <w:rPr>
          <w:rFonts w:hint="eastAsia"/>
          <w:sz w:val="24"/>
          <w:szCs w:val="24"/>
          <w:highlight w:val="none"/>
          <w:lang w:val="en-US"/>
        </w:rPr>
        <w:t>11：30</w:t>
      </w:r>
      <w:r>
        <w:rPr>
          <w:rFonts w:hint="eastAsia"/>
          <w:sz w:val="24"/>
          <w:szCs w:val="24"/>
          <w:highlight w:val="none"/>
        </w:rPr>
        <w:t>，下午</w:t>
      </w:r>
      <w:r>
        <w:rPr>
          <w:rFonts w:hint="eastAsia"/>
          <w:sz w:val="24"/>
          <w:szCs w:val="24"/>
          <w:highlight w:val="none"/>
          <w:lang w:val="en-US"/>
        </w:rPr>
        <w:t>14：00</w:t>
      </w:r>
      <w:r>
        <w:rPr>
          <w:rFonts w:hint="eastAsia"/>
          <w:sz w:val="24"/>
          <w:szCs w:val="24"/>
          <w:highlight w:val="none"/>
        </w:rPr>
        <w:t>至</w:t>
      </w:r>
      <w:r>
        <w:rPr>
          <w:rFonts w:hint="eastAsia"/>
          <w:sz w:val="24"/>
          <w:szCs w:val="24"/>
          <w:highlight w:val="none"/>
          <w:lang w:val="en-US"/>
        </w:rPr>
        <w:t>16：00</w:t>
      </w:r>
      <w:r>
        <w:rPr>
          <w:rFonts w:hint="eastAsia"/>
          <w:sz w:val="24"/>
          <w:szCs w:val="24"/>
          <w:highlight w:val="none"/>
        </w:rPr>
        <w:t>（法定公休日、节假日除外），</w:t>
      </w:r>
      <w:r>
        <w:rPr>
          <w:rFonts w:hint="eastAsia"/>
          <w:sz w:val="24"/>
          <w:szCs w:val="24"/>
          <w:highlight w:val="none"/>
          <w:lang w:bidi="ar"/>
        </w:rPr>
        <w:t>可选择以下任一方式办理投标信息登记</w:t>
      </w:r>
      <w:r>
        <w:rPr>
          <w:rFonts w:hint="eastAsia"/>
          <w:b/>
          <w:bCs/>
          <w:sz w:val="24"/>
          <w:szCs w:val="24"/>
          <w:highlight w:val="none"/>
          <w:lang w:val="en-US" w:bidi="ar"/>
        </w:rPr>
        <w:t>（注：同时参加多个标段投标的投标人，必须分别提供资料且分别购买招标文件。）</w:t>
      </w:r>
      <w:r>
        <w:rPr>
          <w:rFonts w:hint="eastAsia"/>
          <w:b/>
          <w:bCs/>
          <w:sz w:val="24"/>
          <w:szCs w:val="24"/>
          <w:highlight w:val="none"/>
          <w:lang w:val="en-US"/>
        </w:rPr>
        <w:t xml:space="preserve"> </w:t>
      </w:r>
      <w:r>
        <w:rPr>
          <w:rFonts w:hint="eastAsia"/>
          <w:sz w:val="24"/>
          <w:szCs w:val="24"/>
          <w:highlight w:val="none"/>
          <w:lang w:bidi="ar"/>
        </w:rPr>
        <w:t>：</w:t>
      </w:r>
    </w:p>
    <w:p w14:paraId="35F088D1">
      <w:pPr>
        <w:adjustRightInd w:val="0"/>
        <w:snapToGrid w:val="0"/>
        <w:spacing w:line="360" w:lineRule="auto"/>
        <w:ind w:firstLine="482" w:firstLineChars="200"/>
        <w:rPr>
          <w:rFonts w:hint="eastAsia"/>
          <w:sz w:val="24"/>
          <w:szCs w:val="24"/>
          <w:highlight w:val="none"/>
          <w:u w:val="single"/>
          <w:lang w:val="en-US" w:bidi="ar"/>
        </w:rPr>
      </w:pPr>
      <w:bookmarkStart w:id="12" w:name="OLE_LINK11"/>
      <w:r>
        <w:rPr>
          <w:rFonts w:hint="eastAsia"/>
          <w:b/>
          <w:bCs/>
          <w:sz w:val="24"/>
          <w:szCs w:val="24"/>
          <w:highlight w:val="none"/>
          <w:u w:val="single"/>
          <w:lang w:bidi="ar"/>
        </w:rPr>
        <w:t>方式一：</w:t>
      </w:r>
      <w:r>
        <w:rPr>
          <w:rFonts w:hint="eastAsia"/>
          <w:sz w:val="24"/>
          <w:szCs w:val="24"/>
          <w:highlight w:val="none"/>
          <w:u w:val="single"/>
          <w:lang w:val="en-US" w:bidi="ar"/>
        </w:rPr>
        <w:t>现场办理投标登记方式。</w:t>
      </w:r>
      <w:bookmarkEnd w:id="12"/>
      <w:r>
        <w:rPr>
          <w:rFonts w:hint="eastAsia"/>
          <w:color w:val="000000"/>
          <w:sz w:val="24"/>
          <w:szCs w:val="24"/>
          <w:highlight w:val="none"/>
          <w:u w:val="single"/>
        </w:rPr>
        <w:t>到</w:t>
      </w:r>
      <w:r>
        <w:rPr>
          <w:rFonts w:hint="eastAsia"/>
          <w:color w:val="000000"/>
          <w:sz w:val="24"/>
          <w:szCs w:val="24"/>
          <w:highlight w:val="none"/>
          <w:u w:val="single"/>
          <w:lang w:bidi="ar"/>
        </w:rPr>
        <w:t>中通建设工程管理有限公司</w:t>
      </w:r>
      <w:r>
        <w:rPr>
          <w:rFonts w:hint="eastAsia"/>
          <w:sz w:val="24"/>
          <w:szCs w:val="24"/>
          <w:highlight w:val="none"/>
          <w:u w:val="single"/>
          <w:lang w:bidi="ar"/>
        </w:rPr>
        <w:t>（地址：</w:t>
      </w:r>
      <w:r>
        <w:rPr>
          <w:rFonts w:hint="eastAsia"/>
          <w:color w:val="000000"/>
          <w:sz w:val="24"/>
          <w:szCs w:val="24"/>
          <w:highlight w:val="none"/>
          <w:u w:val="single"/>
        </w:rPr>
        <w:t>广州市天河区华夏路49号津滨腾越大厦南塔2706房</w:t>
      </w:r>
      <w:r>
        <w:rPr>
          <w:rFonts w:hint="eastAsia"/>
          <w:sz w:val="24"/>
          <w:szCs w:val="24"/>
          <w:highlight w:val="none"/>
          <w:u w:val="single"/>
          <w:lang w:bidi="ar"/>
        </w:rPr>
        <w:t>。）</w:t>
      </w:r>
      <w:r>
        <w:rPr>
          <w:rFonts w:hint="eastAsia"/>
          <w:sz w:val="24"/>
          <w:szCs w:val="24"/>
          <w:highlight w:val="none"/>
          <w:u w:val="single"/>
          <w:lang w:val="en-US" w:bidi="ar"/>
        </w:rPr>
        <w:t>持企业营业执照</w:t>
      </w:r>
      <w:r>
        <w:rPr>
          <w:rFonts w:hint="eastAsia"/>
          <w:color w:val="000000"/>
          <w:spacing w:val="-4"/>
          <w:sz w:val="24"/>
          <w:szCs w:val="24"/>
          <w:highlight w:val="none"/>
        </w:rPr>
        <w:t>（或事业法人登记证）</w:t>
      </w:r>
      <w:r>
        <w:rPr>
          <w:rFonts w:hint="eastAsia"/>
          <w:sz w:val="24"/>
          <w:szCs w:val="24"/>
          <w:highlight w:val="none"/>
          <w:u w:val="single"/>
          <w:lang w:val="en-US" w:bidi="ar"/>
        </w:rPr>
        <w:t>副本盖章复印件、填妥并盖章的《投标登记申请表》原件（格式见本公告附件一）、经办人身份证原件及盖章复印件、法定代表人证明书原件和授权委托书原件（格式自拟，经办人为法定代表人的无需提供授权委托书），办理投标登记并购买招标文件。</w:t>
      </w:r>
    </w:p>
    <w:p w14:paraId="256A4782">
      <w:pPr>
        <w:adjustRightInd w:val="0"/>
        <w:snapToGrid w:val="0"/>
        <w:spacing w:line="360" w:lineRule="auto"/>
        <w:ind w:firstLine="482" w:firstLineChars="200"/>
        <w:rPr>
          <w:rFonts w:hint="eastAsia"/>
          <w:sz w:val="24"/>
          <w:szCs w:val="24"/>
          <w:highlight w:val="none"/>
          <w:u w:val="single"/>
          <w:lang w:val="en-US"/>
        </w:rPr>
      </w:pPr>
      <w:r>
        <w:rPr>
          <w:rFonts w:hint="eastAsia"/>
          <w:b/>
          <w:bCs/>
          <w:sz w:val="24"/>
          <w:szCs w:val="24"/>
          <w:highlight w:val="none"/>
          <w:u w:val="single"/>
          <w:lang w:bidi="ar"/>
        </w:rPr>
        <w:t>方式二：</w:t>
      </w:r>
      <w:r>
        <w:rPr>
          <w:rFonts w:hint="eastAsia"/>
          <w:sz w:val="24"/>
          <w:szCs w:val="24"/>
          <w:highlight w:val="none"/>
          <w:u w:val="single"/>
          <w:lang w:val="en-US" w:bidi="ar"/>
        </w:rPr>
        <w:t>邮箱办理投标登记方式。将营业执照</w:t>
      </w:r>
      <w:r>
        <w:rPr>
          <w:rFonts w:hint="eastAsia"/>
          <w:color w:val="000000"/>
          <w:spacing w:val="-4"/>
          <w:sz w:val="24"/>
          <w:szCs w:val="24"/>
          <w:highlight w:val="none"/>
        </w:rPr>
        <w:t>（或事业法人登记证）</w:t>
      </w:r>
      <w:r>
        <w:rPr>
          <w:rFonts w:hint="eastAsia"/>
          <w:sz w:val="24"/>
          <w:szCs w:val="24"/>
          <w:highlight w:val="none"/>
          <w:u w:val="single"/>
          <w:lang w:val="en-US" w:bidi="ar"/>
        </w:rPr>
        <w:t>副本盖章复印件、填妥并盖章的《投标登记申请表》原件（格式见本公告附件一）、经办人身份证盖章复印件、法定代表人证明书原件和授权委托书原件（格式自拟，须注明经办人联系方式，经办人为法定代表人的无需提供授权委托书）彩色扫描发送至招标代理机构邮箱(hzcofy@163.com)，并电话联系招标代理（联系人：颜工13642788793）办理投标登记，招标文件可提供邮寄，邮费由投标单位自行承担。</w:t>
      </w:r>
    </w:p>
    <w:p w14:paraId="3BACC99C">
      <w:pPr>
        <w:pStyle w:val="2"/>
        <w:tabs>
          <w:tab w:val="left" w:pos="3760"/>
        </w:tabs>
        <w:adjustRightInd w:val="0"/>
        <w:snapToGrid w:val="0"/>
        <w:spacing w:line="360" w:lineRule="auto"/>
        <w:ind w:firstLine="480" w:firstLineChars="200"/>
        <w:jc w:val="both"/>
        <w:rPr>
          <w:rFonts w:hint="eastAsia"/>
          <w:sz w:val="24"/>
          <w:szCs w:val="24"/>
          <w:highlight w:val="none"/>
        </w:rPr>
      </w:pPr>
      <w:r>
        <w:rPr>
          <w:rFonts w:hint="eastAsia"/>
          <w:sz w:val="24"/>
          <w:szCs w:val="24"/>
          <w:highlight w:val="none"/>
        </w:rPr>
        <w:t>4.2 招标文件等资料每套售价</w:t>
      </w:r>
      <w:r>
        <w:rPr>
          <w:rFonts w:hint="eastAsia"/>
          <w:sz w:val="24"/>
          <w:szCs w:val="24"/>
          <w:highlight w:val="none"/>
          <w:lang w:val="en-US"/>
        </w:rPr>
        <w:t>5</w:t>
      </w:r>
      <w:r>
        <w:rPr>
          <w:rFonts w:hint="eastAsia"/>
          <w:sz w:val="24"/>
          <w:szCs w:val="24"/>
          <w:highlight w:val="none"/>
        </w:rPr>
        <w:t>00元，售后不退，由招标代理机构开具收据。</w:t>
      </w:r>
    </w:p>
    <w:p w14:paraId="42340605">
      <w:pPr>
        <w:pStyle w:val="2"/>
        <w:tabs>
          <w:tab w:val="left" w:pos="5016"/>
          <w:tab w:val="left" w:pos="6312"/>
          <w:tab w:val="left" w:pos="7466"/>
          <w:tab w:val="left" w:pos="8833"/>
        </w:tabs>
        <w:adjustRightInd w:val="0"/>
        <w:snapToGrid w:val="0"/>
        <w:spacing w:line="360" w:lineRule="auto"/>
        <w:ind w:firstLine="480" w:firstLineChars="200"/>
        <w:rPr>
          <w:rFonts w:hint="eastAsia"/>
          <w:sz w:val="24"/>
          <w:szCs w:val="24"/>
          <w:highlight w:val="none"/>
        </w:rPr>
      </w:pPr>
      <w:r>
        <w:rPr>
          <w:rFonts w:hint="eastAsia"/>
          <w:sz w:val="24"/>
          <w:szCs w:val="24"/>
          <w:highlight w:val="none"/>
        </w:rPr>
        <w:t>4.3 本</w:t>
      </w:r>
      <w:r>
        <w:rPr>
          <w:rFonts w:hint="eastAsia"/>
          <w:sz w:val="24"/>
          <w:szCs w:val="24"/>
          <w:highlight w:val="none"/>
          <w:lang w:val="en-US"/>
        </w:rPr>
        <w:t>项目</w:t>
      </w:r>
      <w:r>
        <w:rPr>
          <w:rFonts w:hint="eastAsia"/>
          <w:sz w:val="24"/>
          <w:szCs w:val="24"/>
          <w:highlight w:val="none"/>
        </w:rPr>
        <w:t>采用资格后审方式。（1）在规定的登记时间内，登记并购买项目资料的投标人不足3名时，招标人依法有权：发布公告延长登记时间。在延长的登记时间内，已登记的投标人资料仍有效并可自行补充资料，未登记的潜在投标人应根据公告的约定参与登记；或依法重新招标。</w:t>
      </w:r>
    </w:p>
    <w:p w14:paraId="039F44A3">
      <w:pPr>
        <w:pStyle w:val="2"/>
        <w:tabs>
          <w:tab w:val="left" w:pos="5016"/>
          <w:tab w:val="left" w:pos="6312"/>
          <w:tab w:val="left" w:pos="7466"/>
          <w:tab w:val="left" w:pos="8833"/>
        </w:tabs>
        <w:adjustRightInd w:val="0"/>
        <w:snapToGrid w:val="0"/>
        <w:spacing w:line="360" w:lineRule="auto"/>
        <w:ind w:firstLine="480" w:firstLineChars="200"/>
        <w:rPr>
          <w:rFonts w:hint="eastAsia"/>
          <w:sz w:val="24"/>
          <w:szCs w:val="24"/>
          <w:highlight w:val="none"/>
        </w:rPr>
      </w:pPr>
      <w:r>
        <w:rPr>
          <w:rFonts w:hint="eastAsia"/>
          <w:sz w:val="24"/>
          <w:szCs w:val="24"/>
          <w:highlight w:val="none"/>
        </w:rPr>
        <w:t>（2）递交投标文件的投标人或满足资格审查合格条件的投标人少于3名时均为招标失败，招标人将依法修正招标人案后重新组织招标。</w:t>
      </w:r>
    </w:p>
    <w:p w14:paraId="1F80F9F6">
      <w:pPr>
        <w:pStyle w:val="9"/>
        <w:tabs>
          <w:tab w:val="left" w:pos="1190"/>
          <w:tab w:val="left" w:pos="4694"/>
          <w:tab w:val="left" w:pos="6290"/>
        </w:tabs>
        <w:spacing w:line="336" w:lineRule="auto"/>
        <w:ind w:left="0" w:firstLine="0"/>
        <w:rPr>
          <w:rFonts w:hint="eastAsia"/>
          <w:b/>
          <w:bCs/>
          <w:sz w:val="28"/>
          <w:szCs w:val="28"/>
          <w:highlight w:val="none"/>
          <w:lang w:val="en-US"/>
        </w:rPr>
      </w:pPr>
      <w:bookmarkStart w:id="13" w:name="_bookmark6"/>
      <w:bookmarkEnd w:id="13"/>
      <w:r>
        <w:rPr>
          <w:rFonts w:hint="eastAsia"/>
          <w:b/>
          <w:bCs/>
          <w:sz w:val="28"/>
          <w:szCs w:val="28"/>
          <w:highlight w:val="none"/>
          <w:lang w:val="en-US"/>
        </w:rPr>
        <w:t>5.投标文件的递交</w:t>
      </w:r>
    </w:p>
    <w:p w14:paraId="145B83D0">
      <w:pPr>
        <w:pStyle w:val="2"/>
        <w:tabs>
          <w:tab w:val="left" w:pos="5016"/>
          <w:tab w:val="left" w:pos="6312"/>
          <w:tab w:val="left" w:pos="7466"/>
          <w:tab w:val="left" w:pos="8833"/>
        </w:tabs>
        <w:adjustRightInd w:val="0"/>
        <w:snapToGrid w:val="0"/>
        <w:spacing w:line="360" w:lineRule="auto"/>
        <w:ind w:firstLine="480" w:firstLineChars="200"/>
        <w:rPr>
          <w:rFonts w:hint="eastAsia"/>
          <w:sz w:val="24"/>
          <w:szCs w:val="24"/>
          <w:highlight w:val="none"/>
        </w:rPr>
      </w:pPr>
      <w:r>
        <w:rPr>
          <w:rFonts w:hint="eastAsia"/>
          <w:sz w:val="24"/>
          <w:szCs w:val="24"/>
          <w:highlight w:val="none"/>
        </w:rPr>
        <w:t>5.1</w:t>
      </w:r>
      <w:r>
        <w:rPr>
          <w:rFonts w:hint="eastAsia"/>
          <w:sz w:val="24"/>
          <w:szCs w:val="24"/>
          <w:highlight w:val="none"/>
          <w:lang w:val="en-US"/>
        </w:rPr>
        <w:t xml:space="preserve"> </w:t>
      </w:r>
      <w:r>
        <w:rPr>
          <w:rFonts w:hint="eastAsia"/>
          <w:sz w:val="24"/>
          <w:szCs w:val="24"/>
          <w:highlight w:val="none"/>
        </w:rPr>
        <w:t>投标保证金：</w:t>
      </w:r>
      <w:r>
        <w:rPr>
          <w:rFonts w:hint="eastAsia"/>
          <w:color w:val="000000"/>
          <w:sz w:val="24"/>
          <w:szCs w:val="24"/>
          <w:highlight w:val="none"/>
          <w:lang w:val="en-US"/>
        </w:rPr>
        <w:t>标段1、2、3、4、7、8投标保证金金额各为0.5万元，标段5、6各为1万元</w:t>
      </w:r>
      <w:r>
        <w:rPr>
          <w:rFonts w:hint="eastAsia"/>
          <w:color w:val="000000"/>
          <w:sz w:val="24"/>
          <w:szCs w:val="24"/>
          <w:highlight w:val="none"/>
        </w:rPr>
        <w:t>，</w:t>
      </w:r>
      <w:r>
        <w:rPr>
          <w:rFonts w:hint="eastAsia"/>
          <w:sz w:val="24"/>
          <w:szCs w:val="24"/>
          <w:highlight w:val="none"/>
        </w:rPr>
        <w:t>须在投标截止时间前完成缴纳</w:t>
      </w:r>
      <w:r>
        <w:rPr>
          <w:rFonts w:hint="eastAsia"/>
          <w:color w:val="000000"/>
          <w:sz w:val="24"/>
          <w:szCs w:val="24"/>
          <w:highlight w:val="none"/>
          <w:lang w:val="en-US"/>
        </w:rPr>
        <w:t>（注:若同时参与多个标段的投标请分别按标段金额缴纳）</w:t>
      </w:r>
      <w:r>
        <w:rPr>
          <w:rFonts w:hint="eastAsia"/>
          <w:sz w:val="24"/>
          <w:szCs w:val="24"/>
          <w:highlight w:val="none"/>
        </w:rPr>
        <w:t>，详见招标文件。</w:t>
      </w:r>
    </w:p>
    <w:p w14:paraId="436AE85D">
      <w:pPr>
        <w:pStyle w:val="2"/>
        <w:tabs>
          <w:tab w:val="left" w:pos="5016"/>
          <w:tab w:val="left" w:pos="6312"/>
          <w:tab w:val="left" w:pos="7466"/>
          <w:tab w:val="left" w:pos="8833"/>
        </w:tabs>
        <w:adjustRightInd w:val="0"/>
        <w:snapToGrid w:val="0"/>
        <w:spacing w:line="360" w:lineRule="auto"/>
        <w:ind w:firstLine="480" w:firstLineChars="200"/>
        <w:rPr>
          <w:rFonts w:hint="eastAsia"/>
          <w:sz w:val="24"/>
          <w:szCs w:val="24"/>
          <w:highlight w:val="none"/>
          <w:lang w:val="en-US"/>
        </w:rPr>
      </w:pPr>
      <w:r>
        <w:rPr>
          <w:rFonts w:hint="eastAsia"/>
          <w:sz w:val="24"/>
          <w:szCs w:val="24"/>
          <w:highlight w:val="none"/>
          <w:lang w:val="en-US"/>
        </w:rPr>
        <w:t>5.2 投标文件递交方式：投标人须现场递交纸质投标文件，不接受邮寄。</w:t>
      </w:r>
    </w:p>
    <w:p w14:paraId="27374B9B">
      <w:pPr>
        <w:pStyle w:val="2"/>
        <w:tabs>
          <w:tab w:val="left" w:pos="5016"/>
          <w:tab w:val="left" w:pos="6312"/>
          <w:tab w:val="left" w:pos="7466"/>
          <w:tab w:val="left" w:pos="8833"/>
        </w:tabs>
        <w:adjustRightInd w:val="0"/>
        <w:snapToGrid w:val="0"/>
        <w:spacing w:line="360" w:lineRule="auto"/>
        <w:ind w:firstLine="480" w:firstLineChars="200"/>
        <w:rPr>
          <w:rFonts w:hint="eastAsia"/>
          <w:sz w:val="24"/>
          <w:szCs w:val="24"/>
          <w:highlight w:val="none"/>
        </w:rPr>
      </w:pPr>
      <w:r>
        <w:rPr>
          <w:rFonts w:hint="eastAsia"/>
          <w:sz w:val="24"/>
          <w:szCs w:val="24"/>
          <w:highlight w:val="none"/>
          <w:lang w:val="en-US"/>
        </w:rPr>
        <w:t>5.3 投标文件递交时间及地点：</w:t>
      </w:r>
      <w:r>
        <w:rPr>
          <w:rFonts w:hint="eastAsia"/>
          <w:sz w:val="24"/>
          <w:szCs w:val="24"/>
          <w:highlight w:val="none"/>
        </w:rPr>
        <w:t>投标文件现场递交的时间为</w:t>
      </w:r>
      <w:r>
        <w:rPr>
          <w:rFonts w:hint="eastAsia"/>
          <w:sz w:val="24"/>
          <w:szCs w:val="24"/>
          <w:highlight w:val="none"/>
          <w:lang w:val="en-US"/>
        </w:rPr>
        <w:t>2026</w:t>
      </w:r>
      <w:r>
        <w:rPr>
          <w:rFonts w:hint="eastAsia"/>
          <w:sz w:val="24"/>
          <w:szCs w:val="24"/>
          <w:highlight w:val="none"/>
        </w:rPr>
        <w:t>年</w:t>
      </w:r>
      <w:r>
        <w:rPr>
          <w:rFonts w:hint="eastAsia"/>
          <w:sz w:val="24"/>
          <w:szCs w:val="24"/>
          <w:highlight w:val="none"/>
          <w:u w:val="single"/>
          <w:lang w:val="en-US"/>
        </w:rPr>
        <w:t xml:space="preserve"> </w:t>
      </w:r>
      <w:r>
        <w:rPr>
          <w:rFonts w:hint="eastAsia"/>
          <w:sz w:val="24"/>
          <w:szCs w:val="24"/>
          <w:highlight w:val="none"/>
          <w:u w:val="single"/>
          <w:lang w:val="en-US" w:eastAsia="zh-CN"/>
        </w:rPr>
        <w:t>8</w:t>
      </w:r>
      <w:r>
        <w:rPr>
          <w:rFonts w:hint="eastAsia"/>
          <w:sz w:val="24"/>
          <w:szCs w:val="24"/>
          <w:highlight w:val="none"/>
          <w:u w:val="single"/>
          <w:lang w:val="en-US"/>
        </w:rPr>
        <w:t xml:space="preserve"> </w:t>
      </w:r>
      <w:r>
        <w:rPr>
          <w:rFonts w:hint="eastAsia"/>
          <w:sz w:val="24"/>
          <w:szCs w:val="24"/>
          <w:highlight w:val="none"/>
        </w:rPr>
        <w:t>月</w:t>
      </w:r>
      <w:r>
        <w:rPr>
          <w:rFonts w:hint="eastAsia"/>
          <w:sz w:val="24"/>
          <w:szCs w:val="24"/>
          <w:highlight w:val="none"/>
          <w:u w:val="single"/>
          <w:lang w:val="en-US"/>
        </w:rPr>
        <w:t xml:space="preserve"> </w:t>
      </w:r>
      <w:r>
        <w:rPr>
          <w:rFonts w:hint="eastAsia"/>
          <w:sz w:val="24"/>
          <w:szCs w:val="24"/>
          <w:highlight w:val="none"/>
          <w:u w:val="single"/>
          <w:lang w:val="en-US" w:eastAsia="zh-CN"/>
        </w:rPr>
        <w:t>10</w:t>
      </w:r>
      <w:r>
        <w:rPr>
          <w:rFonts w:hint="eastAsia"/>
          <w:sz w:val="24"/>
          <w:szCs w:val="24"/>
          <w:highlight w:val="none"/>
          <w:u w:val="single"/>
          <w:lang w:val="en-US"/>
        </w:rPr>
        <w:t xml:space="preserve"> </w:t>
      </w:r>
      <w:r>
        <w:rPr>
          <w:rFonts w:hint="eastAsia"/>
          <w:sz w:val="24"/>
          <w:szCs w:val="24"/>
          <w:highlight w:val="none"/>
        </w:rPr>
        <w:t>日</w:t>
      </w:r>
      <w:r>
        <w:rPr>
          <w:rFonts w:hint="eastAsia"/>
          <w:sz w:val="24"/>
          <w:szCs w:val="24"/>
          <w:highlight w:val="none"/>
          <w:u w:val="single"/>
          <w:lang w:val="en-US"/>
        </w:rPr>
        <w:t xml:space="preserve"> </w:t>
      </w:r>
      <w:r>
        <w:rPr>
          <w:rFonts w:hint="eastAsia"/>
          <w:sz w:val="24"/>
          <w:szCs w:val="24"/>
          <w:highlight w:val="none"/>
          <w:u w:val="single"/>
          <w:lang w:val="en-US" w:eastAsia="zh-CN"/>
        </w:rPr>
        <w:t>9</w:t>
      </w:r>
      <w:r>
        <w:rPr>
          <w:rFonts w:hint="eastAsia"/>
          <w:sz w:val="24"/>
          <w:szCs w:val="24"/>
          <w:highlight w:val="none"/>
          <w:u w:val="single"/>
          <w:lang w:val="en-US"/>
        </w:rPr>
        <w:t xml:space="preserve"> </w:t>
      </w:r>
      <w:r>
        <w:rPr>
          <w:rFonts w:hint="eastAsia"/>
          <w:sz w:val="24"/>
          <w:szCs w:val="24"/>
          <w:highlight w:val="none"/>
        </w:rPr>
        <w:t>时</w:t>
      </w:r>
      <w:r>
        <w:rPr>
          <w:rFonts w:hint="eastAsia"/>
          <w:sz w:val="24"/>
          <w:szCs w:val="24"/>
          <w:highlight w:val="none"/>
          <w:u w:val="single"/>
          <w:lang w:val="en-US"/>
        </w:rPr>
        <w:t xml:space="preserve"> </w:t>
      </w:r>
      <w:r>
        <w:rPr>
          <w:rFonts w:hint="eastAsia"/>
          <w:sz w:val="24"/>
          <w:szCs w:val="24"/>
          <w:highlight w:val="none"/>
          <w:u w:val="single"/>
          <w:lang w:val="en-US" w:eastAsia="zh-CN"/>
        </w:rPr>
        <w:t>00</w:t>
      </w:r>
      <w:r>
        <w:rPr>
          <w:rFonts w:hint="eastAsia"/>
          <w:sz w:val="24"/>
          <w:szCs w:val="24"/>
          <w:highlight w:val="none"/>
          <w:u w:val="single"/>
          <w:lang w:val="en-US"/>
        </w:rPr>
        <w:t xml:space="preserve">  </w:t>
      </w:r>
      <w:r>
        <w:rPr>
          <w:rFonts w:hint="eastAsia"/>
          <w:sz w:val="24"/>
          <w:szCs w:val="24"/>
          <w:highlight w:val="none"/>
        </w:rPr>
        <w:t>分至</w:t>
      </w:r>
      <w:r>
        <w:rPr>
          <w:rFonts w:hint="eastAsia"/>
          <w:sz w:val="24"/>
          <w:szCs w:val="24"/>
          <w:highlight w:val="none"/>
          <w:u w:val="single"/>
          <w:lang w:val="en-US"/>
        </w:rPr>
        <w:t xml:space="preserve"> </w:t>
      </w:r>
      <w:r>
        <w:rPr>
          <w:rFonts w:hint="eastAsia"/>
          <w:sz w:val="24"/>
          <w:szCs w:val="24"/>
          <w:highlight w:val="none"/>
          <w:u w:val="single"/>
          <w:lang w:val="en-US" w:eastAsia="zh-CN"/>
        </w:rPr>
        <w:t>10</w:t>
      </w:r>
      <w:r>
        <w:rPr>
          <w:rFonts w:hint="eastAsia"/>
          <w:sz w:val="24"/>
          <w:szCs w:val="24"/>
          <w:highlight w:val="none"/>
          <w:u w:val="single"/>
          <w:lang w:val="en-US"/>
        </w:rPr>
        <w:t xml:space="preserve"> </w:t>
      </w:r>
      <w:r>
        <w:rPr>
          <w:rFonts w:hint="eastAsia"/>
          <w:sz w:val="24"/>
          <w:szCs w:val="24"/>
          <w:highlight w:val="none"/>
        </w:rPr>
        <w:t>时</w:t>
      </w:r>
      <w:r>
        <w:rPr>
          <w:rFonts w:hint="eastAsia"/>
          <w:sz w:val="24"/>
          <w:szCs w:val="24"/>
          <w:highlight w:val="none"/>
          <w:u w:val="single"/>
          <w:lang w:val="en-US"/>
        </w:rPr>
        <w:t xml:space="preserve"> </w:t>
      </w:r>
      <w:r>
        <w:rPr>
          <w:rFonts w:hint="eastAsia"/>
          <w:sz w:val="24"/>
          <w:szCs w:val="24"/>
          <w:highlight w:val="none"/>
          <w:u w:val="single"/>
          <w:lang w:val="en-US" w:eastAsia="zh-CN"/>
        </w:rPr>
        <w:t>00</w:t>
      </w:r>
      <w:r>
        <w:rPr>
          <w:rFonts w:hint="eastAsia"/>
          <w:sz w:val="24"/>
          <w:szCs w:val="24"/>
          <w:highlight w:val="none"/>
          <w:u w:val="single"/>
          <w:lang w:val="en-US"/>
        </w:rPr>
        <w:t xml:space="preserve"> </w:t>
      </w:r>
      <w:r>
        <w:rPr>
          <w:rFonts w:hint="eastAsia"/>
          <w:sz w:val="24"/>
          <w:szCs w:val="24"/>
          <w:highlight w:val="none"/>
        </w:rPr>
        <w:t>分，</w:t>
      </w:r>
      <w:bookmarkStart w:id="14" w:name="OLE_LINK12"/>
      <w:bookmarkStart w:id="26" w:name="_GoBack"/>
      <w:r>
        <w:rPr>
          <w:rFonts w:hint="eastAsia"/>
          <w:sz w:val="24"/>
          <w:szCs w:val="24"/>
          <w:highlight w:val="none"/>
        </w:rPr>
        <w:t>地点为</w:t>
      </w:r>
      <w:r>
        <w:rPr>
          <w:rFonts w:hint="eastAsia"/>
          <w:sz w:val="24"/>
          <w:szCs w:val="24"/>
          <w:highlight w:val="none"/>
          <w:lang w:val="en-US"/>
        </w:rPr>
        <w:t>中通建设工程管理有限公司开评标室（广州市天河区华夏路49号津滨腾越大厦南塔2706房）</w:t>
      </w:r>
      <w:r>
        <w:rPr>
          <w:rFonts w:hint="eastAsia"/>
          <w:sz w:val="24"/>
          <w:szCs w:val="24"/>
          <w:highlight w:val="none"/>
        </w:rPr>
        <w:t>。</w:t>
      </w:r>
      <w:bookmarkEnd w:id="14"/>
      <w:bookmarkEnd w:id="26"/>
    </w:p>
    <w:p w14:paraId="7CE8ECC5">
      <w:pPr>
        <w:pStyle w:val="2"/>
        <w:tabs>
          <w:tab w:val="left" w:pos="5016"/>
          <w:tab w:val="left" w:pos="6312"/>
          <w:tab w:val="left" w:pos="7466"/>
          <w:tab w:val="left" w:pos="8833"/>
        </w:tabs>
        <w:adjustRightInd w:val="0"/>
        <w:snapToGrid w:val="0"/>
        <w:spacing w:line="360" w:lineRule="auto"/>
        <w:ind w:firstLine="480" w:firstLineChars="200"/>
        <w:rPr>
          <w:rFonts w:hint="eastAsia"/>
          <w:sz w:val="24"/>
          <w:szCs w:val="24"/>
          <w:highlight w:val="none"/>
        </w:rPr>
      </w:pPr>
      <w:r>
        <w:rPr>
          <w:rFonts w:hint="eastAsia"/>
          <w:sz w:val="24"/>
          <w:szCs w:val="24"/>
          <w:highlight w:val="none"/>
          <w:lang w:val="en-US"/>
        </w:rPr>
        <w:t xml:space="preserve">5.4 </w:t>
      </w:r>
      <w:r>
        <w:rPr>
          <w:rFonts w:hint="eastAsia"/>
          <w:sz w:val="24"/>
          <w:szCs w:val="24"/>
          <w:highlight w:val="none"/>
        </w:rPr>
        <w:t>开标时间（即投标截止时间）：</w:t>
      </w:r>
      <w:r>
        <w:rPr>
          <w:rFonts w:hint="eastAsia"/>
          <w:sz w:val="24"/>
          <w:szCs w:val="24"/>
          <w:highlight w:val="none"/>
          <w:u w:val="single"/>
        </w:rPr>
        <w:t>20</w:t>
      </w:r>
      <w:r>
        <w:rPr>
          <w:rFonts w:hint="eastAsia"/>
          <w:sz w:val="24"/>
          <w:szCs w:val="24"/>
          <w:highlight w:val="none"/>
          <w:u w:val="single"/>
          <w:lang w:val="en-US"/>
        </w:rPr>
        <w:t>26</w:t>
      </w:r>
      <w:r>
        <w:rPr>
          <w:rFonts w:hint="eastAsia"/>
          <w:sz w:val="24"/>
          <w:szCs w:val="24"/>
          <w:highlight w:val="none"/>
        </w:rPr>
        <w:t>年</w:t>
      </w:r>
      <w:r>
        <w:rPr>
          <w:rFonts w:hint="eastAsia"/>
          <w:sz w:val="24"/>
          <w:szCs w:val="24"/>
          <w:highlight w:val="none"/>
          <w:u w:val="single"/>
          <w:lang w:val="en-US"/>
        </w:rPr>
        <w:t xml:space="preserve"> </w:t>
      </w:r>
      <w:r>
        <w:rPr>
          <w:rFonts w:hint="eastAsia"/>
          <w:sz w:val="24"/>
          <w:szCs w:val="24"/>
          <w:highlight w:val="none"/>
          <w:u w:val="single"/>
          <w:lang w:val="en-US" w:eastAsia="zh-CN"/>
        </w:rPr>
        <w:t>8</w:t>
      </w:r>
      <w:r>
        <w:rPr>
          <w:rFonts w:hint="eastAsia"/>
          <w:sz w:val="24"/>
          <w:szCs w:val="24"/>
          <w:highlight w:val="none"/>
          <w:u w:val="single"/>
          <w:lang w:val="en-US"/>
        </w:rPr>
        <w:t xml:space="preserve"> </w:t>
      </w:r>
      <w:r>
        <w:rPr>
          <w:rFonts w:hint="eastAsia"/>
          <w:sz w:val="24"/>
          <w:szCs w:val="24"/>
          <w:highlight w:val="none"/>
        </w:rPr>
        <w:t>月</w:t>
      </w:r>
      <w:r>
        <w:rPr>
          <w:rFonts w:hint="eastAsia"/>
          <w:sz w:val="24"/>
          <w:szCs w:val="24"/>
          <w:highlight w:val="none"/>
          <w:u w:val="single"/>
          <w:lang w:val="en-US"/>
        </w:rPr>
        <w:t xml:space="preserve"> </w:t>
      </w:r>
      <w:r>
        <w:rPr>
          <w:rFonts w:hint="eastAsia"/>
          <w:sz w:val="24"/>
          <w:szCs w:val="24"/>
          <w:highlight w:val="none"/>
          <w:u w:val="single"/>
          <w:lang w:val="en-US" w:eastAsia="zh-CN"/>
        </w:rPr>
        <w:t>10</w:t>
      </w:r>
      <w:r>
        <w:rPr>
          <w:rFonts w:hint="eastAsia"/>
          <w:sz w:val="24"/>
          <w:szCs w:val="24"/>
          <w:highlight w:val="none"/>
          <w:u w:val="single"/>
          <w:lang w:val="en-US"/>
        </w:rPr>
        <w:t xml:space="preserve"> </w:t>
      </w:r>
      <w:r>
        <w:rPr>
          <w:rFonts w:hint="eastAsia"/>
          <w:sz w:val="24"/>
          <w:szCs w:val="24"/>
          <w:highlight w:val="none"/>
        </w:rPr>
        <w:t>日</w:t>
      </w:r>
      <w:r>
        <w:rPr>
          <w:rFonts w:hint="eastAsia"/>
          <w:sz w:val="24"/>
          <w:szCs w:val="24"/>
          <w:highlight w:val="none"/>
          <w:u w:val="single"/>
          <w:lang w:val="en-US"/>
        </w:rPr>
        <w:t xml:space="preserve"> </w:t>
      </w:r>
      <w:r>
        <w:rPr>
          <w:rFonts w:hint="eastAsia"/>
          <w:sz w:val="24"/>
          <w:szCs w:val="24"/>
          <w:highlight w:val="none"/>
          <w:u w:val="single"/>
          <w:lang w:val="en-US" w:eastAsia="zh-CN"/>
        </w:rPr>
        <w:t>10</w:t>
      </w:r>
      <w:r>
        <w:rPr>
          <w:rFonts w:hint="eastAsia"/>
          <w:sz w:val="24"/>
          <w:szCs w:val="24"/>
          <w:highlight w:val="none"/>
          <w:u w:val="single"/>
          <w:lang w:val="en-US"/>
        </w:rPr>
        <w:t xml:space="preserve"> </w:t>
      </w:r>
      <w:r>
        <w:rPr>
          <w:rFonts w:hint="eastAsia"/>
          <w:sz w:val="24"/>
          <w:szCs w:val="24"/>
          <w:highlight w:val="none"/>
        </w:rPr>
        <w:t>时</w:t>
      </w:r>
      <w:r>
        <w:rPr>
          <w:rFonts w:hint="eastAsia"/>
          <w:sz w:val="24"/>
          <w:szCs w:val="24"/>
          <w:highlight w:val="none"/>
          <w:u w:val="single"/>
          <w:lang w:val="en-US"/>
        </w:rPr>
        <w:t xml:space="preserve"> </w:t>
      </w:r>
      <w:r>
        <w:rPr>
          <w:rFonts w:hint="eastAsia"/>
          <w:sz w:val="24"/>
          <w:szCs w:val="24"/>
          <w:highlight w:val="none"/>
          <w:u w:val="single"/>
          <w:lang w:val="en-US" w:eastAsia="zh-CN"/>
        </w:rPr>
        <w:t>00</w:t>
      </w:r>
      <w:r>
        <w:rPr>
          <w:rFonts w:hint="eastAsia"/>
          <w:sz w:val="24"/>
          <w:szCs w:val="24"/>
          <w:highlight w:val="none"/>
          <w:u w:val="single"/>
          <w:lang w:val="en-US"/>
        </w:rPr>
        <w:t xml:space="preserve"> </w:t>
      </w:r>
      <w:r>
        <w:rPr>
          <w:rFonts w:hint="eastAsia"/>
          <w:sz w:val="24"/>
          <w:szCs w:val="24"/>
          <w:highlight w:val="none"/>
        </w:rPr>
        <w:t>分，开标地点：</w:t>
      </w:r>
      <w:r>
        <w:rPr>
          <w:rFonts w:hint="eastAsia"/>
          <w:sz w:val="24"/>
          <w:szCs w:val="24"/>
          <w:highlight w:val="none"/>
          <w:lang w:val="en-US"/>
        </w:rPr>
        <w:t>中通建设工程管理有限公司开评标室（广州市天河区华夏路49号津滨腾越大厦南塔2706房）</w:t>
      </w:r>
      <w:r>
        <w:rPr>
          <w:rFonts w:hint="eastAsia"/>
          <w:sz w:val="24"/>
          <w:szCs w:val="24"/>
          <w:highlight w:val="none"/>
        </w:rPr>
        <w:t>。投标人的法定代表人或其委托代理人可不参加开标会议，不参加开标会议的视为默认开标结果。</w:t>
      </w:r>
    </w:p>
    <w:p w14:paraId="2EEE0736">
      <w:pPr>
        <w:pStyle w:val="2"/>
        <w:tabs>
          <w:tab w:val="left" w:pos="5016"/>
          <w:tab w:val="left" w:pos="6312"/>
          <w:tab w:val="left" w:pos="7466"/>
          <w:tab w:val="left" w:pos="8833"/>
        </w:tabs>
        <w:adjustRightInd w:val="0"/>
        <w:snapToGrid w:val="0"/>
        <w:spacing w:line="360" w:lineRule="auto"/>
        <w:ind w:firstLine="480" w:firstLineChars="200"/>
        <w:rPr>
          <w:rFonts w:hint="eastAsia"/>
          <w:sz w:val="24"/>
          <w:szCs w:val="24"/>
          <w:highlight w:val="none"/>
        </w:rPr>
      </w:pPr>
      <w:r>
        <w:rPr>
          <w:rFonts w:hint="eastAsia"/>
          <w:sz w:val="24"/>
          <w:szCs w:val="24"/>
          <w:highlight w:val="none"/>
        </w:rPr>
        <w:t>5.</w:t>
      </w:r>
      <w:r>
        <w:rPr>
          <w:rFonts w:hint="eastAsia"/>
          <w:sz w:val="24"/>
          <w:szCs w:val="24"/>
          <w:highlight w:val="none"/>
          <w:lang w:val="en-US"/>
        </w:rPr>
        <w:t>5</w:t>
      </w:r>
      <w:r>
        <w:rPr>
          <w:rFonts w:hint="eastAsia"/>
          <w:sz w:val="24"/>
          <w:szCs w:val="24"/>
          <w:highlight w:val="none"/>
        </w:rPr>
        <w:t xml:space="preserve"> 逾期送达的、未送达指定地点的或者不按照招标文件要求密封的投标文件，招标人将予以拒收。</w:t>
      </w:r>
    </w:p>
    <w:p w14:paraId="7A088426">
      <w:pPr>
        <w:pStyle w:val="9"/>
        <w:tabs>
          <w:tab w:val="left" w:pos="1190"/>
          <w:tab w:val="left" w:pos="4694"/>
          <w:tab w:val="left" w:pos="6290"/>
        </w:tabs>
        <w:spacing w:line="336" w:lineRule="auto"/>
        <w:ind w:left="0" w:firstLine="0"/>
        <w:rPr>
          <w:rFonts w:hint="eastAsia"/>
          <w:b/>
          <w:bCs/>
          <w:sz w:val="28"/>
          <w:szCs w:val="28"/>
          <w:highlight w:val="none"/>
          <w:lang w:val="en-US"/>
        </w:rPr>
      </w:pPr>
      <w:bookmarkStart w:id="15" w:name="_bookmark7"/>
      <w:bookmarkEnd w:id="15"/>
      <w:r>
        <w:rPr>
          <w:rFonts w:hint="eastAsia"/>
          <w:b/>
          <w:bCs/>
          <w:sz w:val="28"/>
          <w:szCs w:val="28"/>
          <w:highlight w:val="none"/>
          <w:lang w:val="en-US"/>
        </w:rPr>
        <w:t>6.发布公告的媒介</w:t>
      </w:r>
    </w:p>
    <w:p w14:paraId="1C56D843">
      <w:pPr>
        <w:pStyle w:val="2"/>
        <w:tabs>
          <w:tab w:val="left" w:pos="4180"/>
        </w:tabs>
        <w:adjustRightInd w:val="0"/>
        <w:snapToGrid w:val="0"/>
        <w:spacing w:line="360" w:lineRule="auto"/>
        <w:ind w:firstLine="379" w:firstLineChars="158"/>
        <w:jc w:val="both"/>
        <w:rPr>
          <w:rFonts w:hint="eastAsia"/>
          <w:sz w:val="24"/>
          <w:szCs w:val="24"/>
          <w:highlight w:val="none"/>
          <w:lang w:val="en-US"/>
        </w:rPr>
      </w:pPr>
      <w:r>
        <w:rPr>
          <w:rFonts w:hint="eastAsia"/>
          <w:sz w:val="24"/>
          <w:szCs w:val="24"/>
          <w:highlight w:val="none"/>
        </w:rPr>
        <w:t>本次招标公告同时</w:t>
      </w:r>
      <w:r>
        <w:rPr>
          <w:rFonts w:hint="eastAsia"/>
          <w:sz w:val="24"/>
          <w:szCs w:val="24"/>
          <w:highlight w:val="none"/>
          <w:u w:val="single"/>
        </w:rPr>
        <w:t>中国招标投标公共服务平台</w:t>
      </w:r>
      <w:r>
        <w:rPr>
          <w:rFonts w:hint="eastAsia"/>
          <w:sz w:val="24"/>
          <w:szCs w:val="24"/>
          <w:highlight w:val="none"/>
          <w:u w:val="single"/>
          <w:lang w:val="en-US"/>
        </w:rPr>
        <w:t>（http://www.cebpubservice.com/）</w:t>
      </w:r>
      <w:r>
        <w:rPr>
          <w:rFonts w:hint="eastAsia"/>
          <w:sz w:val="24"/>
          <w:szCs w:val="24"/>
          <w:highlight w:val="none"/>
          <w:u w:val="single"/>
        </w:rPr>
        <w:t>和中招联合招标采购网</w:t>
      </w:r>
      <w:r>
        <w:rPr>
          <w:rFonts w:hint="eastAsia"/>
          <w:sz w:val="24"/>
          <w:szCs w:val="24"/>
          <w:highlight w:val="none"/>
          <w:u w:val="single"/>
          <w:lang w:val="en-US"/>
        </w:rPr>
        <w:t>（http://www.365trade.com.cn/）</w:t>
      </w:r>
      <w:r>
        <w:rPr>
          <w:rFonts w:hint="eastAsia"/>
          <w:sz w:val="24"/>
          <w:szCs w:val="24"/>
          <w:highlight w:val="none"/>
        </w:rPr>
        <w:t>上发布。</w:t>
      </w:r>
    </w:p>
    <w:p w14:paraId="0F9FDD61">
      <w:pPr>
        <w:pStyle w:val="9"/>
        <w:tabs>
          <w:tab w:val="left" w:pos="1190"/>
          <w:tab w:val="left" w:pos="4694"/>
          <w:tab w:val="left" w:pos="6290"/>
        </w:tabs>
        <w:spacing w:line="336" w:lineRule="auto"/>
        <w:ind w:left="0" w:firstLine="0"/>
        <w:rPr>
          <w:rFonts w:hint="eastAsia"/>
          <w:b/>
          <w:bCs/>
          <w:sz w:val="28"/>
          <w:szCs w:val="28"/>
          <w:highlight w:val="none"/>
          <w:lang w:val="en-US"/>
        </w:rPr>
      </w:pPr>
      <w:bookmarkStart w:id="16" w:name="_bookmark8"/>
      <w:bookmarkEnd w:id="16"/>
      <w:r>
        <w:rPr>
          <w:rFonts w:hint="eastAsia"/>
          <w:b/>
          <w:bCs/>
          <w:sz w:val="28"/>
          <w:szCs w:val="28"/>
          <w:highlight w:val="none"/>
          <w:lang w:val="en-US"/>
        </w:rPr>
        <w:t>7.联系方式</w:t>
      </w:r>
    </w:p>
    <w:p w14:paraId="77C036EF">
      <w:pPr>
        <w:widowControl/>
        <w:adjustRightInd w:val="0"/>
        <w:snapToGrid w:val="0"/>
        <w:spacing w:line="360" w:lineRule="auto"/>
        <w:ind w:firstLine="480" w:firstLineChars="200"/>
        <w:rPr>
          <w:rFonts w:hint="eastAsia"/>
          <w:sz w:val="24"/>
          <w:szCs w:val="24"/>
          <w:highlight w:val="none"/>
        </w:rPr>
      </w:pPr>
      <w:r>
        <w:rPr>
          <w:rFonts w:hint="eastAsia"/>
          <w:sz w:val="24"/>
          <w:szCs w:val="24"/>
          <w:highlight w:val="none"/>
        </w:rPr>
        <w:t xml:space="preserve">招 标 人：中国石化销售股份有限公司广东广州石油分公司    </w:t>
      </w:r>
    </w:p>
    <w:p w14:paraId="10829F24">
      <w:pPr>
        <w:widowControl/>
        <w:adjustRightInd w:val="0"/>
        <w:snapToGrid w:val="0"/>
        <w:spacing w:line="360" w:lineRule="auto"/>
        <w:ind w:firstLine="480" w:firstLineChars="200"/>
        <w:rPr>
          <w:rFonts w:hint="eastAsia"/>
          <w:sz w:val="24"/>
          <w:szCs w:val="24"/>
          <w:highlight w:val="none"/>
        </w:rPr>
      </w:pPr>
      <w:r>
        <w:rPr>
          <w:rFonts w:hint="eastAsia"/>
          <w:sz w:val="24"/>
          <w:szCs w:val="24"/>
          <w:highlight w:val="none"/>
        </w:rPr>
        <w:t>地    址：</w:t>
      </w:r>
      <w:bookmarkStart w:id="17" w:name="OLE_LINK5"/>
      <w:r>
        <w:rPr>
          <w:rFonts w:hint="eastAsia"/>
          <w:sz w:val="24"/>
          <w:szCs w:val="24"/>
          <w:highlight w:val="none"/>
        </w:rPr>
        <w:t>广州市天河区广和路136号</w:t>
      </w:r>
      <w:bookmarkEnd w:id="17"/>
    </w:p>
    <w:p w14:paraId="027263B6">
      <w:pPr>
        <w:widowControl/>
        <w:adjustRightInd w:val="0"/>
        <w:snapToGrid w:val="0"/>
        <w:spacing w:line="360" w:lineRule="auto"/>
        <w:ind w:firstLine="480" w:firstLineChars="200"/>
        <w:rPr>
          <w:rFonts w:hint="eastAsia"/>
          <w:sz w:val="24"/>
          <w:szCs w:val="24"/>
          <w:highlight w:val="none"/>
          <w:lang w:val="en-US"/>
        </w:rPr>
      </w:pPr>
      <w:r>
        <w:rPr>
          <w:rFonts w:hint="eastAsia"/>
          <w:sz w:val="24"/>
          <w:szCs w:val="24"/>
          <w:highlight w:val="none"/>
        </w:rPr>
        <w:t>联 系 人：</w:t>
      </w:r>
      <w:bookmarkStart w:id="18" w:name="OLE_LINK6"/>
      <w:r>
        <w:rPr>
          <w:rFonts w:hint="eastAsia"/>
          <w:color w:val="000000"/>
          <w:spacing w:val="-10"/>
          <w:sz w:val="24"/>
          <w:szCs w:val="24"/>
          <w:highlight w:val="none"/>
          <w:lang w:val="en-US"/>
        </w:rPr>
        <w:t>袁</w:t>
      </w:r>
      <w:r>
        <w:rPr>
          <w:rFonts w:hint="eastAsia"/>
          <w:color w:val="000000"/>
          <w:spacing w:val="-10"/>
          <w:sz w:val="24"/>
          <w:szCs w:val="24"/>
          <w:highlight w:val="none"/>
        </w:rPr>
        <w:t>工</w:t>
      </w:r>
      <w:bookmarkEnd w:id="18"/>
    </w:p>
    <w:p w14:paraId="7C3C354B">
      <w:pPr>
        <w:widowControl/>
        <w:adjustRightInd w:val="0"/>
        <w:snapToGrid w:val="0"/>
        <w:spacing w:line="360" w:lineRule="auto"/>
        <w:ind w:firstLine="480" w:firstLineChars="200"/>
        <w:rPr>
          <w:rFonts w:hint="eastAsia"/>
          <w:sz w:val="24"/>
          <w:szCs w:val="24"/>
          <w:highlight w:val="none"/>
        </w:rPr>
      </w:pPr>
      <w:r>
        <w:rPr>
          <w:rFonts w:hint="eastAsia"/>
          <w:sz w:val="24"/>
          <w:szCs w:val="24"/>
          <w:highlight w:val="none"/>
        </w:rPr>
        <w:t>电    话：13609713165</w:t>
      </w:r>
      <w:r>
        <w:rPr>
          <w:rFonts w:hint="eastAsia"/>
          <w:sz w:val="24"/>
          <w:szCs w:val="24"/>
          <w:highlight w:val="none"/>
          <w:lang w:val="en-US"/>
        </w:rPr>
        <w:t xml:space="preserve"> </w:t>
      </w:r>
    </w:p>
    <w:p w14:paraId="1B5CCEEE">
      <w:pPr>
        <w:widowControl/>
        <w:adjustRightInd w:val="0"/>
        <w:snapToGrid w:val="0"/>
        <w:spacing w:line="360" w:lineRule="auto"/>
        <w:ind w:firstLine="480" w:firstLineChars="200"/>
        <w:rPr>
          <w:rFonts w:hint="eastAsia"/>
          <w:sz w:val="24"/>
          <w:szCs w:val="24"/>
          <w:highlight w:val="none"/>
        </w:rPr>
      </w:pPr>
      <w:r>
        <w:rPr>
          <w:rFonts w:hint="eastAsia"/>
          <w:sz w:val="24"/>
          <w:szCs w:val="24"/>
          <w:highlight w:val="none"/>
        </w:rPr>
        <w:t xml:space="preserve">招标代理机构：中通建设工程管理有限公司   </w:t>
      </w:r>
    </w:p>
    <w:p w14:paraId="67431958">
      <w:pPr>
        <w:widowControl/>
        <w:adjustRightInd w:val="0"/>
        <w:snapToGrid w:val="0"/>
        <w:spacing w:line="360" w:lineRule="auto"/>
        <w:ind w:firstLine="480" w:firstLineChars="200"/>
        <w:rPr>
          <w:rFonts w:hint="eastAsia"/>
          <w:sz w:val="24"/>
          <w:szCs w:val="24"/>
          <w:highlight w:val="none"/>
        </w:rPr>
      </w:pPr>
      <w:r>
        <w:rPr>
          <w:rFonts w:hint="eastAsia"/>
          <w:sz w:val="24"/>
          <w:szCs w:val="24"/>
          <w:highlight w:val="none"/>
        </w:rPr>
        <w:t xml:space="preserve">地    址：广州市天河区华夏路49号津滨腾越大厦南塔2706房   </w:t>
      </w:r>
    </w:p>
    <w:p w14:paraId="698EBB8D">
      <w:pPr>
        <w:widowControl/>
        <w:adjustRightInd w:val="0"/>
        <w:snapToGrid w:val="0"/>
        <w:spacing w:line="360" w:lineRule="auto"/>
        <w:ind w:firstLine="480" w:firstLineChars="200"/>
        <w:rPr>
          <w:rFonts w:hint="eastAsia"/>
          <w:sz w:val="24"/>
          <w:szCs w:val="24"/>
          <w:highlight w:val="none"/>
        </w:rPr>
      </w:pPr>
      <w:r>
        <w:rPr>
          <w:rFonts w:hint="eastAsia"/>
          <w:sz w:val="24"/>
          <w:szCs w:val="24"/>
          <w:highlight w:val="none"/>
        </w:rPr>
        <w:t>联 系 人：颜工</w:t>
      </w:r>
    </w:p>
    <w:p w14:paraId="0DE60052">
      <w:pPr>
        <w:widowControl/>
        <w:adjustRightInd w:val="0"/>
        <w:snapToGrid w:val="0"/>
        <w:spacing w:line="360" w:lineRule="auto"/>
        <w:ind w:firstLine="480" w:firstLineChars="200"/>
        <w:rPr>
          <w:rFonts w:hint="eastAsia"/>
          <w:sz w:val="24"/>
          <w:szCs w:val="24"/>
          <w:highlight w:val="none"/>
        </w:rPr>
      </w:pPr>
      <w:r>
        <w:rPr>
          <w:rFonts w:hint="eastAsia"/>
          <w:sz w:val="24"/>
          <w:szCs w:val="24"/>
          <w:highlight w:val="none"/>
        </w:rPr>
        <w:t>电    话：020-85272361、13642788793</w:t>
      </w:r>
    </w:p>
    <w:p w14:paraId="1610C7D2">
      <w:pPr>
        <w:widowControl/>
        <w:adjustRightInd w:val="0"/>
        <w:snapToGrid w:val="0"/>
        <w:spacing w:line="360" w:lineRule="auto"/>
        <w:ind w:firstLine="480" w:firstLineChars="200"/>
        <w:rPr>
          <w:rFonts w:hint="eastAsia"/>
          <w:sz w:val="24"/>
          <w:szCs w:val="24"/>
          <w:highlight w:val="none"/>
        </w:rPr>
      </w:pPr>
      <w:r>
        <w:rPr>
          <w:rFonts w:hint="eastAsia"/>
          <w:sz w:val="24"/>
          <w:szCs w:val="24"/>
          <w:highlight w:val="none"/>
        </w:rPr>
        <w:t>电子邮箱：hzcofy@163.com</w:t>
      </w:r>
    </w:p>
    <w:p w14:paraId="2BB2B6F9">
      <w:pPr>
        <w:rPr>
          <w:rFonts w:hint="eastAsia"/>
          <w:sz w:val="24"/>
          <w:szCs w:val="24"/>
          <w:highlight w:val="none"/>
        </w:rPr>
      </w:pPr>
    </w:p>
    <w:p w14:paraId="339E2AA5">
      <w:pPr>
        <w:spacing w:line="480" w:lineRule="auto"/>
        <w:ind w:left="0" w:leftChars="0" w:firstLine="3518" w:firstLineChars="1466"/>
        <w:rPr>
          <w:rFonts w:hint="eastAsia"/>
          <w:sz w:val="24"/>
          <w:szCs w:val="24"/>
          <w:highlight w:val="none"/>
        </w:rPr>
      </w:pPr>
      <w:r>
        <w:rPr>
          <w:rFonts w:hint="eastAsia"/>
          <w:sz w:val="24"/>
          <w:szCs w:val="24"/>
          <w:highlight w:val="none"/>
        </w:rPr>
        <w:t>招 标 人：</w:t>
      </w:r>
      <w:bookmarkStart w:id="19" w:name="OLE_LINK9"/>
      <w:r>
        <w:rPr>
          <w:rFonts w:hint="eastAsia"/>
          <w:sz w:val="24"/>
          <w:szCs w:val="24"/>
          <w:highlight w:val="none"/>
        </w:rPr>
        <w:t>中国石化销售股份有限公司广东广州石油分公司</w:t>
      </w:r>
      <w:bookmarkEnd w:id="19"/>
    </w:p>
    <w:p w14:paraId="7B4D8ED3">
      <w:pPr>
        <w:spacing w:line="480" w:lineRule="auto"/>
        <w:ind w:left="0" w:leftChars="0" w:firstLine="3518" w:firstLineChars="1466"/>
        <w:rPr>
          <w:rFonts w:hint="eastAsia"/>
          <w:sz w:val="24"/>
          <w:szCs w:val="24"/>
          <w:highlight w:val="none"/>
        </w:rPr>
      </w:pPr>
      <w:r>
        <w:rPr>
          <w:rFonts w:hint="eastAsia"/>
          <w:sz w:val="24"/>
          <w:szCs w:val="24"/>
          <w:highlight w:val="none"/>
        </w:rPr>
        <w:t>招标代理机构：中通建设工程管理有限公司</w:t>
      </w:r>
    </w:p>
    <w:p w14:paraId="0A0C1009">
      <w:pPr>
        <w:spacing w:line="480" w:lineRule="auto"/>
        <w:ind w:left="0" w:leftChars="0" w:firstLine="3518" w:firstLineChars="1466"/>
        <w:rPr>
          <w:rFonts w:hint="default" w:eastAsia="宋体"/>
          <w:sz w:val="24"/>
          <w:szCs w:val="24"/>
          <w:highlight w:val="none"/>
          <w:lang w:val="en-US" w:eastAsia="zh-CN"/>
        </w:rPr>
      </w:pPr>
      <w:r>
        <w:rPr>
          <w:rFonts w:hint="eastAsia"/>
          <w:sz w:val="24"/>
          <w:szCs w:val="24"/>
          <w:highlight w:val="none"/>
          <w:lang w:val="en-US" w:eastAsia="zh-CN"/>
        </w:rPr>
        <w:t>日期：2026年7月17日</w:t>
      </w:r>
    </w:p>
    <w:p w14:paraId="31873CE7">
      <w:pPr>
        <w:spacing w:line="480" w:lineRule="auto"/>
        <w:rPr>
          <w:rFonts w:hint="eastAsia"/>
          <w:sz w:val="24"/>
          <w:szCs w:val="24"/>
          <w:highlight w:val="none"/>
        </w:rPr>
        <w:sectPr>
          <w:footerReference r:id="rId3" w:type="default"/>
          <w:pgSz w:w="12240" w:h="15840"/>
          <w:pgMar w:top="1440" w:right="1247" w:bottom="1157" w:left="1247" w:header="0" w:footer="841" w:gutter="0"/>
          <w:cols w:space="720" w:num="1"/>
        </w:sectPr>
      </w:pPr>
    </w:p>
    <w:p w14:paraId="1C063EBD">
      <w:pPr>
        <w:rPr>
          <w:rFonts w:hint="eastAsia"/>
          <w:b/>
          <w:sz w:val="28"/>
          <w:szCs w:val="28"/>
          <w:highlight w:val="none"/>
        </w:rPr>
      </w:pPr>
      <w:bookmarkStart w:id="20" w:name="_bookmark9"/>
      <w:bookmarkEnd w:id="20"/>
      <w:r>
        <w:rPr>
          <w:rFonts w:hint="eastAsia"/>
          <w:b/>
          <w:sz w:val="44"/>
          <w:szCs w:val="44"/>
          <w:highlight w:val="none"/>
          <w:lang w:val="en-US" w:bidi="ar"/>
        </w:rPr>
        <w:t xml:space="preserve"> </w:t>
      </w:r>
      <w:r>
        <w:rPr>
          <w:rFonts w:hint="eastAsia"/>
          <w:b/>
          <w:sz w:val="28"/>
          <w:szCs w:val="28"/>
          <w:highlight w:val="none"/>
        </w:rPr>
        <w:t>附件一：</w:t>
      </w:r>
    </w:p>
    <w:p w14:paraId="2DE2F25A">
      <w:pPr>
        <w:jc w:val="center"/>
        <w:rPr>
          <w:rFonts w:hint="eastAsia"/>
          <w:b/>
          <w:sz w:val="32"/>
          <w:szCs w:val="32"/>
          <w:highlight w:val="none"/>
        </w:rPr>
      </w:pPr>
      <w:bookmarkStart w:id="21" w:name="_Toc4456"/>
      <w:bookmarkStart w:id="22" w:name="_Toc134720752"/>
      <w:bookmarkStart w:id="23" w:name="_Toc119328658"/>
      <w:r>
        <w:rPr>
          <w:rFonts w:hint="eastAsia"/>
          <w:b/>
          <w:sz w:val="32"/>
          <w:szCs w:val="32"/>
          <w:highlight w:val="none"/>
        </w:rPr>
        <w:t>投标登记申请表</w:t>
      </w:r>
      <w:bookmarkEnd w:id="21"/>
      <w:bookmarkEnd w:id="22"/>
      <w:bookmarkEnd w:id="23"/>
    </w:p>
    <w:p w14:paraId="0E6742DE">
      <w:pPr>
        <w:jc w:val="center"/>
        <w:rPr>
          <w:rFonts w:hint="eastAsia"/>
          <w:b/>
          <w:bCs/>
          <w:sz w:val="28"/>
          <w:szCs w:val="28"/>
          <w:highlight w:val="none"/>
        </w:rPr>
      </w:pPr>
      <w:bookmarkStart w:id="24" w:name="_Toc119328659"/>
      <w:r>
        <w:rPr>
          <w:rFonts w:hint="eastAsia"/>
          <w:highlight w:val="none"/>
        </w:rPr>
        <w:t xml:space="preserve">                                                          年    月    日</w:t>
      </w:r>
      <w:bookmarkEnd w:id="24"/>
    </w:p>
    <w:tbl>
      <w:tblPr>
        <w:tblStyle w:val="7"/>
        <w:tblW w:w="0" w:type="auto"/>
        <w:jc w:val="center"/>
        <w:tblLayout w:type="fixed"/>
        <w:tblCellMar>
          <w:top w:w="0" w:type="dxa"/>
          <w:left w:w="108" w:type="dxa"/>
          <w:bottom w:w="0" w:type="dxa"/>
          <w:right w:w="108" w:type="dxa"/>
        </w:tblCellMar>
      </w:tblPr>
      <w:tblGrid>
        <w:gridCol w:w="1701"/>
        <w:gridCol w:w="1678"/>
        <w:gridCol w:w="1225"/>
        <w:gridCol w:w="664"/>
        <w:gridCol w:w="401"/>
        <w:gridCol w:w="623"/>
        <w:gridCol w:w="654"/>
        <w:gridCol w:w="2850"/>
      </w:tblGrid>
      <w:tr w14:paraId="3FD6020D">
        <w:tblPrEx>
          <w:tblCellMar>
            <w:top w:w="0" w:type="dxa"/>
            <w:left w:w="108" w:type="dxa"/>
            <w:bottom w:w="0" w:type="dxa"/>
            <w:right w:w="108" w:type="dxa"/>
          </w:tblCellMar>
        </w:tblPrEx>
        <w:trPr>
          <w:trHeight w:val="832" w:hRule="atLeast"/>
          <w:jc w:val="center"/>
        </w:trPr>
        <w:tc>
          <w:tcPr>
            <w:tcW w:w="1701" w:type="dxa"/>
            <w:tcBorders>
              <w:top w:val="single" w:color="auto" w:sz="4" w:space="0"/>
              <w:left w:val="single" w:color="auto" w:sz="4" w:space="0"/>
              <w:bottom w:val="single" w:color="auto" w:sz="4" w:space="0"/>
              <w:right w:val="single" w:color="auto" w:sz="4" w:space="0"/>
            </w:tcBorders>
            <w:noWrap/>
            <w:vAlign w:val="center"/>
          </w:tcPr>
          <w:p w14:paraId="59984DF0">
            <w:pPr>
              <w:widowControl/>
              <w:jc w:val="center"/>
              <w:rPr>
                <w:rFonts w:hint="eastAsia"/>
                <w:sz w:val="24"/>
                <w:highlight w:val="none"/>
              </w:rPr>
            </w:pPr>
            <w:r>
              <w:rPr>
                <w:rFonts w:hint="eastAsia"/>
                <w:sz w:val="24"/>
                <w:highlight w:val="none"/>
              </w:rPr>
              <w:t>项目名称</w:t>
            </w:r>
          </w:p>
        </w:tc>
        <w:tc>
          <w:tcPr>
            <w:tcW w:w="8095" w:type="dxa"/>
            <w:gridSpan w:val="7"/>
            <w:tcBorders>
              <w:top w:val="single" w:color="auto" w:sz="4" w:space="0"/>
              <w:left w:val="nil"/>
              <w:bottom w:val="single" w:color="auto" w:sz="4" w:space="0"/>
              <w:right w:val="single" w:color="auto" w:sz="4" w:space="0"/>
            </w:tcBorders>
            <w:noWrap/>
            <w:vAlign w:val="center"/>
          </w:tcPr>
          <w:p w14:paraId="05FF81F9">
            <w:pPr>
              <w:widowControl/>
              <w:jc w:val="center"/>
              <w:rPr>
                <w:rFonts w:hint="eastAsia"/>
                <w:sz w:val="24"/>
                <w:highlight w:val="none"/>
                <w:lang w:val="en-US"/>
              </w:rPr>
            </w:pPr>
            <w:r>
              <w:rPr>
                <w:rFonts w:hint="eastAsia"/>
                <w:sz w:val="24"/>
                <w:highlight w:val="none"/>
              </w:rPr>
              <w:t>白鹤洞和南岸油库闲置场地招商项目（标段  ）</w:t>
            </w:r>
          </w:p>
        </w:tc>
      </w:tr>
      <w:tr w14:paraId="6AB5785E">
        <w:tblPrEx>
          <w:tblCellMar>
            <w:top w:w="0" w:type="dxa"/>
            <w:left w:w="108" w:type="dxa"/>
            <w:bottom w:w="0" w:type="dxa"/>
            <w:right w:w="108" w:type="dxa"/>
          </w:tblCellMar>
        </w:tblPrEx>
        <w:trPr>
          <w:trHeight w:val="961" w:hRule="atLeast"/>
          <w:jc w:val="center"/>
        </w:trPr>
        <w:tc>
          <w:tcPr>
            <w:tcW w:w="1701" w:type="dxa"/>
            <w:tcBorders>
              <w:top w:val="nil"/>
              <w:left w:val="single" w:color="auto" w:sz="4" w:space="0"/>
              <w:bottom w:val="single" w:color="auto" w:sz="4" w:space="0"/>
              <w:right w:val="single" w:color="auto" w:sz="4" w:space="0"/>
            </w:tcBorders>
            <w:vAlign w:val="center"/>
          </w:tcPr>
          <w:p w14:paraId="62A9E2FA">
            <w:pPr>
              <w:widowControl/>
              <w:jc w:val="center"/>
              <w:rPr>
                <w:rFonts w:hint="eastAsia"/>
                <w:sz w:val="24"/>
                <w:highlight w:val="none"/>
              </w:rPr>
            </w:pPr>
            <w:r>
              <w:rPr>
                <w:rFonts w:hint="eastAsia"/>
                <w:sz w:val="24"/>
                <w:highlight w:val="none"/>
              </w:rPr>
              <w:t>投标单位名称</w:t>
            </w:r>
          </w:p>
        </w:tc>
        <w:tc>
          <w:tcPr>
            <w:tcW w:w="1678" w:type="dxa"/>
            <w:tcBorders>
              <w:top w:val="nil"/>
              <w:left w:val="nil"/>
              <w:bottom w:val="single" w:color="auto" w:sz="4" w:space="0"/>
              <w:right w:val="single" w:color="auto" w:sz="4" w:space="0"/>
            </w:tcBorders>
            <w:noWrap/>
            <w:vAlign w:val="center"/>
          </w:tcPr>
          <w:p w14:paraId="4A06F665">
            <w:pPr>
              <w:widowControl/>
              <w:jc w:val="center"/>
              <w:rPr>
                <w:rFonts w:hint="eastAsia"/>
                <w:sz w:val="24"/>
                <w:highlight w:val="none"/>
              </w:rPr>
            </w:pPr>
            <w:r>
              <w:rPr>
                <w:rFonts w:hint="eastAsia"/>
                <w:sz w:val="24"/>
                <w:highlight w:val="none"/>
              </w:rPr>
              <w:t>　</w:t>
            </w:r>
          </w:p>
        </w:tc>
        <w:tc>
          <w:tcPr>
            <w:tcW w:w="1225" w:type="dxa"/>
            <w:tcBorders>
              <w:top w:val="nil"/>
              <w:left w:val="nil"/>
              <w:bottom w:val="single" w:color="auto" w:sz="4" w:space="0"/>
              <w:right w:val="single" w:color="auto" w:sz="4" w:space="0"/>
            </w:tcBorders>
            <w:noWrap/>
            <w:vAlign w:val="center"/>
          </w:tcPr>
          <w:p w14:paraId="1DB54468">
            <w:pPr>
              <w:widowControl/>
              <w:jc w:val="center"/>
              <w:rPr>
                <w:rFonts w:hint="eastAsia"/>
                <w:sz w:val="24"/>
                <w:highlight w:val="none"/>
              </w:rPr>
            </w:pPr>
            <w:r>
              <w:rPr>
                <w:rFonts w:hint="eastAsia"/>
                <w:sz w:val="24"/>
                <w:highlight w:val="none"/>
              </w:rPr>
              <w:t>被授权人</w:t>
            </w:r>
          </w:p>
        </w:tc>
        <w:tc>
          <w:tcPr>
            <w:tcW w:w="1065" w:type="dxa"/>
            <w:gridSpan w:val="2"/>
            <w:tcBorders>
              <w:top w:val="nil"/>
              <w:left w:val="nil"/>
              <w:bottom w:val="single" w:color="auto" w:sz="4" w:space="0"/>
              <w:right w:val="single" w:color="auto" w:sz="4" w:space="0"/>
            </w:tcBorders>
            <w:noWrap/>
            <w:vAlign w:val="center"/>
          </w:tcPr>
          <w:p w14:paraId="57A3317A">
            <w:pPr>
              <w:widowControl/>
              <w:jc w:val="center"/>
              <w:rPr>
                <w:rFonts w:hint="eastAsia"/>
                <w:sz w:val="24"/>
                <w:highlight w:val="none"/>
              </w:rPr>
            </w:pPr>
            <w:r>
              <w:rPr>
                <w:rFonts w:hint="eastAsia"/>
                <w:sz w:val="24"/>
                <w:highlight w:val="none"/>
              </w:rPr>
              <w:t>　</w:t>
            </w:r>
          </w:p>
        </w:tc>
        <w:tc>
          <w:tcPr>
            <w:tcW w:w="1277" w:type="dxa"/>
            <w:gridSpan w:val="2"/>
            <w:tcBorders>
              <w:top w:val="nil"/>
              <w:left w:val="nil"/>
              <w:bottom w:val="single" w:color="auto" w:sz="4" w:space="0"/>
              <w:right w:val="single" w:color="auto" w:sz="4" w:space="0"/>
            </w:tcBorders>
            <w:noWrap/>
            <w:vAlign w:val="center"/>
          </w:tcPr>
          <w:p w14:paraId="3B782550">
            <w:pPr>
              <w:widowControl/>
              <w:jc w:val="center"/>
              <w:rPr>
                <w:rFonts w:hint="eastAsia"/>
                <w:sz w:val="24"/>
                <w:highlight w:val="none"/>
              </w:rPr>
            </w:pPr>
            <w:r>
              <w:rPr>
                <w:rFonts w:hint="eastAsia"/>
                <w:sz w:val="24"/>
                <w:highlight w:val="none"/>
              </w:rPr>
              <w:t>联系电话</w:t>
            </w:r>
          </w:p>
        </w:tc>
        <w:tc>
          <w:tcPr>
            <w:tcW w:w="2850" w:type="dxa"/>
            <w:tcBorders>
              <w:top w:val="nil"/>
              <w:left w:val="nil"/>
              <w:bottom w:val="single" w:color="auto" w:sz="4" w:space="0"/>
              <w:right w:val="single" w:color="auto" w:sz="4" w:space="0"/>
            </w:tcBorders>
            <w:noWrap/>
            <w:vAlign w:val="center"/>
          </w:tcPr>
          <w:p w14:paraId="5E3088C1">
            <w:pPr>
              <w:widowControl/>
              <w:jc w:val="center"/>
              <w:rPr>
                <w:rFonts w:hint="eastAsia"/>
                <w:sz w:val="24"/>
                <w:highlight w:val="none"/>
              </w:rPr>
            </w:pPr>
            <w:r>
              <w:rPr>
                <w:rFonts w:hint="eastAsia"/>
                <w:sz w:val="24"/>
                <w:highlight w:val="none"/>
              </w:rPr>
              <w:t>　</w:t>
            </w:r>
          </w:p>
        </w:tc>
      </w:tr>
      <w:tr w14:paraId="723235A6">
        <w:tblPrEx>
          <w:tblCellMar>
            <w:top w:w="0" w:type="dxa"/>
            <w:left w:w="108" w:type="dxa"/>
            <w:bottom w:w="0" w:type="dxa"/>
            <w:right w:w="108" w:type="dxa"/>
          </w:tblCellMar>
        </w:tblPrEx>
        <w:trPr>
          <w:trHeight w:val="961" w:hRule="atLeast"/>
          <w:jc w:val="center"/>
        </w:trPr>
        <w:tc>
          <w:tcPr>
            <w:tcW w:w="1701" w:type="dxa"/>
            <w:tcBorders>
              <w:top w:val="nil"/>
              <w:left w:val="single" w:color="auto" w:sz="4" w:space="0"/>
              <w:bottom w:val="single" w:color="auto" w:sz="4" w:space="0"/>
              <w:right w:val="single" w:color="auto" w:sz="4" w:space="0"/>
            </w:tcBorders>
            <w:vAlign w:val="center"/>
          </w:tcPr>
          <w:p w14:paraId="047AA539">
            <w:pPr>
              <w:widowControl/>
              <w:jc w:val="center"/>
              <w:rPr>
                <w:rFonts w:hint="eastAsia"/>
                <w:sz w:val="24"/>
                <w:highlight w:val="none"/>
              </w:rPr>
            </w:pPr>
            <w:r>
              <w:rPr>
                <w:rFonts w:hint="eastAsia"/>
                <w:sz w:val="24"/>
                <w:highlight w:val="none"/>
              </w:rPr>
              <w:t>联系地址（用于收件）</w:t>
            </w:r>
          </w:p>
        </w:tc>
        <w:tc>
          <w:tcPr>
            <w:tcW w:w="3968" w:type="dxa"/>
            <w:gridSpan w:val="4"/>
            <w:tcBorders>
              <w:top w:val="nil"/>
              <w:left w:val="nil"/>
              <w:bottom w:val="single" w:color="auto" w:sz="4" w:space="0"/>
              <w:right w:val="single" w:color="auto" w:sz="4" w:space="0"/>
            </w:tcBorders>
            <w:noWrap/>
            <w:vAlign w:val="center"/>
          </w:tcPr>
          <w:p w14:paraId="3EF1B09D">
            <w:pPr>
              <w:widowControl/>
              <w:jc w:val="center"/>
              <w:rPr>
                <w:rFonts w:hint="eastAsia"/>
                <w:sz w:val="24"/>
                <w:highlight w:val="none"/>
              </w:rPr>
            </w:pPr>
          </w:p>
        </w:tc>
        <w:tc>
          <w:tcPr>
            <w:tcW w:w="1277" w:type="dxa"/>
            <w:gridSpan w:val="2"/>
            <w:tcBorders>
              <w:top w:val="nil"/>
              <w:left w:val="nil"/>
              <w:bottom w:val="single" w:color="auto" w:sz="4" w:space="0"/>
              <w:right w:val="single" w:color="auto" w:sz="4" w:space="0"/>
            </w:tcBorders>
            <w:noWrap/>
            <w:vAlign w:val="center"/>
          </w:tcPr>
          <w:p w14:paraId="10AD1C9E">
            <w:pPr>
              <w:widowControl/>
              <w:jc w:val="center"/>
              <w:rPr>
                <w:rFonts w:hint="eastAsia"/>
                <w:sz w:val="24"/>
                <w:highlight w:val="none"/>
              </w:rPr>
            </w:pPr>
            <w:r>
              <w:rPr>
                <w:rFonts w:hint="eastAsia"/>
                <w:sz w:val="24"/>
                <w:highlight w:val="none"/>
              </w:rPr>
              <w:t>联系邮箱</w:t>
            </w:r>
          </w:p>
        </w:tc>
        <w:tc>
          <w:tcPr>
            <w:tcW w:w="2850" w:type="dxa"/>
            <w:tcBorders>
              <w:top w:val="nil"/>
              <w:left w:val="nil"/>
              <w:bottom w:val="single" w:color="auto" w:sz="4" w:space="0"/>
              <w:right w:val="single" w:color="auto" w:sz="4" w:space="0"/>
            </w:tcBorders>
            <w:noWrap/>
            <w:vAlign w:val="center"/>
          </w:tcPr>
          <w:p w14:paraId="187B3406">
            <w:pPr>
              <w:widowControl/>
              <w:jc w:val="center"/>
              <w:rPr>
                <w:rFonts w:hint="eastAsia"/>
                <w:sz w:val="24"/>
                <w:highlight w:val="none"/>
              </w:rPr>
            </w:pPr>
          </w:p>
        </w:tc>
      </w:tr>
      <w:tr w14:paraId="477C5E85">
        <w:tblPrEx>
          <w:tblCellMar>
            <w:top w:w="0" w:type="dxa"/>
            <w:left w:w="108" w:type="dxa"/>
            <w:bottom w:w="0" w:type="dxa"/>
            <w:right w:w="108" w:type="dxa"/>
          </w:tblCellMar>
        </w:tblPrEx>
        <w:trPr>
          <w:trHeight w:val="881" w:hRule="atLeast"/>
          <w:jc w:val="center"/>
        </w:trPr>
        <w:tc>
          <w:tcPr>
            <w:tcW w:w="1701" w:type="dxa"/>
            <w:tcBorders>
              <w:top w:val="nil"/>
              <w:left w:val="single" w:color="auto" w:sz="4" w:space="0"/>
              <w:bottom w:val="single" w:color="auto" w:sz="4" w:space="0"/>
              <w:right w:val="single" w:color="auto" w:sz="4" w:space="0"/>
            </w:tcBorders>
            <w:noWrap/>
            <w:vAlign w:val="center"/>
          </w:tcPr>
          <w:p w14:paraId="667321A0">
            <w:pPr>
              <w:widowControl/>
              <w:jc w:val="center"/>
              <w:rPr>
                <w:rFonts w:hint="eastAsia"/>
                <w:sz w:val="24"/>
                <w:highlight w:val="none"/>
              </w:rPr>
            </w:pPr>
            <w:r>
              <w:rPr>
                <w:rFonts w:hint="eastAsia"/>
                <w:sz w:val="24"/>
                <w:highlight w:val="none"/>
              </w:rPr>
              <w:t>保证书</w:t>
            </w:r>
          </w:p>
        </w:tc>
        <w:tc>
          <w:tcPr>
            <w:tcW w:w="8095" w:type="dxa"/>
            <w:gridSpan w:val="7"/>
            <w:tcBorders>
              <w:top w:val="single" w:color="auto" w:sz="4" w:space="0"/>
              <w:left w:val="nil"/>
              <w:bottom w:val="single" w:color="auto" w:sz="4" w:space="0"/>
              <w:right w:val="single" w:color="000000" w:sz="4" w:space="0"/>
            </w:tcBorders>
            <w:noWrap/>
            <w:vAlign w:val="center"/>
          </w:tcPr>
          <w:p w14:paraId="7A95D9F0">
            <w:pPr>
              <w:widowControl/>
              <w:jc w:val="center"/>
              <w:rPr>
                <w:rFonts w:hint="eastAsia"/>
                <w:sz w:val="24"/>
                <w:highlight w:val="none"/>
              </w:rPr>
            </w:pPr>
            <w:r>
              <w:rPr>
                <w:rFonts w:hint="eastAsia"/>
                <w:sz w:val="24"/>
                <w:highlight w:val="none"/>
              </w:rPr>
              <w:t>我公司保证该项目由本单位承包，不接受他人挂靠，不转包，不非法分包。如有</w:t>
            </w:r>
            <w:r>
              <w:rPr>
                <w:rFonts w:hint="eastAsia"/>
                <w:sz w:val="24"/>
                <w:highlight w:val="none"/>
                <w:lang w:val="en-US"/>
              </w:rPr>
              <w:t>违反</w:t>
            </w:r>
            <w:r>
              <w:rPr>
                <w:rFonts w:hint="eastAsia"/>
                <w:sz w:val="24"/>
                <w:highlight w:val="none"/>
              </w:rPr>
              <w:t>，责任自负。</w:t>
            </w:r>
          </w:p>
        </w:tc>
      </w:tr>
      <w:tr w14:paraId="7DBF2F98">
        <w:tblPrEx>
          <w:tblCellMar>
            <w:top w:w="0" w:type="dxa"/>
            <w:left w:w="108" w:type="dxa"/>
            <w:bottom w:w="0" w:type="dxa"/>
            <w:right w:w="108" w:type="dxa"/>
          </w:tblCellMar>
        </w:tblPrEx>
        <w:trPr>
          <w:trHeight w:val="1507" w:hRule="atLeast"/>
          <w:jc w:val="center"/>
        </w:trPr>
        <w:tc>
          <w:tcPr>
            <w:tcW w:w="1701" w:type="dxa"/>
            <w:tcBorders>
              <w:top w:val="nil"/>
              <w:left w:val="single" w:color="auto" w:sz="4" w:space="0"/>
              <w:bottom w:val="single" w:color="auto" w:sz="4" w:space="0"/>
              <w:right w:val="single" w:color="auto" w:sz="4" w:space="0"/>
            </w:tcBorders>
            <w:noWrap/>
            <w:vAlign w:val="center"/>
          </w:tcPr>
          <w:p w14:paraId="12EEE3FB">
            <w:pPr>
              <w:widowControl/>
              <w:jc w:val="center"/>
              <w:rPr>
                <w:rFonts w:hint="eastAsia"/>
                <w:sz w:val="24"/>
                <w:highlight w:val="none"/>
              </w:rPr>
            </w:pPr>
            <w:r>
              <w:rPr>
                <w:rFonts w:hint="eastAsia"/>
                <w:sz w:val="24"/>
                <w:highlight w:val="none"/>
              </w:rPr>
              <w:t>投标人盖章</w:t>
            </w:r>
          </w:p>
        </w:tc>
        <w:tc>
          <w:tcPr>
            <w:tcW w:w="1678" w:type="dxa"/>
            <w:tcBorders>
              <w:top w:val="nil"/>
              <w:left w:val="nil"/>
              <w:bottom w:val="single" w:color="auto" w:sz="4" w:space="0"/>
              <w:right w:val="single" w:color="auto" w:sz="4" w:space="0"/>
            </w:tcBorders>
            <w:noWrap/>
            <w:vAlign w:val="center"/>
          </w:tcPr>
          <w:p w14:paraId="779CACA8">
            <w:pPr>
              <w:widowControl/>
              <w:jc w:val="center"/>
              <w:rPr>
                <w:rFonts w:hint="eastAsia"/>
                <w:sz w:val="24"/>
                <w:highlight w:val="none"/>
              </w:rPr>
            </w:pPr>
            <w:r>
              <w:rPr>
                <w:rFonts w:hint="eastAsia"/>
                <w:sz w:val="24"/>
                <w:highlight w:val="none"/>
              </w:rPr>
              <w:t>　</w:t>
            </w:r>
          </w:p>
        </w:tc>
        <w:tc>
          <w:tcPr>
            <w:tcW w:w="2290" w:type="dxa"/>
            <w:gridSpan w:val="3"/>
            <w:tcBorders>
              <w:top w:val="single" w:color="auto" w:sz="4" w:space="0"/>
              <w:left w:val="nil"/>
              <w:bottom w:val="single" w:color="auto" w:sz="4" w:space="0"/>
              <w:right w:val="single" w:color="000000" w:sz="4" w:space="0"/>
            </w:tcBorders>
            <w:noWrap/>
            <w:vAlign w:val="center"/>
          </w:tcPr>
          <w:p w14:paraId="414EB29F">
            <w:pPr>
              <w:widowControl/>
              <w:jc w:val="center"/>
              <w:rPr>
                <w:rFonts w:hint="eastAsia"/>
                <w:sz w:val="24"/>
                <w:highlight w:val="none"/>
              </w:rPr>
            </w:pPr>
            <w:r>
              <w:rPr>
                <w:rFonts w:hint="eastAsia"/>
                <w:sz w:val="24"/>
                <w:highlight w:val="none"/>
              </w:rPr>
              <w:t>法定代表人签字或签章</w:t>
            </w:r>
          </w:p>
        </w:tc>
        <w:tc>
          <w:tcPr>
            <w:tcW w:w="4127" w:type="dxa"/>
            <w:gridSpan w:val="3"/>
            <w:tcBorders>
              <w:top w:val="single" w:color="auto" w:sz="4" w:space="0"/>
              <w:left w:val="nil"/>
              <w:bottom w:val="single" w:color="auto" w:sz="4" w:space="0"/>
              <w:right w:val="single" w:color="000000" w:sz="4" w:space="0"/>
            </w:tcBorders>
            <w:noWrap/>
            <w:vAlign w:val="center"/>
          </w:tcPr>
          <w:p w14:paraId="6AB92FB9">
            <w:pPr>
              <w:widowControl/>
              <w:jc w:val="center"/>
              <w:rPr>
                <w:rFonts w:hint="eastAsia"/>
                <w:sz w:val="24"/>
                <w:highlight w:val="none"/>
              </w:rPr>
            </w:pPr>
            <w:r>
              <w:rPr>
                <w:rFonts w:hint="eastAsia"/>
                <w:sz w:val="24"/>
                <w:highlight w:val="none"/>
              </w:rPr>
              <w:t>　</w:t>
            </w:r>
          </w:p>
        </w:tc>
      </w:tr>
      <w:tr w14:paraId="5B157FE9">
        <w:trPr>
          <w:trHeight w:val="1337" w:hRule="atLeast"/>
          <w:jc w:val="center"/>
        </w:trPr>
        <w:tc>
          <w:tcPr>
            <w:tcW w:w="1701" w:type="dxa"/>
            <w:tcBorders>
              <w:top w:val="nil"/>
              <w:left w:val="single" w:color="auto" w:sz="4" w:space="0"/>
              <w:bottom w:val="single" w:color="auto" w:sz="4" w:space="0"/>
              <w:right w:val="single" w:color="auto" w:sz="4" w:space="0"/>
            </w:tcBorders>
            <w:noWrap/>
            <w:vAlign w:val="center"/>
          </w:tcPr>
          <w:p w14:paraId="2EE7E685">
            <w:pPr>
              <w:widowControl/>
              <w:jc w:val="center"/>
              <w:rPr>
                <w:rFonts w:hint="eastAsia"/>
                <w:sz w:val="24"/>
                <w:highlight w:val="none"/>
              </w:rPr>
            </w:pPr>
            <w:r>
              <w:rPr>
                <w:rFonts w:hint="eastAsia"/>
                <w:sz w:val="24"/>
                <w:highlight w:val="none"/>
              </w:rPr>
              <w:t>备注</w:t>
            </w:r>
          </w:p>
        </w:tc>
        <w:tc>
          <w:tcPr>
            <w:tcW w:w="8095" w:type="dxa"/>
            <w:gridSpan w:val="7"/>
            <w:tcBorders>
              <w:top w:val="single" w:color="auto" w:sz="4" w:space="0"/>
              <w:left w:val="nil"/>
              <w:bottom w:val="single" w:color="auto" w:sz="4" w:space="0"/>
              <w:right w:val="single" w:color="000000" w:sz="4" w:space="0"/>
            </w:tcBorders>
            <w:noWrap/>
            <w:vAlign w:val="center"/>
          </w:tcPr>
          <w:p w14:paraId="15FFCEAE">
            <w:pPr>
              <w:widowControl/>
              <w:jc w:val="center"/>
              <w:rPr>
                <w:rFonts w:hint="eastAsia"/>
                <w:sz w:val="24"/>
                <w:highlight w:val="none"/>
              </w:rPr>
            </w:pPr>
            <w:r>
              <w:rPr>
                <w:rFonts w:hint="eastAsia"/>
                <w:sz w:val="24"/>
                <w:highlight w:val="none"/>
              </w:rPr>
              <w:t>　</w:t>
            </w:r>
          </w:p>
        </w:tc>
      </w:tr>
      <w:tr w14:paraId="158BE270">
        <w:tblPrEx>
          <w:tblCellMar>
            <w:top w:w="0" w:type="dxa"/>
            <w:left w:w="108" w:type="dxa"/>
            <w:bottom w:w="0" w:type="dxa"/>
            <w:right w:w="108" w:type="dxa"/>
          </w:tblCellMar>
        </w:tblPrEx>
        <w:trPr>
          <w:trHeight w:val="452" w:hRule="atLeast"/>
          <w:jc w:val="center"/>
        </w:trPr>
        <w:tc>
          <w:tcPr>
            <w:tcW w:w="5268" w:type="dxa"/>
            <w:gridSpan w:val="4"/>
            <w:tcBorders>
              <w:top w:val="nil"/>
              <w:left w:val="nil"/>
              <w:bottom w:val="nil"/>
              <w:right w:val="nil"/>
            </w:tcBorders>
            <w:noWrap/>
            <w:vAlign w:val="center"/>
          </w:tcPr>
          <w:p w14:paraId="5AC625DA">
            <w:pPr>
              <w:widowControl/>
              <w:rPr>
                <w:rFonts w:hint="eastAsia"/>
                <w:sz w:val="24"/>
                <w:highlight w:val="none"/>
              </w:rPr>
            </w:pPr>
            <w:r>
              <w:rPr>
                <w:rFonts w:hint="eastAsia"/>
                <w:sz w:val="24"/>
                <w:highlight w:val="none"/>
              </w:rPr>
              <w:t>1.本表内容不允许涂改或增删。</w:t>
            </w:r>
          </w:p>
        </w:tc>
        <w:tc>
          <w:tcPr>
            <w:tcW w:w="401" w:type="dxa"/>
            <w:tcBorders>
              <w:top w:val="nil"/>
              <w:left w:val="nil"/>
              <w:bottom w:val="nil"/>
              <w:right w:val="nil"/>
            </w:tcBorders>
            <w:noWrap/>
            <w:vAlign w:val="center"/>
          </w:tcPr>
          <w:p w14:paraId="297F3015">
            <w:pPr>
              <w:widowControl/>
              <w:rPr>
                <w:rFonts w:hint="eastAsia"/>
                <w:highlight w:val="none"/>
              </w:rPr>
            </w:pPr>
          </w:p>
        </w:tc>
        <w:tc>
          <w:tcPr>
            <w:tcW w:w="623" w:type="dxa"/>
            <w:tcBorders>
              <w:top w:val="nil"/>
              <w:left w:val="nil"/>
              <w:bottom w:val="nil"/>
              <w:right w:val="nil"/>
            </w:tcBorders>
            <w:noWrap/>
            <w:vAlign w:val="center"/>
          </w:tcPr>
          <w:p w14:paraId="0944623B">
            <w:pPr>
              <w:widowControl/>
              <w:rPr>
                <w:rFonts w:hint="eastAsia"/>
                <w:highlight w:val="none"/>
              </w:rPr>
            </w:pPr>
          </w:p>
        </w:tc>
        <w:tc>
          <w:tcPr>
            <w:tcW w:w="3504" w:type="dxa"/>
            <w:gridSpan w:val="2"/>
            <w:tcBorders>
              <w:top w:val="nil"/>
              <w:left w:val="nil"/>
              <w:bottom w:val="nil"/>
              <w:right w:val="nil"/>
            </w:tcBorders>
            <w:noWrap/>
            <w:vAlign w:val="center"/>
          </w:tcPr>
          <w:p w14:paraId="25CAF0BD">
            <w:pPr>
              <w:widowControl/>
              <w:rPr>
                <w:rFonts w:hint="eastAsia"/>
                <w:highlight w:val="none"/>
              </w:rPr>
            </w:pPr>
          </w:p>
        </w:tc>
      </w:tr>
      <w:tr w14:paraId="311EA463">
        <w:tblPrEx>
          <w:tblCellMar>
            <w:top w:w="0" w:type="dxa"/>
            <w:left w:w="108" w:type="dxa"/>
            <w:bottom w:w="0" w:type="dxa"/>
            <w:right w:w="108" w:type="dxa"/>
          </w:tblCellMar>
        </w:tblPrEx>
        <w:trPr>
          <w:trHeight w:val="428" w:hRule="atLeast"/>
          <w:jc w:val="center"/>
        </w:trPr>
        <w:tc>
          <w:tcPr>
            <w:tcW w:w="5268" w:type="dxa"/>
            <w:gridSpan w:val="4"/>
            <w:tcBorders>
              <w:top w:val="nil"/>
              <w:left w:val="nil"/>
              <w:bottom w:val="nil"/>
              <w:right w:val="nil"/>
            </w:tcBorders>
            <w:noWrap/>
            <w:vAlign w:val="center"/>
          </w:tcPr>
          <w:p w14:paraId="6755D733">
            <w:pPr>
              <w:widowControl/>
              <w:rPr>
                <w:rFonts w:hint="eastAsia"/>
                <w:sz w:val="24"/>
                <w:highlight w:val="none"/>
              </w:rPr>
            </w:pPr>
            <w:r>
              <w:rPr>
                <w:rFonts w:hint="eastAsia"/>
                <w:sz w:val="24"/>
                <w:highlight w:val="none"/>
              </w:rPr>
              <w:t>2.本表由招标人保存。</w:t>
            </w:r>
          </w:p>
        </w:tc>
        <w:tc>
          <w:tcPr>
            <w:tcW w:w="401" w:type="dxa"/>
            <w:tcBorders>
              <w:top w:val="nil"/>
              <w:left w:val="nil"/>
              <w:bottom w:val="nil"/>
              <w:right w:val="nil"/>
            </w:tcBorders>
            <w:noWrap/>
            <w:vAlign w:val="center"/>
          </w:tcPr>
          <w:p w14:paraId="0D08312B">
            <w:pPr>
              <w:widowControl/>
              <w:rPr>
                <w:rFonts w:hint="eastAsia"/>
                <w:highlight w:val="none"/>
              </w:rPr>
            </w:pPr>
          </w:p>
        </w:tc>
        <w:tc>
          <w:tcPr>
            <w:tcW w:w="623" w:type="dxa"/>
            <w:tcBorders>
              <w:top w:val="nil"/>
              <w:left w:val="nil"/>
              <w:bottom w:val="nil"/>
              <w:right w:val="nil"/>
            </w:tcBorders>
            <w:noWrap/>
            <w:vAlign w:val="center"/>
          </w:tcPr>
          <w:p w14:paraId="04470360">
            <w:pPr>
              <w:widowControl/>
              <w:rPr>
                <w:rFonts w:hint="eastAsia"/>
                <w:highlight w:val="none"/>
              </w:rPr>
            </w:pPr>
          </w:p>
        </w:tc>
        <w:tc>
          <w:tcPr>
            <w:tcW w:w="3504" w:type="dxa"/>
            <w:gridSpan w:val="2"/>
            <w:tcBorders>
              <w:top w:val="nil"/>
              <w:left w:val="nil"/>
              <w:bottom w:val="nil"/>
              <w:right w:val="nil"/>
            </w:tcBorders>
            <w:noWrap/>
            <w:vAlign w:val="center"/>
          </w:tcPr>
          <w:p w14:paraId="0CDF8C1B">
            <w:pPr>
              <w:widowControl/>
              <w:rPr>
                <w:rFonts w:hint="eastAsia"/>
                <w:highlight w:val="none"/>
              </w:rPr>
            </w:pPr>
          </w:p>
        </w:tc>
      </w:tr>
    </w:tbl>
    <w:p w14:paraId="7E4D6293">
      <w:pPr>
        <w:pStyle w:val="2"/>
        <w:spacing w:before="12"/>
        <w:rPr>
          <w:rFonts w:hint="eastAsia"/>
          <w:sz w:val="18"/>
          <w:highlight w:val="none"/>
        </w:rPr>
      </w:pPr>
    </w:p>
    <w:p w14:paraId="7BA3D069">
      <w:pPr>
        <w:rPr>
          <w:rFonts w:hint="eastAsia"/>
          <w:highlight w:val="none"/>
        </w:rPr>
      </w:pPr>
      <w:bookmarkStart w:id="25" w:name="_bookmark18"/>
      <w:bookmarkEnd w:id="25"/>
    </w:p>
    <w:p w14:paraId="14792D6F"/>
    <w:sectPr>
      <w:pgSz w:w="11906" w:h="16838"/>
      <w:pgMar w:top="1247" w:right="1800" w:bottom="1157"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0EB3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90D4F0">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190D4F0">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D10D8E"/>
    <w:multiLevelType w:val="singleLevel"/>
    <w:tmpl w:val="DAD10D8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3A4124"/>
    <w:rsid w:val="15DE2E1C"/>
    <w:rsid w:val="1B1F52CD"/>
    <w:rsid w:val="6D3A41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rPr>
      <w:sz w:val="21"/>
      <w:szCs w:val="21"/>
    </w:rPr>
  </w:style>
  <w:style w:type="paragraph" w:styleId="3">
    <w:name w:val="Body Text Indent"/>
    <w:basedOn w:val="1"/>
    <w:qFormat/>
    <w:uiPriority w:val="0"/>
    <w:pPr>
      <w:ind w:firstLine="360"/>
    </w:pPr>
    <w:rPr>
      <w:rFonts w:ascii="Arial" w:hAnsi="Arial"/>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2"/>
    <w:basedOn w:val="3"/>
    <w:unhideWhenUsed/>
    <w:qFormat/>
    <w:uiPriority w:val="0"/>
    <w:pPr>
      <w:ind w:firstLine="960" w:firstLineChars="200"/>
    </w:pPr>
    <w:rPr>
      <w:sz w:val="24"/>
      <w:szCs w:val="20"/>
    </w:rPr>
  </w:style>
  <w:style w:type="paragraph" w:styleId="9">
    <w:name w:val="List Paragraph"/>
    <w:basedOn w:val="1"/>
    <w:qFormat/>
    <w:uiPriority w:val="34"/>
    <w:pPr>
      <w:ind w:left="400" w:firstLine="420"/>
    </w:pPr>
  </w:style>
  <w:style w:type="paragraph" w:customStyle="1" w:styleId="10">
    <w:name w:val="列出段落1"/>
    <w:basedOn w:val="1"/>
    <w:qFormat/>
    <w:uiPriority w:val="0"/>
    <w:pPr>
      <w:ind w:firstLine="420" w:firstLineChars="200"/>
    </w:pPr>
    <w:rPr>
      <w:rFonts w:ascii="Calibri" w:hAnsi="Calibri"/>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18</TotalTime>
  <ScaleCrop>false</ScaleCrop>
  <LinksUpToDate>false</LinksUpToDate>
  <CharactersWithSpaces>0</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2026-07-16T02:44:00Z</dcterms:created>
  <dc:creator>颜宇</dc:creator>
  <cp:lastModifiedBy>颜宇</cp:lastModifiedBy>
  <dcterms:modified xsi:type="dcterms:W3CDTF">2026-07-17T08:16:36Z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7C3B49D6008C48728F8EC76019A5C1A2_11</vt:lpwstr>
  </property>
</Properties>
</file>