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AF64D">
      <w:pPr>
        <w:snapToGrid w:val="0"/>
        <w:spacing w:line="420" w:lineRule="auto"/>
        <w:jc w:val="center"/>
        <w:rPr>
          <w:rFonts w:hint="eastAsia" w:ascii="黑体" w:hAnsi="黑体" w:eastAsia="黑体" w:cs="黑体"/>
          <w:b/>
          <w:color w:val="000000"/>
          <w:sz w:val="36"/>
          <w:szCs w:val="36"/>
        </w:rPr>
      </w:pPr>
      <w:r>
        <w:rPr>
          <w:rFonts w:hint="eastAsia" w:ascii="黑体" w:hAnsi="黑体" w:eastAsia="黑体" w:cs="黑体"/>
          <w:b/>
          <w:color w:val="000000"/>
          <w:sz w:val="36"/>
          <w:szCs w:val="36"/>
        </w:rPr>
        <w:t>怀柔分公司（党校物业管理部）蔬菜水果调料类原材料采购项目服务需求</w:t>
      </w:r>
    </w:p>
    <w:p w14:paraId="00D1B0DE">
      <w:pPr>
        <w:pStyle w:val="8"/>
        <w:spacing w:line="56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一、采购项目基本情况</w:t>
      </w:r>
    </w:p>
    <w:p w14:paraId="077ADC24">
      <w:pPr>
        <w:pStyle w:val="8"/>
        <w:spacing w:line="560" w:lineRule="exact"/>
        <w:ind w:firstLine="600" w:firstLineChars="200"/>
        <w:rPr>
          <w:rFonts w:hint="eastAsia" w:ascii="仿宋" w:hAnsi="仿宋" w:eastAsia="仿宋" w:cs="仿宋"/>
          <w:bCs/>
          <w:kern w:val="44"/>
          <w:sz w:val="30"/>
          <w:szCs w:val="30"/>
        </w:rPr>
      </w:pPr>
      <w:r>
        <w:rPr>
          <w:rFonts w:hint="eastAsia" w:ascii="仿宋" w:hAnsi="仿宋" w:eastAsia="仿宋" w:cs="仿宋"/>
          <w:bCs/>
          <w:kern w:val="44"/>
          <w:sz w:val="30"/>
          <w:szCs w:val="30"/>
        </w:rPr>
        <w:t>怀柔分公司(党校物业管理部)，用餐形式为自助餐，用餐人员每天约600人次。根据整体后勤服务项目采购需求，需选定专业食材配送供应商负责每日食品原材料的采购及配送。</w:t>
      </w:r>
    </w:p>
    <w:p w14:paraId="0F5BF9FE">
      <w:pPr>
        <w:pStyle w:val="8"/>
        <w:spacing w:line="560" w:lineRule="exact"/>
        <w:ind w:firstLine="602" w:firstLineChars="200"/>
        <w:rPr>
          <w:rFonts w:hint="eastAsia" w:ascii="仿宋" w:hAnsi="仿宋" w:eastAsia="仿宋" w:cs="仿宋"/>
          <w:b/>
          <w:kern w:val="44"/>
          <w:sz w:val="30"/>
          <w:szCs w:val="30"/>
        </w:rPr>
      </w:pPr>
      <w:r>
        <w:rPr>
          <w:rFonts w:hint="eastAsia" w:ascii="仿宋" w:hAnsi="仿宋" w:eastAsia="仿宋" w:cs="仿宋"/>
          <w:b/>
          <w:kern w:val="44"/>
          <w:sz w:val="30"/>
          <w:szCs w:val="30"/>
        </w:rPr>
        <w:t>二、资质要求</w:t>
      </w:r>
    </w:p>
    <w:p w14:paraId="56924AFE">
      <w:pPr>
        <w:pStyle w:val="8"/>
        <w:spacing w:line="560" w:lineRule="exact"/>
        <w:rPr>
          <w:rFonts w:hint="eastAsia" w:ascii="仿宋" w:hAnsi="仿宋" w:eastAsia="仿宋" w:cs="仿宋"/>
          <w:bCs/>
          <w:kern w:val="44"/>
          <w:sz w:val="30"/>
          <w:szCs w:val="30"/>
        </w:rPr>
      </w:pPr>
      <w:r>
        <w:rPr>
          <w:rFonts w:hint="eastAsia" w:ascii="仿宋" w:hAnsi="仿宋" w:eastAsia="仿宋" w:cs="仿宋"/>
          <w:bCs/>
          <w:kern w:val="44"/>
          <w:sz w:val="30"/>
          <w:szCs w:val="30"/>
        </w:rPr>
        <w:t xml:space="preserve">    </w:t>
      </w:r>
      <w:bookmarkStart w:id="0" w:name="_GoBack"/>
      <w:r>
        <w:rPr>
          <w:rFonts w:hint="eastAsia" w:ascii="仿宋" w:hAnsi="仿宋" w:eastAsia="仿宋" w:cs="仿宋"/>
          <w:bCs/>
          <w:kern w:val="44"/>
          <w:sz w:val="30"/>
          <w:szCs w:val="30"/>
        </w:rPr>
        <w:t>1.具有独立法人资格，持有工商行政管理部门核发的法人营业执照，符合国家法律经营规定。</w:t>
      </w:r>
    </w:p>
    <w:p w14:paraId="4553DFEE">
      <w:pPr>
        <w:pStyle w:val="8"/>
        <w:spacing w:line="560" w:lineRule="exact"/>
        <w:ind w:firstLine="560"/>
        <w:rPr>
          <w:rFonts w:hint="eastAsia" w:ascii="仿宋" w:hAnsi="仿宋" w:eastAsia="仿宋" w:cs="仿宋"/>
          <w:bCs/>
          <w:kern w:val="44"/>
          <w:sz w:val="30"/>
          <w:szCs w:val="30"/>
        </w:rPr>
      </w:pPr>
      <w:r>
        <w:rPr>
          <w:rFonts w:hint="eastAsia" w:ascii="仿宋" w:hAnsi="仿宋" w:eastAsia="仿宋" w:cs="仿宋"/>
          <w:bCs/>
          <w:kern w:val="44"/>
          <w:sz w:val="30"/>
          <w:szCs w:val="30"/>
        </w:rPr>
        <w:t>2.必须持有有效的《食品经营许可证》。</w:t>
      </w:r>
    </w:p>
    <w:p w14:paraId="3DC293F7">
      <w:pPr>
        <w:pStyle w:val="8"/>
        <w:wordWrap w:val="0"/>
        <w:spacing w:line="560" w:lineRule="exact"/>
        <w:ind w:firstLine="561"/>
        <w:rPr>
          <w:rFonts w:hint="eastAsia" w:ascii="仿宋" w:hAnsi="仿宋" w:eastAsia="仿宋" w:cs="仿宋"/>
          <w:bCs/>
          <w:kern w:val="44"/>
          <w:sz w:val="30"/>
          <w:szCs w:val="30"/>
        </w:rPr>
      </w:pPr>
      <w:r>
        <w:rPr>
          <w:rFonts w:hint="eastAsia" w:ascii="仿宋" w:hAnsi="仿宋" w:eastAsia="仿宋" w:cs="仿宋"/>
          <w:bCs/>
          <w:kern w:val="44"/>
          <w:sz w:val="30"/>
          <w:szCs w:val="30"/>
        </w:rPr>
        <w:t>3.近三年内未被列入“信用中国”网站（http://www.creditchina.gov.cn）列入失信被执行人、重大税收违法失信主体、政府采购严重违法失信行为记录名单。</w:t>
      </w:r>
    </w:p>
    <w:p w14:paraId="6CB330C9">
      <w:pPr>
        <w:pStyle w:val="8"/>
        <w:spacing w:line="560" w:lineRule="exact"/>
        <w:ind w:firstLine="560"/>
        <w:rPr>
          <w:rFonts w:hint="eastAsia" w:ascii="仿宋" w:hAnsi="仿宋" w:eastAsia="仿宋" w:cs="仿宋"/>
          <w:bCs/>
          <w:kern w:val="44"/>
          <w:sz w:val="30"/>
          <w:szCs w:val="30"/>
        </w:rPr>
      </w:pPr>
      <w:r>
        <w:rPr>
          <w:rFonts w:hint="eastAsia" w:ascii="仿宋" w:hAnsi="仿宋" w:eastAsia="仿宋" w:cs="仿宋"/>
          <w:bCs/>
          <w:kern w:val="44"/>
          <w:sz w:val="30"/>
          <w:szCs w:val="30"/>
        </w:rPr>
        <w:t>4</w:t>
      </w:r>
      <w:r>
        <w:rPr>
          <w:rFonts w:ascii="仿宋" w:hAnsi="仿宋" w:eastAsia="仿宋" w:cs="仿宋"/>
          <w:bCs/>
          <w:kern w:val="44"/>
          <w:sz w:val="30"/>
          <w:szCs w:val="30"/>
        </w:rPr>
        <w:t>.响应人法定代表人、控股股东或实际控制人与招标人高管人员及使用需求部门、采购部门关键岗位人员无夫妻、直系血亲、三代以内旁系血亲或者近姻亲关系。</w:t>
      </w:r>
    </w:p>
    <w:p w14:paraId="316388DB">
      <w:pPr>
        <w:pStyle w:val="8"/>
        <w:spacing w:line="560" w:lineRule="exact"/>
        <w:ind w:firstLine="560"/>
        <w:rPr>
          <w:rFonts w:hint="eastAsia" w:ascii="仿宋" w:hAnsi="仿宋" w:eastAsia="仿宋" w:cs="仿宋"/>
          <w:bCs/>
          <w:kern w:val="44"/>
          <w:sz w:val="30"/>
          <w:szCs w:val="30"/>
        </w:rPr>
      </w:pPr>
      <w:r>
        <w:rPr>
          <w:rFonts w:hint="eastAsia" w:ascii="仿宋" w:hAnsi="仿宋" w:eastAsia="仿宋" w:cs="仿宋"/>
          <w:bCs/>
          <w:kern w:val="44"/>
          <w:sz w:val="30"/>
          <w:szCs w:val="30"/>
        </w:rPr>
        <w:t>5</w:t>
      </w:r>
      <w:r>
        <w:rPr>
          <w:rFonts w:ascii="仿宋" w:hAnsi="仿宋" w:eastAsia="仿宋" w:cs="仿宋"/>
          <w:bCs/>
          <w:kern w:val="44"/>
          <w:sz w:val="30"/>
          <w:szCs w:val="30"/>
        </w:rPr>
        <w:t>.禁止存在下列关联关系的响应人同时参与本项目采购:(1)存在控股、管理关系;(2)一方直接持有另一方股权，比例超过20%;(3)法定代表人或单位负责人为同一人(以“国家企业信用信息公示系统”显示的“主要人员信息”名单为准)。</w:t>
      </w:r>
    </w:p>
    <w:p w14:paraId="5285FA85">
      <w:pPr>
        <w:pStyle w:val="8"/>
        <w:spacing w:line="560" w:lineRule="exact"/>
        <w:ind w:firstLine="560"/>
        <w:rPr>
          <w:rFonts w:hint="eastAsia" w:ascii="仿宋" w:hAnsi="仿宋" w:eastAsia="仿宋" w:cs="仿宋"/>
          <w:bCs/>
          <w:kern w:val="44"/>
          <w:sz w:val="30"/>
          <w:szCs w:val="30"/>
        </w:rPr>
      </w:pPr>
      <w:r>
        <w:rPr>
          <w:rFonts w:hint="eastAsia" w:ascii="仿宋" w:hAnsi="仿宋" w:eastAsia="仿宋" w:cs="仿宋"/>
          <w:bCs/>
          <w:kern w:val="44"/>
          <w:sz w:val="30"/>
          <w:szCs w:val="30"/>
        </w:rPr>
        <w:t>6.未被中国农业银行及兴银龙列入禁用供应商名录范围（禁用供应商不得通过代理、更名等方式参与本次采购活动）。</w:t>
      </w:r>
    </w:p>
    <w:bookmarkEnd w:id="0"/>
    <w:p w14:paraId="78E8ACA9">
      <w:pPr>
        <w:pStyle w:val="8"/>
        <w:spacing w:line="560" w:lineRule="exact"/>
        <w:ind w:firstLine="560"/>
        <w:rPr>
          <w:rFonts w:hint="eastAsia" w:ascii="仿宋" w:hAnsi="仿宋" w:eastAsia="仿宋" w:cs="仿宋"/>
          <w:b/>
          <w:kern w:val="44"/>
          <w:sz w:val="30"/>
          <w:szCs w:val="30"/>
        </w:rPr>
      </w:pPr>
      <w:r>
        <w:rPr>
          <w:rFonts w:hint="eastAsia" w:ascii="仿宋" w:hAnsi="仿宋" w:eastAsia="仿宋" w:cs="仿宋"/>
          <w:b/>
          <w:kern w:val="44"/>
          <w:sz w:val="30"/>
          <w:szCs w:val="30"/>
        </w:rPr>
        <w:t>三、采购范围</w:t>
      </w:r>
    </w:p>
    <w:p w14:paraId="1134C243">
      <w:pPr>
        <w:pStyle w:val="3"/>
        <w:spacing w:line="6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蔬菜、水果、调料品、预包装食品、饮品及根据实际情况所需的其他原材料。</w:t>
      </w:r>
    </w:p>
    <w:p w14:paraId="300D495A">
      <w:pPr>
        <w:pStyle w:val="8"/>
        <w:ind w:left="560"/>
        <w:rPr>
          <w:rFonts w:hint="eastAsia" w:ascii="仿宋" w:hAnsi="仿宋" w:eastAsia="仿宋" w:cs="仿宋"/>
          <w:b/>
          <w:bCs/>
          <w:sz w:val="30"/>
          <w:szCs w:val="30"/>
        </w:rPr>
      </w:pPr>
      <w:r>
        <w:rPr>
          <w:rFonts w:hint="eastAsia" w:ascii="仿宋" w:hAnsi="仿宋" w:eastAsia="仿宋" w:cs="仿宋"/>
          <w:b/>
          <w:bCs/>
          <w:sz w:val="30"/>
          <w:szCs w:val="30"/>
        </w:rPr>
        <w:t>四、服务标准</w:t>
      </w:r>
    </w:p>
    <w:p w14:paraId="08C3C057">
      <w:pPr>
        <w:pStyle w:val="19"/>
        <w:shd w:val="clear" w:color="auto" w:fill="FFFFFF"/>
        <w:snapToGrid/>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1.所提供食品必须符合《中华人民共和国食品安全法》要求。</w:t>
      </w:r>
    </w:p>
    <w:p w14:paraId="58B67763">
      <w:pPr>
        <w:widowControl w:val="0"/>
        <w:shd w:val="clear" w:color="auto" w:fill="FFFFFF"/>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2.所供新鲜蔬菜、水果必须保证一级品质，并提供蔬菜、水果农残专业检测公司《检测报告》并加盖供应商单位红色印章。确保一菜一票，票随货到并与当日配送食品原材料品名逐一对应。</w:t>
      </w:r>
    </w:p>
    <w:p w14:paraId="6B0EEA21">
      <w:pPr>
        <w:widowControl w:val="0"/>
        <w:shd w:val="clear" w:color="auto" w:fill="FFFFFF"/>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菜一票”要求对每一单品的蔬菜进行农药残留检测，为该单品蔬菜出具单独的检测报告或合格证明，确保每种蔬菜的检测结果与对应的蔬菜品种相对应，实现检测结果的可追溯性和准确性。检测报告的针对性。</w:t>
      </w:r>
    </w:p>
    <w:p w14:paraId="3638D3AC">
      <w:pPr>
        <w:widowControl w:val="0"/>
        <w:shd w:val="clear" w:color="auto" w:fill="FFFFFF"/>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每份检测报告需明确标注蔬菜的品名、检测日期、检测项目及结果等信息，需京内检测机构检测的有效报告，避免多批次或多种蔬菜混检后出具笼统的报告，确保每一种蔬菜的农残检测数据独立、准确，例如：菌菇需要具体到“平菇、口蘑”等，不能统一写菌菇。其中：果蔬类检测报告日期要求送货当日前3天内，复印件盖乙方公司公章或送货章，原件不盖章。</w:t>
      </w:r>
    </w:p>
    <w:p w14:paraId="3D1D45AD">
      <w:pPr>
        <w:widowControl w:val="0"/>
        <w:shd w:val="clear" w:color="auto" w:fill="FFFFFF"/>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3.所供预包装食品，提供厂家的采购凭证及产品合格证明，产品包装必须规范，严禁提供无标签、无生产日期、无厂家的“三无”产品。</w:t>
      </w:r>
    </w:p>
    <w:p w14:paraId="2706CFAC">
      <w:pPr>
        <w:widowControl w:val="0"/>
        <w:shd w:val="clear" w:color="auto" w:fill="FFFFFF"/>
        <w:spacing w:line="560" w:lineRule="exact"/>
        <w:ind w:left="596" w:leftChars="284"/>
        <w:rPr>
          <w:rFonts w:hint="eastAsia" w:ascii="仿宋" w:hAnsi="仿宋" w:eastAsia="仿宋" w:cs="仿宋"/>
          <w:sz w:val="30"/>
          <w:szCs w:val="30"/>
        </w:rPr>
      </w:pPr>
      <w:r>
        <w:rPr>
          <w:rFonts w:hint="eastAsia" w:ascii="仿宋" w:hAnsi="仿宋" w:eastAsia="仿宋" w:cs="仿宋"/>
          <w:sz w:val="30"/>
          <w:szCs w:val="30"/>
        </w:rPr>
        <w:t>4.所供其他食品原料，均须提供产品合格证明。</w:t>
      </w:r>
    </w:p>
    <w:p w14:paraId="4B59BA72">
      <w:pPr>
        <w:pStyle w:val="3"/>
        <w:numPr>
          <w:ilvl w:val="0"/>
          <w:numId w:val="1"/>
        </w:numPr>
        <w:spacing w:line="500" w:lineRule="exact"/>
        <w:rPr>
          <w:rFonts w:hint="eastAsia" w:ascii="仿宋" w:hAnsi="仿宋" w:eastAsia="仿宋" w:cs="仿宋"/>
          <w:b/>
          <w:bCs/>
          <w:sz w:val="30"/>
          <w:szCs w:val="30"/>
        </w:rPr>
      </w:pPr>
      <w:r>
        <w:rPr>
          <w:rFonts w:hint="eastAsia" w:ascii="仿宋" w:hAnsi="仿宋" w:eastAsia="仿宋" w:cs="仿宋"/>
          <w:b/>
          <w:bCs/>
          <w:sz w:val="30"/>
          <w:szCs w:val="30"/>
        </w:rPr>
        <w:t>供货价格</w:t>
      </w:r>
    </w:p>
    <w:p w14:paraId="4C5293C3">
      <w:pPr>
        <w:pStyle w:val="8"/>
        <w:ind w:firstLine="600"/>
        <w:rPr>
          <w:rFonts w:hint="eastAsia" w:ascii="仿宋" w:hAnsi="仿宋" w:eastAsia="仿宋" w:cs="仿宋"/>
          <w:sz w:val="30"/>
          <w:szCs w:val="30"/>
        </w:rPr>
      </w:pPr>
      <w:r>
        <w:rPr>
          <w:rFonts w:hint="eastAsia" w:ascii="仿宋" w:hAnsi="仿宋" w:eastAsia="仿宋" w:cs="仿宋"/>
          <w:sz w:val="30"/>
          <w:szCs w:val="30"/>
        </w:rPr>
        <w:t>1.</w:t>
      </w:r>
      <w:r>
        <w:rPr>
          <w:rFonts w:ascii="仿宋" w:hAnsi="仿宋" w:eastAsia="仿宋" w:cs="仿宋"/>
          <w:sz w:val="30"/>
          <w:szCs w:val="30"/>
        </w:rPr>
        <w:t>所有食品原材料的</w:t>
      </w:r>
      <w:r>
        <w:rPr>
          <w:rFonts w:hint="eastAsia" w:ascii="仿宋" w:hAnsi="仿宋" w:eastAsia="仿宋" w:cs="仿宋"/>
          <w:sz w:val="30"/>
          <w:szCs w:val="30"/>
        </w:rPr>
        <w:t>当期供货</w:t>
      </w:r>
      <w:r>
        <w:rPr>
          <w:rFonts w:ascii="仿宋" w:hAnsi="仿宋" w:eastAsia="仿宋" w:cs="仿宋"/>
          <w:sz w:val="30"/>
          <w:szCs w:val="30"/>
        </w:rPr>
        <w:t>价格，以每</w:t>
      </w:r>
      <w:r>
        <w:rPr>
          <w:rFonts w:hint="eastAsia" w:ascii="仿宋" w:hAnsi="仿宋" w:eastAsia="仿宋" w:cs="仿宋"/>
          <w:sz w:val="30"/>
          <w:szCs w:val="30"/>
        </w:rPr>
        <w:t>月</w:t>
      </w:r>
      <w:r>
        <w:rPr>
          <w:rFonts w:ascii="仿宋" w:hAnsi="仿宋" w:eastAsia="仿宋" w:cs="仿宋"/>
          <w:sz w:val="30"/>
          <w:szCs w:val="30"/>
        </w:rPr>
        <w:t>作为一个定价周期。每期结算日划分时点为</w:t>
      </w:r>
      <w:r>
        <w:rPr>
          <w:rFonts w:hint="eastAsia" w:ascii="仿宋" w:hAnsi="仿宋" w:eastAsia="仿宋" w:cs="仿宋"/>
          <w:sz w:val="30"/>
          <w:szCs w:val="30"/>
          <w:lang w:val="en-US" w:eastAsia="zh-CN"/>
        </w:rPr>
        <w:t>每月最后一天</w:t>
      </w:r>
      <w:r>
        <w:rPr>
          <w:rFonts w:ascii="仿宋" w:hAnsi="仿宋" w:eastAsia="仿宋" w:cs="仿宋"/>
          <w:sz w:val="30"/>
          <w:szCs w:val="30"/>
        </w:rPr>
        <w:t>(如</w:t>
      </w:r>
      <w:r>
        <w:rPr>
          <w:rFonts w:hint="eastAsia" w:ascii="仿宋" w:hAnsi="仿宋" w:eastAsia="仿宋" w:cs="仿宋"/>
          <w:sz w:val="30"/>
          <w:szCs w:val="30"/>
        </w:rPr>
        <w:t>每</w:t>
      </w:r>
      <w:r>
        <w:rPr>
          <w:rFonts w:ascii="仿宋" w:hAnsi="仿宋" w:eastAsia="仿宋" w:cs="仿宋"/>
          <w:sz w:val="30"/>
          <w:szCs w:val="30"/>
        </w:rPr>
        <w:t>月定价的，本期结算期为本月1日至本月</w:t>
      </w:r>
      <w:r>
        <w:rPr>
          <w:rFonts w:hint="eastAsia" w:ascii="仿宋" w:hAnsi="仿宋" w:eastAsia="仿宋" w:cs="仿宋"/>
          <w:sz w:val="30"/>
          <w:szCs w:val="30"/>
          <w:lang w:val="en-US" w:eastAsia="zh-CN"/>
        </w:rPr>
        <w:t>最后一天</w:t>
      </w:r>
      <w:r>
        <w:rPr>
          <w:rFonts w:ascii="仿宋" w:hAnsi="仿宋" w:eastAsia="仿宋" w:cs="仿宋"/>
          <w:sz w:val="30"/>
          <w:szCs w:val="30"/>
        </w:rPr>
        <w:t>。本期结算单价按照上月1日至上月</w:t>
      </w:r>
      <w:r>
        <w:rPr>
          <w:rFonts w:hint="eastAsia" w:ascii="仿宋" w:hAnsi="仿宋" w:eastAsia="仿宋" w:cs="仿宋"/>
          <w:sz w:val="30"/>
          <w:szCs w:val="30"/>
          <w:lang w:val="en-US" w:eastAsia="zh-CN"/>
        </w:rPr>
        <w:t>最后一天</w:t>
      </w:r>
      <w:r>
        <w:rPr>
          <w:rFonts w:ascii="仿宋" w:hAnsi="仿宋" w:eastAsia="仿宋" w:cs="仿宋"/>
          <w:sz w:val="30"/>
          <w:szCs w:val="30"/>
        </w:rPr>
        <w:t>批发</w:t>
      </w:r>
      <w:r>
        <w:rPr>
          <w:rFonts w:hint="eastAsia" w:ascii="仿宋" w:hAnsi="仿宋" w:eastAsia="仿宋" w:cs="仿宋"/>
          <w:sz w:val="30"/>
          <w:szCs w:val="30"/>
        </w:rPr>
        <w:t>平均</w:t>
      </w:r>
      <w:r>
        <w:rPr>
          <w:rFonts w:ascii="仿宋" w:hAnsi="仿宋" w:eastAsia="仿宋" w:cs="仿宋"/>
          <w:sz w:val="30"/>
          <w:szCs w:val="30"/>
        </w:rPr>
        <w:t>价</w:t>
      </w:r>
      <w:r>
        <w:rPr>
          <w:rFonts w:hint="eastAsia" w:ascii="仿宋" w:hAnsi="仿宋" w:eastAsia="仿宋" w:cs="仿宋"/>
          <w:sz w:val="30"/>
          <w:szCs w:val="30"/>
        </w:rPr>
        <w:t>的103%</w:t>
      </w:r>
      <w:r>
        <w:rPr>
          <w:rFonts w:ascii="仿宋" w:hAnsi="仿宋" w:eastAsia="仿宋" w:cs="仿宋"/>
          <w:sz w:val="30"/>
          <w:szCs w:val="30"/>
        </w:rPr>
        <w:t>为基础确定，以此类推)。</w:t>
      </w:r>
    </w:p>
    <w:p w14:paraId="1CF68C75">
      <w:pPr>
        <w:pStyle w:val="8"/>
        <w:ind w:firstLine="600" w:firstLineChars="200"/>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2.所有食品原材料的当月价格以“</w:t>
      </w:r>
      <w:r>
        <w:rPr>
          <w:rFonts w:hint="eastAsia" w:ascii="仿宋" w:hAnsi="仿宋" w:eastAsia="仿宋" w:cs="仿宋"/>
          <w:sz w:val="30"/>
          <w:szCs w:val="30"/>
        </w:rPr>
        <w:t>创价北京农副市场价格网</w:t>
      </w:r>
      <w:r>
        <w:rPr>
          <w:rFonts w:hint="eastAsia" w:ascii="仿宋" w:hAnsi="仿宋" w:eastAsia="仿宋" w:cs="仿宋"/>
          <w:color w:val="auto"/>
          <w:kern w:val="2"/>
          <w:sz w:val="30"/>
          <w:szCs w:val="30"/>
        </w:rPr>
        <w:t>”发布的上月批发平均价的1</w:t>
      </w:r>
      <w:r>
        <w:rPr>
          <w:rFonts w:hint="eastAsia" w:ascii="仿宋" w:hAnsi="仿宋" w:eastAsia="仿宋" w:cs="仿宋"/>
          <w:sz w:val="30"/>
          <w:szCs w:val="30"/>
        </w:rPr>
        <w:t>03</w:t>
      </w:r>
      <w:r>
        <w:rPr>
          <w:rFonts w:hint="eastAsia" w:ascii="仿宋" w:hAnsi="仿宋" w:eastAsia="仿宋" w:cs="仿宋"/>
          <w:color w:val="auto"/>
          <w:kern w:val="2"/>
          <w:sz w:val="30"/>
          <w:szCs w:val="30"/>
        </w:rPr>
        <w:t>%为基础（若无，指平均价）,</w:t>
      </w:r>
      <w:r>
        <w:rPr>
          <w:rFonts w:hint="eastAsia" w:ascii="Calibri" w:hAnsi="Calibri" w:eastAsia="仿宋" w:cs="Calibri"/>
          <w:color w:val="auto"/>
          <w:kern w:val="2"/>
          <w:sz w:val="30"/>
          <w:szCs w:val="30"/>
        </w:rPr>
        <w:t> </w:t>
      </w:r>
      <w:r>
        <w:rPr>
          <w:rFonts w:hint="eastAsia" w:ascii="仿宋" w:hAnsi="仿宋" w:eastAsia="仿宋" w:cs="仿宋"/>
          <w:color w:val="auto"/>
          <w:kern w:val="2"/>
          <w:sz w:val="30"/>
          <w:szCs w:val="30"/>
        </w:rPr>
        <w:t xml:space="preserve">进行整体折扣作为基础价，按基础价及甲方实际验收数量进行结算，结算价格不包含增值税，增值税税金由甲方承担。如乙方对价格有异议，以甲方定价为准。 </w:t>
      </w:r>
    </w:p>
    <w:p w14:paraId="16FB6C58">
      <w:pPr>
        <w:pStyle w:val="8"/>
        <w:ind w:firstLine="600" w:firstLineChars="200"/>
        <w:rPr>
          <w:rFonts w:hint="eastAsia" w:ascii="仿宋" w:hAnsi="仿宋" w:eastAsia="仿宋" w:cs="仿宋"/>
          <w:sz w:val="30"/>
          <w:szCs w:val="30"/>
        </w:rPr>
      </w:pPr>
      <w:r>
        <w:rPr>
          <w:rFonts w:hint="eastAsia" w:ascii="仿宋" w:hAnsi="仿宋" w:eastAsia="仿宋" w:cs="仿宋"/>
          <w:sz w:val="30"/>
          <w:szCs w:val="30"/>
        </w:rPr>
        <w:t>3.“创价北京农副市场价格网</w:t>
      </w:r>
      <w:r>
        <w:rPr>
          <w:rFonts w:ascii="仿宋" w:hAnsi="仿宋" w:eastAsia="仿宋" w:cs="仿宋"/>
          <w:sz w:val="30"/>
          <w:szCs w:val="30"/>
        </w:rPr>
        <w:t>”</w:t>
      </w:r>
      <w:r>
        <w:rPr>
          <w:rFonts w:hint="eastAsia" w:ascii="仿宋" w:hAnsi="仿宋" w:eastAsia="仿宋" w:cs="仿宋"/>
          <w:sz w:val="30"/>
          <w:szCs w:val="30"/>
        </w:rPr>
        <w:t>中未包含的原材料，由甲方使用部门进行询价（至少三家，其中包含乙方报价），</w:t>
      </w:r>
      <w:r>
        <w:rPr>
          <w:rFonts w:ascii="仿宋" w:hAnsi="仿宋" w:eastAsia="仿宋" w:cs="仿宋"/>
          <w:sz w:val="30"/>
          <w:szCs w:val="30"/>
        </w:rPr>
        <w:t>以甲方询价最低价为当月结算价，结算价格不包含增值税，增值税税金由甲方承担。如乙方对价格有异议，以甲方定价为准</w:t>
      </w:r>
      <w:r>
        <w:rPr>
          <w:rFonts w:hint="eastAsia" w:ascii="仿宋" w:hAnsi="仿宋" w:eastAsia="仿宋" w:cs="仿宋"/>
          <w:sz w:val="30"/>
          <w:szCs w:val="30"/>
        </w:rPr>
        <w:t>。</w:t>
      </w:r>
    </w:p>
    <w:p w14:paraId="0104C441">
      <w:pPr>
        <w:pStyle w:val="8"/>
        <w:ind w:firstLine="602" w:firstLineChars="200"/>
        <w:jc w:val="left"/>
        <w:textAlignment w:val="baseline"/>
        <w:rPr>
          <w:rFonts w:hint="eastAsia" w:ascii="仿宋" w:hAnsi="仿宋" w:eastAsia="仿宋" w:cs="仿宋"/>
          <w:b/>
          <w:bCs/>
          <w:color w:val="000000"/>
          <w:sz w:val="30"/>
          <w:szCs w:val="30"/>
        </w:rPr>
      </w:pPr>
      <w:r>
        <w:rPr>
          <w:rFonts w:hint="eastAsia" w:ascii="仿宋" w:hAnsi="仿宋" w:eastAsia="仿宋" w:cs="仿宋"/>
          <w:b/>
          <w:bCs/>
          <w:color w:val="000000"/>
          <w:sz w:val="30"/>
          <w:szCs w:val="30"/>
        </w:rPr>
        <w:t>六、报价要求</w:t>
      </w:r>
    </w:p>
    <w:p w14:paraId="2EE9A983">
      <w:pPr>
        <w:pStyle w:val="8"/>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所有食品原材料的价格以“</w:t>
      </w:r>
      <w:r>
        <w:rPr>
          <w:rFonts w:hint="eastAsia" w:ascii="仿宋" w:hAnsi="仿宋" w:eastAsia="仿宋" w:cs="仿宋"/>
          <w:sz w:val="30"/>
          <w:szCs w:val="30"/>
        </w:rPr>
        <w:t>创价北京农副市场价格网</w:t>
      </w:r>
      <w:r>
        <w:rPr>
          <w:rFonts w:hint="eastAsia" w:ascii="仿宋" w:hAnsi="仿宋" w:eastAsia="仿宋" w:cs="仿宋"/>
          <w:color w:val="000000"/>
          <w:kern w:val="0"/>
          <w:sz w:val="30"/>
          <w:szCs w:val="30"/>
        </w:rPr>
        <w:t>”发布的上月批发平均价的103%为基础（若无，指平均价），报价为乙方所报整体折扣。</w:t>
      </w:r>
    </w:p>
    <w:p w14:paraId="467830E7">
      <w:pPr>
        <w:pStyle w:val="4"/>
        <w:ind w:firstLine="0" w:firstLineChars="0"/>
        <w:rPr>
          <w:rFonts w:hint="eastAsia" w:ascii="仿宋" w:hAnsi="仿宋" w:eastAsia="仿宋" w:cs="仿宋"/>
          <w:b/>
          <w:bCs/>
          <w:sz w:val="30"/>
          <w:szCs w:val="30"/>
        </w:rPr>
      </w:pPr>
      <w:r>
        <w:rPr>
          <w:rFonts w:hint="eastAsia" w:ascii="仿宋" w:hAnsi="仿宋" w:eastAsia="仿宋" w:cs="仿宋"/>
          <w:sz w:val="30"/>
          <w:szCs w:val="30"/>
        </w:rPr>
        <w:t xml:space="preserve">    </w:t>
      </w:r>
      <w:r>
        <w:rPr>
          <w:rFonts w:hint="eastAsia" w:ascii="仿宋" w:hAnsi="仿宋" w:eastAsia="仿宋" w:cs="仿宋"/>
          <w:b/>
          <w:bCs/>
          <w:sz w:val="30"/>
          <w:szCs w:val="30"/>
        </w:rPr>
        <w:t>七、供货期、质保及服务要求</w:t>
      </w:r>
    </w:p>
    <w:p w14:paraId="0BF8EBF5">
      <w:pPr>
        <w:pStyle w:val="4"/>
        <w:ind w:firstLine="560"/>
        <w:rPr>
          <w:rFonts w:hint="eastAsia" w:ascii="仿宋" w:hAnsi="仿宋" w:eastAsia="仿宋" w:cs="仿宋"/>
          <w:sz w:val="30"/>
          <w:szCs w:val="30"/>
        </w:rPr>
      </w:pPr>
      <w:r>
        <w:rPr>
          <w:rFonts w:hint="eastAsia" w:ascii="仿宋" w:hAnsi="仿宋" w:eastAsia="仿宋" w:cs="仿宋"/>
          <w:sz w:val="30"/>
          <w:szCs w:val="30"/>
        </w:rPr>
        <w:t>1.安排专人、专车负责货品供应事宜，在装配时对该品类商品分别装在不同的保温箱、周转箱里进行物理隔离，杜绝商品间交叉接触。出现食品安全问题由乙方承担全部责任。</w:t>
      </w:r>
    </w:p>
    <w:p w14:paraId="6780C7E7">
      <w:pPr>
        <w:pStyle w:val="4"/>
        <w:ind w:firstLine="560"/>
        <w:rPr>
          <w:rFonts w:hint="eastAsia" w:ascii="仿宋" w:hAnsi="仿宋" w:eastAsia="仿宋" w:cs="仿宋"/>
          <w:sz w:val="30"/>
          <w:szCs w:val="30"/>
        </w:rPr>
      </w:pPr>
      <w:r>
        <w:rPr>
          <w:rFonts w:hint="eastAsia" w:ascii="仿宋" w:hAnsi="仿宋" w:eastAsia="仿宋" w:cs="仿宋"/>
          <w:sz w:val="30"/>
          <w:szCs w:val="30"/>
        </w:rPr>
        <w:t>2.提供的商品及包装必须符合国家规定和双方约定，并确保商品安全卫生。包装破损、标签不清的货物，甲方有权拒收。</w:t>
      </w:r>
    </w:p>
    <w:p w14:paraId="5281E812">
      <w:pPr>
        <w:pStyle w:val="4"/>
        <w:ind w:firstLine="560"/>
        <w:rPr>
          <w:rFonts w:hint="eastAsia" w:ascii="仿宋" w:hAnsi="仿宋" w:eastAsia="仿宋" w:cs="仿宋"/>
          <w:sz w:val="30"/>
          <w:szCs w:val="30"/>
        </w:rPr>
      </w:pPr>
      <w:r>
        <w:rPr>
          <w:rFonts w:hint="eastAsia" w:ascii="仿宋" w:hAnsi="仿宋" w:eastAsia="仿宋" w:cs="仿宋"/>
          <w:sz w:val="30"/>
          <w:szCs w:val="30"/>
        </w:rPr>
        <w:t>3.乙方应本着诚实、守信的原则，按甲方要求在下单次日内将所需要的商品送货至甲方指定的交货地点。</w:t>
      </w:r>
    </w:p>
    <w:p w14:paraId="5CB0DDBE">
      <w:pPr>
        <w:pStyle w:val="4"/>
        <w:ind w:firstLine="560"/>
        <w:rPr>
          <w:rFonts w:hint="eastAsia" w:ascii="仿宋" w:hAnsi="仿宋" w:eastAsia="仿宋" w:cs="仿宋"/>
          <w:sz w:val="30"/>
          <w:szCs w:val="30"/>
        </w:rPr>
      </w:pPr>
      <w:r>
        <w:rPr>
          <w:rFonts w:hint="eastAsia" w:ascii="仿宋" w:hAnsi="仿宋" w:eastAsia="仿宋" w:cs="仿宋"/>
          <w:sz w:val="30"/>
          <w:szCs w:val="30"/>
        </w:rPr>
        <w:t>4.供应食品原材料如不符合要求或有质量问题，乙方应在24小时内无条件退换货。</w:t>
      </w:r>
    </w:p>
    <w:p w14:paraId="0837AEC0">
      <w:pPr>
        <w:pStyle w:val="4"/>
        <w:ind w:firstLine="560"/>
        <w:rPr>
          <w:rFonts w:hint="eastAsia" w:ascii="仿宋" w:hAnsi="仿宋" w:eastAsia="仿宋" w:cs="仿宋"/>
          <w:sz w:val="30"/>
          <w:szCs w:val="30"/>
        </w:rPr>
      </w:pPr>
      <w:r>
        <w:rPr>
          <w:rFonts w:hint="eastAsia" w:ascii="仿宋" w:hAnsi="仿宋" w:eastAsia="仿宋" w:cs="仿宋"/>
          <w:sz w:val="30"/>
          <w:szCs w:val="30"/>
        </w:rPr>
        <w:t>5.运输食品车辆容器要清洁卫生，运输直接入口的食品，应用密闭的专用容器盛装。运输过程中要做到防尘防蝇、防止污染、防晒、分类分装；易腐食品要使用冷藏运输车辆或采取其他冷藏措施。</w:t>
      </w:r>
    </w:p>
    <w:p w14:paraId="5B379E5E">
      <w:pPr>
        <w:pStyle w:val="4"/>
        <w:ind w:firstLine="600" w:firstLineChars="200"/>
        <w:rPr>
          <w:rFonts w:hint="eastAsia" w:ascii="仿宋" w:hAnsi="仿宋" w:eastAsia="仿宋" w:cs="仿宋"/>
          <w:sz w:val="30"/>
          <w:szCs w:val="30"/>
        </w:rPr>
      </w:pPr>
      <w:r>
        <w:rPr>
          <w:rFonts w:hint="eastAsia" w:ascii="仿宋" w:hAnsi="仿宋" w:eastAsia="仿宋" w:cs="仿宋"/>
          <w:sz w:val="30"/>
          <w:szCs w:val="30"/>
        </w:rPr>
        <w:t>6.乙方应对甲方提供配送及运输人员的健康证明。</w:t>
      </w:r>
    </w:p>
    <w:p w14:paraId="7FC352D6">
      <w:pPr>
        <w:pStyle w:val="4"/>
        <w:ind w:firstLine="560"/>
        <w:rPr>
          <w:rFonts w:hint="eastAsia" w:ascii="仿宋" w:hAnsi="仿宋" w:eastAsia="仿宋" w:cs="仿宋"/>
          <w:sz w:val="30"/>
          <w:szCs w:val="30"/>
        </w:rPr>
      </w:pPr>
      <w:r>
        <w:rPr>
          <w:rFonts w:hint="eastAsia" w:ascii="仿宋" w:hAnsi="仿宋" w:eastAsia="仿宋" w:cs="仿宋"/>
          <w:b/>
          <w:bCs/>
          <w:sz w:val="30"/>
          <w:szCs w:val="30"/>
        </w:rPr>
        <w:t>7.综合质量要求</w:t>
      </w:r>
      <w:r>
        <w:rPr>
          <w:rFonts w:hint="eastAsia" w:ascii="仿宋" w:hAnsi="仿宋" w:eastAsia="仿宋" w:cs="仿宋"/>
          <w:sz w:val="30"/>
          <w:szCs w:val="30"/>
        </w:rPr>
        <w:t>：</w:t>
      </w:r>
    </w:p>
    <w:p w14:paraId="034DE205">
      <w:pPr>
        <w:pStyle w:val="4"/>
        <w:ind w:firstLine="560"/>
        <w:rPr>
          <w:rFonts w:hint="eastAsia" w:ascii="仿宋" w:hAnsi="仿宋" w:eastAsia="仿宋" w:cs="仿宋"/>
          <w:sz w:val="30"/>
          <w:szCs w:val="30"/>
        </w:rPr>
      </w:pPr>
      <w:r>
        <w:rPr>
          <w:rFonts w:hint="eastAsia" w:ascii="仿宋" w:hAnsi="仿宋" w:eastAsia="仿宋" w:cs="仿宋"/>
          <w:b/>
          <w:bCs/>
          <w:sz w:val="30"/>
          <w:szCs w:val="30"/>
        </w:rPr>
        <w:t>（1）蔬菜水果</w:t>
      </w:r>
      <w:r>
        <w:rPr>
          <w:rFonts w:hint="eastAsia" w:ascii="仿宋" w:hAnsi="仿宋" w:eastAsia="仿宋" w:cs="仿宋"/>
          <w:sz w:val="30"/>
          <w:szCs w:val="30"/>
        </w:rPr>
        <w:t>：符合国家《农产品安全质量无公害蔬菜安全要求》《食品中污染限量》《食品中农药最大残留限量》等规定和采购人对食材的有关质量要求，并提供蔬菜农药残留检测报告，严格遵守《北京市无公害农产品管理办法》，不接受任何转基因食材；乙方配送供应的蔬菜类食材均需是优质一级货品，必须保证所供应的蔬菜符合北京市卫生及质量标准，符合我国无公害蔬菜上市的卫生指标规定，同时承担因所供蔬菜所引起的一切餐饮事故的全部责任；乙方如自己建设、租赁或签有供货协议的蔬菜水果基地，为确保食品安全，应从食品的源头开始把控整个生产供应链，务必让蔬菜健康可控，来源须清晰可溯。</w:t>
      </w:r>
    </w:p>
    <w:p w14:paraId="5DE47A1C">
      <w:pPr>
        <w:pStyle w:val="4"/>
        <w:ind w:firstLine="560"/>
        <w:rPr>
          <w:rFonts w:hint="eastAsia" w:ascii="仿宋" w:hAnsi="仿宋" w:eastAsia="仿宋" w:cs="仿宋"/>
          <w:sz w:val="30"/>
          <w:szCs w:val="30"/>
        </w:rPr>
      </w:pPr>
      <w:r>
        <w:rPr>
          <w:rFonts w:hint="eastAsia" w:ascii="仿宋" w:hAnsi="仿宋" w:eastAsia="仿宋" w:cs="仿宋"/>
          <w:b/>
          <w:bCs/>
          <w:sz w:val="30"/>
          <w:szCs w:val="30"/>
        </w:rPr>
        <w:t>（2）蛋类：</w:t>
      </w:r>
      <w:r>
        <w:rPr>
          <w:rFonts w:hint="eastAsia" w:ascii="仿宋" w:hAnsi="仿宋" w:eastAsia="仿宋" w:cs="仿宋"/>
          <w:sz w:val="30"/>
          <w:szCs w:val="30"/>
        </w:rPr>
        <w:t>须符合《食品安全国家标准蛋与蛋制品》、《食品安全国家标准食品真菌毒素限量》、《食品安全国家标准 食品中污染物限量》及《食品安全国家标准 预包装食品中致病菌限量》相关标准要求。</w:t>
      </w:r>
    </w:p>
    <w:p w14:paraId="212D6908">
      <w:pPr>
        <w:pStyle w:val="4"/>
        <w:ind w:firstLine="560"/>
        <w:rPr>
          <w:rFonts w:hint="eastAsia" w:ascii="仿宋" w:hAnsi="仿宋" w:eastAsia="仿宋" w:cs="仿宋"/>
          <w:sz w:val="30"/>
          <w:szCs w:val="30"/>
        </w:rPr>
      </w:pPr>
      <w:r>
        <w:rPr>
          <w:rFonts w:hint="eastAsia" w:ascii="仿宋" w:hAnsi="仿宋" w:eastAsia="仿宋" w:cs="仿宋"/>
          <w:b/>
          <w:bCs/>
          <w:sz w:val="30"/>
          <w:szCs w:val="30"/>
        </w:rPr>
        <w:t>（3）调料类：</w:t>
      </w:r>
      <w:r>
        <w:rPr>
          <w:rFonts w:hint="eastAsia" w:ascii="仿宋" w:hAnsi="仿宋" w:eastAsia="仿宋" w:cs="仿宋"/>
          <w:sz w:val="30"/>
          <w:szCs w:val="30"/>
        </w:rPr>
        <w:t>严格执行国家规定的质量标准及卫生安全标准，其等级为一级，理化抽检无真菌毒素、无重金属污染物，其农药残留严格控制在国家标准范围内；调料类统一配送合规预包装食材，所含食品添加剂均符合国家规范标准，包装要完好无破损，包装上要印有注册商标、生产厂家名称、厂址、出厂日期、产品合格证、保质期限、产品成分及厂家联系方式。拒绝转基因调料。供货商所供散装农副产品（如花生米、杂粮干货、调料等裸装散装品类）无需强制标注生产日期、配料等预包装标签信息，但货品必须感官性状良好，无发霉、无变质、无异味、无虫蛀结块、无受潮发软、无杂质泥沙、无异味酸味，色泽正常、干燥洁净、无掺假掺杂，符合国家食品安全感官质量基本要求，严禁提供霉变、生虫、变质、有异味及品质异常的散装货品。</w:t>
      </w:r>
    </w:p>
    <w:p w14:paraId="66230EC0">
      <w:pPr>
        <w:pStyle w:val="4"/>
        <w:ind w:firstLine="560"/>
        <w:rPr>
          <w:rFonts w:hint="eastAsia" w:ascii="仿宋" w:hAnsi="仿宋" w:eastAsia="仿宋" w:cs="仿宋"/>
          <w:b/>
          <w:bCs/>
          <w:sz w:val="30"/>
          <w:szCs w:val="30"/>
        </w:rPr>
      </w:pPr>
      <w:r>
        <w:rPr>
          <w:rFonts w:hint="eastAsia" w:ascii="仿宋" w:hAnsi="仿宋" w:eastAsia="仿宋" w:cs="仿宋"/>
          <w:b/>
          <w:bCs/>
          <w:sz w:val="30"/>
          <w:szCs w:val="30"/>
        </w:rPr>
        <w:t>感官质量要求：</w:t>
      </w:r>
    </w:p>
    <w:p w14:paraId="69F9DA74">
      <w:pPr>
        <w:pStyle w:val="4"/>
        <w:ind w:firstLine="560"/>
        <w:rPr>
          <w:rFonts w:hint="eastAsia" w:ascii="仿宋" w:hAnsi="仿宋" w:eastAsia="仿宋" w:cs="仿宋"/>
          <w:sz w:val="30"/>
          <w:szCs w:val="30"/>
        </w:rPr>
      </w:pPr>
      <w:r>
        <w:rPr>
          <w:rFonts w:hint="eastAsia" w:ascii="仿宋" w:hAnsi="仿宋" w:eastAsia="仿宋" w:cs="仿宋"/>
          <w:b/>
          <w:bCs/>
          <w:sz w:val="30"/>
          <w:szCs w:val="30"/>
        </w:rPr>
        <w:t>（1）蔬菜水果类：</w:t>
      </w:r>
      <w:r>
        <w:rPr>
          <w:rFonts w:hint="eastAsia" w:ascii="仿宋" w:hAnsi="仿宋" w:eastAsia="仿宋" w:cs="仿宋"/>
          <w:sz w:val="30"/>
          <w:szCs w:val="30"/>
        </w:rPr>
        <w:t>1、色泽：蔬菜应具有各种蔬菜都固有的颜色，大多数应有发亮的光泽。2、成熟度：蔬菜水果的成熟度恰到好处鲜嫩多汁。 3、气味: 应具有清新、甘香、辛香、甜香、酸香等正常气味，无腐烂变质、亚硝酸盐和其他异常气味。 4、形态：无萎缩、枯塌、病变、虫害等形态异常。配送全过程应尽量避免由于人为及客观因素而造成的蔬菜形态的改变，如机械、物理损伤等。</w:t>
      </w:r>
    </w:p>
    <w:p w14:paraId="313E73E6">
      <w:pPr>
        <w:pStyle w:val="4"/>
        <w:ind w:firstLine="560"/>
        <w:rPr>
          <w:rFonts w:hint="eastAsia" w:ascii="仿宋" w:hAnsi="仿宋" w:eastAsia="仿宋" w:cs="仿宋"/>
          <w:sz w:val="30"/>
          <w:szCs w:val="30"/>
        </w:rPr>
      </w:pPr>
      <w:r>
        <w:rPr>
          <w:rFonts w:hint="eastAsia" w:ascii="仿宋" w:hAnsi="仿宋" w:eastAsia="仿宋" w:cs="仿宋"/>
          <w:sz w:val="30"/>
          <w:szCs w:val="30"/>
        </w:rPr>
        <w:t>蔬菜感观质量明细要求：1、根茎菜类：（1）青白萝卜、卞萝卜、心里美萝卜、小萝卜、樱桃萝卜、胡萝卜等要求皮细有光滑，肉质脆嫩，致密新鲜，水分充足，大小均匀，无腐烂、畸形、裂痕、糠心、异味，且不带泥沙，不带须根。（2）马铃薯、山药、芋头、仔姜、老姜等，要求色泽一致，不干瘪，不带泥沙、茎根、茎叶，无腐烂、 畸形、异味、虫斑，无明显机械伤。马铃薯无发芽、皮面变绿现象。（3）大蒜、洋葱等须根干净，表面干爽，可食部分新鲜稚嫩，无腐烂、畸形、异味。（4）莲藕、茭白、荸荠、茨菇、菱角等，要 求肉质细嫩，成熟度充足，无腐烂、畸形、异味，无明显机械伤，不带泥土杂质，不干瘪，茭白不黑心。 2、叶类：（1）大白菜、小白菜、奶白菜、娃娃菜、圆白菜、空心菜、紫甘蓝、生菜、快菜、盖菜、菠菜、荠菜、茼蒿、苋菜、芹菜、菜心、韭菜、茴香、香椿等要求可食部分肉质鲜嫩形态好，色泽鲜亮，无枯叶、黄叶、老叶、 病叶、烂叶，无泥土、无生虫、无畸形、无异味、无烧心、无焦边、 无抽苔（菜心除外）、无明显机械损伤等现象。（2）绿豆芽、黄豆芽、香椿苗、豌豆苗等芽苗稚嫩，不带豆壳杂质，无使用添加剂催芽及浸泡等现象。3、花类（花椰菜）：西兰花、青根散花、白色菜花，应新鲜细嫩，无畸形、生虫、长锈、干瘪等现象。4、瓜类：黄瓜、冬瓜、丝瓜、苦瓜、南瓜、毛节瓜、佛手瓜等要求形状均匀，色泽一致，无疤点、断裂、腐烂、畸形、异味等现象，无机械损伤，无泥土。5、果类：（1）茄果：番茄、茄子、青红甜椒、尖椒、杭椒、美人椒、线椒等要求果实整洁，成熟度好，无腐烂、畸形、异味，无明显机械伤。番茄无裂果及空洞现象，茄子无裂蒂及皮面有硬锈现象。（2）荚果：四季豆、扁豆、豇豆、白不老、豆王、蛇豆等，要求形态完整均匀，新鲜稚嫩，成熟度好，无腐烂、畸形、异味等现象。豌豆、蚕豆、毛豆、鲜花生，要豆仁籽粒饱满均匀，无发芽，不带泥土杂质等现象。6、食用菌类：鲜口蘑、鲜平菇、鲜草菇、鲜香菇、鸡腿菇、蟹腿菇、茶树菇、金针菇、杏鲍菇、水发木耳等，要求菌体肥厚粗壮，菌膜紧，切开处平整新鲜，无浸水、无杂质、无畸形、无腐烂异味。</w:t>
      </w:r>
    </w:p>
    <w:p w14:paraId="43F11DA4">
      <w:pPr>
        <w:pStyle w:val="4"/>
        <w:ind w:firstLine="560"/>
        <w:rPr>
          <w:rFonts w:hint="eastAsia" w:ascii="仿宋" w:hAnsi="仿宋" w:eastAsia="仿宋" w:cs="仿宋"/>
          <w:sz w:val="30"/>
          <w:szCs w:val="30"/>
        </w:rPr>
      </w:pPr>
      <w:r>
        <w:rPr>
          <w:rFonts w:ascii="仿宋" w:hAnsi="仿宋" w:eastAsia="仿宋" w:cs="仿宋"/>
          <w:b/>
          <w:bCs/>
          <w:sz w:val="30"/>
          <w:szCs w:val="30"/>
        </w:rPr>
        <w:t>（</w:t>
      </w:r>
      <w:r>
        <w:rPr>
          <w:rFonts w:hint="eastAsia" w:ascii="仿宋" w:hAnsi="仿宋" w:eastAsia="仿宋" w:cs="仿宋"/>
          <w:b/>
          <w:bCs/>
          <w:sz w:val="30"/>
          <w:szCs w:val="30"/>
        </w:rPr>
        <w:t>2</w:t>
      </w:r>
      <w:r>
        <w:rPr>
          <w:rFonts w:ascii="仿宋" w:hAnsi="仿宋" w:eastAsia="仿宋" w:cs="仿宋"/>
          <w:b/>
          <w:bCs/>
          <w:sz w:val="30"/>
          <w:szCs w:val="30"/>
        </w:rPr>
        <w:t>）饮品类：</w:t>
      </w:r>
      <w:r>
        <w:rPr>
          <w:rFonts w:ascii="仿宋" w:hAnsi="仿宋" w:eastAsia="仿宋" w:cs="仿宋"/>
          <w:sz w:val="30"/>
          <w:szCs w:val="30"/>
        </w:rPr>
        <w:t>（1）纯牛奶：企业生产的全脂灭菌纯牛乳，符合 GB25190-2010《灭菌乳》国家标准规定，GB 5413.30-2016 食品安全国家标准乳和乳制品杂质度的测定，不得用复原乳生产(不得以保健品、含乳饮料等替代);酸奶：符合GB19302-2010《食品安全国家标准发酵乳》</w:t>
      </w:r>
      <w:r>
        <w:rPr>
          <w:rFonts w:hint="eastAsia" w:ascii="仿宋" w:hAnsi="仿宋" w:eastAsia="仿宋" w:cs="仿宋"/>
          <w:sz w:val="30"/>
          <w:szCs w:val="30"/>
        </w:rPr>
        <w:t>标准</w:t>
      </w:r>
      <w:r>
        <w:rPr>
          <w:rFonts w:ascii="仿宋" w:hAnsi="仿宋" w:eastAsia="仿宋" w:cs="仿宋"/>
          <w:sz w:val="30"/>
          <w:szCs w:val="30"/>
        </w:rPr>
        <w:t>。（2）矿泉水：包含矿泉水、包装饮用水、纯净水等各类饮用水、功能饮用水；饮料：包含各类市面在售的罐装、瓶装、桶装等碳酸、果汁、功能饮料等。须严格遵循《中华人民共和国食品安全法》。</w:t>
      </w:r>
    </w:p>
    <w:p w14:paraId="140AE350">
      <w:pPr>
        <w:pStyle w:val="4"/>
        <w:ind w:firstLine="560"/>
        <w:rPr>
          <w:rFonts w:hint="eastAsia" w:ascii="仿宋" w:hAnsi="仿宋" w:eastAsia="仿宋" w:cs="仿宋"/>
          <w:sz w:val="30"/>
          <w:szCs w:val="30"/>
        </w:rPr>
      </w:pPr>
      <w:r>
        <w:rPr>
          <w:rFonts w:hint="eastAsia" w:ascii="仿宋" w:hAnsi="仿宋" w:eastAsia="仿宋" w:cs="仿宋"/>
          <w:b/>
          <w:bCs/>
          <w:sz w:val="30"/>
          <w:szCs w:val="30"/>
        </w:rPr>
        <w:t>（3）</w:t>
      </w:r>
      <w:r>
        <w:rPr>
          <w:rFonts w:ascii="仿宋" w:hAnsi="仿宋" w:eastAsia="仿宋" w:cs="仿宋"/>
          <w:b/>
          <w:bCs/>
          <w:sz w:val="30"/>
          <w:szCs w:val="30"/>
        </w:rPr>
        <w:t>豆制品类：</w:t>
      </w:r>
      <w:r>
        <w:rPr>
          <w:rFonts w:ascii="仿宋" w:hAnsi="仿宋" w:eastAsia="仿宋" w:cs="仿宋"/>
          <w:sz w:val="30"/>
          <w:szCs w:val="30"/>
        </w:rPr>
        <w:t>豆制品应符合国家及北京市相关食品安全规定。所有散装豆制品应从豆制品的源头开始把控整个豆制品的生产及供应链，务必做到来源清晰可溯，健康可控。</w:t>
      </w:r>
    </w:p>
    <w:p w14:paraId="00BF3986">
      <w:pPr>
        <w:pStyle w:val="4"/>
        <w:ind w:firstLine="560"/>
        <w:rPr>
          <w:rFonts w:hint="eastAsia" w:ascii="仿宋" w:hAnsi="仿宋" w:eastAsia="仿宋" w:cs="仿宋"/>
          <w:sz w:val="30"/>
          <w:szCs w:val="30"/>
        </w:rPr>
      </w:pPr>
      <w:r>
        <w:rPr>
          <w:rFonts w:hint="eastAsia" w:ascii="仿宋" w:hAnsi="仿宋" w:eastAsia="仿宋" w:cs="仿宋"/>
          <w:b/>
          <w:bCs/>
          <w:sz w:val="30"/>
          <w:szCs w:val="30"/>
        </w:rPr>
        <w:t>（4）</w:t>
      </w:r>
      <w:r>
        <w:rPr>
          <w:rFonts w:ascii="仿宋" w:hAnsi="仿宋" w:eastAsia="仿宋" w:cs="仿宋"/>
          <w:b/>
          <w:bCs/>
          <w:sz w:val="30"/>
          <w:szCs w:val="30"/>
        </w:rPr>
        <w:t>蛋类</w:t>
      </w:r>
      <w:r>
        <w:rPr>
          <w:rFonts w:hint="eastAsia" w:ascii="仿宋" w:hAnsi="仿宋" w:eastAsia="仿宋" w:cs="仿宋"/>
          <w:b/>
          <w:bCs/>
          <w:sz w:val="30"/>
          <w:szCs w:val="30"/>
        </w:rPr>
        <w:t>：</w:t>
      </w:r>
      <w:r>
        <w:rPr>
          <w:rFonts w:ascii="仿宋" w:hAnsi="仿宋" w:eastAsia="仿宋" w:cs="仿宋"/>
          <w:sz w:val="30"/>
          <w:szCs w:val="30"/>
        </w:rPr>
        <w:t>蛋壳清洁完整，色泽鲜明，无破损、裂纹，无霉斑，灯光透视时，整个蛋呈桔黄色至橙红色，蛋黄不见或略见阴影，没有霉味、酸味，臭味等不良气味，打开后蛋黄凸起、完整、有韧性，蛋白澄清、透明、稀稠分明，无异味；皮蛋：外表泥状包料完整、无霉斑，包料除掉后蛋壳亦完整无损，灯光透照蛋内容物凝固不动，打开观察，整个蛋凝固、不粘壳、清洁而有弹性，呈半透明的棕黄色，闻起来有芳香，无辛辣气；咸蛋；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14:paraId="430E8BC4">
      <w:pPr>
        <w:pStyle w:val="4"/>
        <w:ind w:firstLine="560"/>
        <w:rPr>
          <w:rFonts w:hint="eastAsia" w:ascii="仿宋" w:hAnsi="仿宋" w:eastAsia="仿宋" w:cs="仿宋"/>
          <w:b/>
          <w:bCs/>
          <w:sz w:val="30"/>
          <w:szCs w:val="30"/>
        </w:rPr>
      </w:pPr>
      <w:r>
        <w:rPr>
          <w:rFonts w:hint="eastAsia" w:ascii="仿宋" w:hAnsi="仿宋" w:eastAsia="仿宋" w:cs="仿宋"/>
          <w:b/>
          <w:bCs/>
          <w:sz w:val="30"/>
          <w:szCs w:val="30"/>
        </w:rPr>
        <w:t>八、应急保障</w:t>
      </w:r>
    </w:p>
    <w:p w14:paraId="2014BFFD">
      <w:pPr>
        <w:pStyle w:val="4"/>
        <w:ind w:firstLine="560"/>
        <w:rPr>
          <w:rFonts w:hint="eastAsia" w:ascii="仿宋" w:hAnsi="仿宋" w:eastAsia="仿宋" w:cs="仿宋"/>
          <w:sz w:val="30"/>
          <w:szCs w:val="30"/>
        </w:rPr>
      </w:pPr>
      <w:r>
        <w:rPr>
          <w:rFonts w:hint="eastAsia" w:ascii="仿宋" w:hAnsi="仿宋" w:eastAsia="仿宋" w:cs="仿宋"/>
          <w:sz w:val="30"/>
          <w:szCs w:val="30"/>
        </w:rPr>
        <w:t>1.</w:t>
      </w:r>
      <w:r>
        <w:rPr>
          <w:rFonts w:ascii="仿宋" w:hAnsi="仿宋" w:eastAsia="仿宋" w:cs="仿宋"/>
          <w:sz w:val="30"/>
          <w:szCs w:val="30"/>
        </w:rPr>
        <w:t>乙方应针对甲方临时性配送任务做到快速反应</w:t>
      </w:r>
      <w:r>
        <w:rPr>
          <w:rFonts w:hint="eastAsia" w:ascii="仿宋" w:hAnsi="仿宋" w:eastAsia="仿宋" w:cs="仿宋"/>
          <w:sz w:val="30"/>
          <w:szCs w:val="30"/>
        </w:rPr>
        <w:t>，</w:t>
      </w:r>
      <w:r>
        <w:rPr>
          <w:rFonts w:ascii="仿宋" w:hAnsi="仿宋" w:eastAsia="仿宋" w:cs="仿宋"/>
          <w:sz w:val="30"/>
          <w:szCs w:val="30"/>
        </w:rPr>
        <w:t>合理组织调拨食品物资资源。并根据甲方临时需求，协调调拨计划，由乙方的供应商直接供应到位。</w:t>
      </w:r>
    </w:p>
    <w:p w14:paraId="57160D6C">
      <w:pPr>
        <w:pStyle w:val="4"/>
        <w:ind w:firstLine="560"/>
        <w:rPr>
          <w:rFonts w:hint="eastAsia" w:ascii="仿宋" w:hAnsi="仿宋" w:eastAsia="仿宋" w:cs="仿宋"/>
          <w:sz w:val="30"/>
          <w:szCs w:val="30"/>
        </w:rPr>
      </w:pPr>
      <w:r>
        <w:rPr>
          <w:rFonts w:hint="eastAsia" w:ascii="仿宋" w:hAnsi="仿宋" w:eastAsia="仿宋" w:cs="仿宋"/>
          <w:sz w:val="30"/>
          <w:szCs w:val="30"/>
        </w:rPr>
        <w:t>2.</w:t>
      </w:r>
      <w:r>
        <w:rPr>
          <w:rFonts w:ascii="仿宋" w:hAnsi="仿宋" w:eastAsia="仿宋" w:cs="仿宋"/>
          <w:sz w:val="30"/>
          <w:szCs w:val="30"/>
        </w:rPr>
        <w:t>因乙方工作人员临时缺乏、配送车辆故障、恶劣天气等多种因素影响配送，乙方须及时转运食品原材料，对已损失的食品原材料就近从快补货，快速验货收货，检验出货，确保食材安全卫生及时送到甲方指定的交货地点。乙方每月调换商品数量不超过2次。同时乙方承诺不会因市场涨价原因以次充好，或作为借口进行所需商品的调换。</w:t>
      </w:r>
    </w:p>
    <w:p w14:paraId="040DD123">
      <w:pPr>
        <w:pStyle w:val="4"/>
        <w:ind w:firstLine="560"/>
        <w:rPr>
          <w:rFonts w:hint="eastAsia" w:ascii="仿宋" w:hAnsi="仿宋" w:eastAsia="仿宋" w:cs="仿宋"/>
          <w:sz w:val="30"/>
          <w:szCs w:val="30"/>
        </w:rPr>
      </w:pPr>
      <w:r>
        <w:rPr>
          <w:rFonts w:hint="eastAsia" w:ascii="仿宋" w:hAnsi="仿宋" w:eastAsia="仿宋" w:cs="仿宋"/>
          <w:sz w:val="30"/>
          <w:szCs w:val="30"/>
        </w:rPr>
        <w:t>3.</w:t>
      </w:r>
      <w:r>
        <w:rPr>
          <w:rFonts w:ascii="仿宋" w:hAnsi="仿宋" w:eastAsia="仿宋" w:cs="仿宋"/>
          <w:sz w:val="30"/>
          <w:szCs w:val="30"/>
        </w:rPr>
        <w:t>须对甲方实行</w:t>
      </w:r>
      <w:r>
        <w:rPr>
          <w:rFonts w:hint="eastAsia" w:ascii="仿宋" w:hAnsi="仿宋" w:eastAsia="仿宋" w:cs="仿宋"/>
          <w:sz w:val="30"/>
          <w:szCs w:val="30"/>
        </w:rPr>
        <w:t>专人</w:t>
      </w:r>
      <w:r>
        <w:rPr>
          <w:rFonts w:ascii="仿宋" w:hAnsi="仿宋" w:eastAsia="仿宋" w:cs="仿宋"/>
          <w:sz w:val="30"/>
          <w:szCs w:val="30"/>
        </w:rPr>
        <w:t>配送服务，及时解决食材配送中存在的问题，切实为甲方提供坚定的后勤保障。</w:t>
      </w:r>
    </w:p>
    <w:p w14:paraId="211CEA95">
      <w:pPr>
        <w:pStyle w:val="4"/>
        <w:ind w:firstLine="560"/>
        <w:rPr>
          <w:rFonts w:hint="eastAsia" w:ascii="仿宋" w:hAnsi="仿宋" w:eastAsia="仿宋" w:cs="仿宋"/>
          <w:sz w:val="30"/>
          <w:szCs w:val="30"/>
        </w:rPr>
      </w:pPr>
      <w:r>
        <w:rPr>
          <w:rFonts w:hint="eastAsia" w:ascii="仿宋" w:hAnsi="仿宋" w:eastAsia="仿宋" w:cs="仿宋"/>
          <w:sz w:val="30"/>
          <w:szCs w:val="30"/>
        </w:rPr>
        <w:t>4.</w:t>
      </w:r>
      <w:r>
        <w:rPr>
          <w:rFonts w:ascii="仿宋" w:hAnsi="仿宋" w:eastAsia="仿宋" w:cs="仿宋"/>
          <w:sz w:val="30"/>
          <w:szCs w:val="30"/>
        </w:rPr>
        <w:t>对甲方临时追加的食品原材料，乙方承诺在1.5个小时内将甲方所需货品送到指定地点。</w:t>
      </w:r>
    </w:p>
    <w:p w14:paraId="6D6018D0">
      <w:pPr>
        <w:pStyle w:val="8"/>
        <w:spacing w:line="500" w:lineRule="exact"/>
        <w:ind w:left="560"/>
        <w:rPr>
          <w:rFonts w:hint="eastAsia" w:ascii="仿宋" w:hAnsi="仿宋" w:eastAsia="仿宋" w:cs="仿宋"/>
          <w:b/>
          <w:bCs/>
          <w:sz w:val="30"/>
          <w:szCs w:val="30"/>
        </w:rPr>
      </w:pPr>
      <w:r>
        <w:rPr>
          <w:rFonts w:hint="eastAsia" w:ascii="仿宋" w:hAnsi="仿宋" w:eastAsia="仿宋" w:cs="仿宋"/>
          <w:b/>
          <w:bCs/>
          <w:sz w:val="30"/>
          <w:szCs w:val="30"/>
        </w:rPr>
        <w:t>九、履约承诺</w:t>
      </w:r>
    </w:p>
    <w:p w14:paraId="1AA4D6BB">
      <w:pPr>
        <w:pStyle w:val="8"/>
        <w:spacing w:after="0" w:line="24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ascii="仿宋" w:hAnsi="仿宋" w:eastAsia="仿宋" w:cs="仿宋"/>
          <w:sz w:val="30"/>
          <w:szCs w:val="30"/>
        </w:rPr>
        <w:t>乙方承诺向甲方缴纳</w:t>
      </w:r>
      <w:r>
        <w:rPr>
          <w:rFonts w:hint="eastAsia" w:ascii="仿宋" w:hAnsi="仿宋" w:eastAsia="仿宋" w:cs="仿宋"/>
          <w:sz w:val="30"/>
          <w:szCs w:val="30"/>
        </w:rPr>
        <w:t>5万元</w:t>
      </w:r>
      <w:r>
        <w:rPr>
          <w:rFonts w:ascii="仿宋" w:hAnsi="仿宋" w:eastAsia="仿宋" w:cs="仿宋"/>
          <w:sz w:val="30"/>
          <w:szCs w:val="30"/>
        </w:rPr>
        <w:t>保证金，甲方在合同终止后15个工作日内向乙方无息返还。如有扣款导致保证金不足</w:t>
      </w:r>
      <w:r>
        <w:rPr>
          <w:rFonts w:hint="eastAsia" w:ascii="仿宋" w:hAnsi="仿宋" w:eastAsia="仿宋" w:cs="仿宋"/>
          <w:sz w:val="30"/>
          <w:szCs w:val="30"/>
        </w:rPr>
        <w:t>5万元</w:t>
      </w:r>
      <w:r>
        <w:rPr>
          <w:rFonts w:ascii="仿宋" w:hAnsi="仿宋" w:eastAsia="仿宋" w:cs="仿宋"/>
          <w:sz w:val="30"/>
          <w:szCs w:val="30"/>
        </w:rPr>
        <w:t>，甲方仅返还剩余部分。</w:t>
      </w:r>
    </w:p>
    <w:p w14:paraId="40CE7E74">
      <w:pPr>
        <w:pStyle w:val="8"/>
        <w:spacing w:after="0" w:line="24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w:t>
      </w:r>
      <w:r>
        <w:rPr>
          <w:rFonts w:ascii="仿宋" w:hAnsi="仿宋" w:eastAsia="仿宋" w:cs="仿宋"/>
          <w:sz w:val="30"/>
          <w:szCs w:val="30"/>
        </w:rPr>
        <w:t>乙方承诺履约期间出现以下问题，乙方无法满足甲方实际需求，甲方可自行采买原材料，以确保正常使用，所产生的一切费用从保证金中据实扣除:</w:t>
      </w:r>
    </w:p>
    <w:p w14:paraId="4CD5FCA9">
      <w:pPr>
        <w:pStyle w:val="8"/>
        <w:spacing w:after="0" w:line="240" w:lineRule="auto"/>
        <w:ind w:firstLine="600" w:firstLineChars="200"/>
        <w:rPr>
          <w:rFonts w:hint="eastAsia" w:ascii="仿宋" w:hAnsi="仿宋" w:eastAsia="仿宋" w:cs="仿宋"/>
          <w:sz w:val="30"/>
          <w:szCs w:val="30"/>
        </w:rPr>
      </w:pPr>
      <w:r>
        <w:rPr>
          <w:rFonts w:ascii="仿宋" w:hAnsi="仿宋" w:eastAsia="仿宋" w:cs="仿宋"/>
          <w:sz w:val="30"/>
          <w:szCs w:val="30"/>
        </w:rPr>
        <w:t>(1)乙方所供食品原料在双方验货时未达到甲方要求的货品质量或</w:t>
      </w:r>
      <w:r>
        <w:rPr>
          <w:rFonts w:hint="eastAsia" w:ascii="仿宋" w:hAnsi="仿宋" w:eastAsia="仿宋" w:cs="仿宋"/>
          <w:sz w:val="30"/>
          <w:szCs w:val="30"/>
        </w:rPr>
        <w:t>甲方</w:t>
      </w:r>
      <w:r>
        <w:rPr>
          <w:rFonts w:ascii="仿宋" w:hAnsi="仿宋" w:eastAsia="仿宋" w:cs="仿宋"/>
          <w:sz w:val="30"/>
          <w:szCs w:val="30"/>
        </w:rPr>
        <w:t>提出质量问题。</w:t>
      </w:r>
    </w:p>
    <w:p w14:paraId="484AB50A">
      <w:pPr>
        <w:pStyle w:val="8"/>
        <w:spacing w:after="0" w:line="240" w:lineRule="auto"/>
        <w:ind w:firstLine="600" w:firstLineChars="200"/>
        <w:rPr>
          <w:rFonts w:hint="eastAsia" w:ascii="仿宋" w:hAnsi="仿宋" w:eastAsia="仿宋" w:cs="仿宋"/>
          <w:sz w:val="30"/>
          <w:szCs w:val="30"/>
        </w:rPr>
      </w:pPr>
      <w:r>
        <w:rPr>
          <w:rFonts w:ascii="仿宋" w:hAnsi="仿宋" w:eastAsia="仿宋" w:cs="仿宋"/>
          <w:sz w:val="30"/>
          <w:szCs w:val="30"/>
        </w:rPr>
        <w:t>(2)因原材料问题出现食品安全</w:t>
      </w:r>
      <w:r>
        <w:rPr>
          <w:rFonts w:hint="eastAsia" w:ascii="仿宋" w:hAnsi="仿宋" w:eastAsia="仿宋" w:cs="仿宋"/>
          <w:sz w:val="30"/>
          <w:szCs w:val="30"/>
        </w:rPr>
        <w:t>问题</w:t>
      </w:r>
      <w:r>
        <w:rPr>
          <w:rFonts w:ascii="仿宋" w:hAnsi="仿宋" w:eastAsia="仿宋" w:cs="仿宋"/>
          <w:sz w:val="30"/>
          <w:szCs w:val="30"/>
        </w:rPr>
        <w:t>;质检及职能部门检测食品原材料不达标。</w:t>
      </w:r>
    </w:p>
    <w:p w14:paraId="75100BB5">
      <w:pPr>
        <w:pStyle w:val="8"/>
        <w:spacing w:after="0" w:line="240" w:lineRule="auto"/>
        <w:ind w:firstLine="600" w:firstLineChars="200"/>
        <w:rPr>
          <w:rFonts w:hint="eastAsia" w:ascii="仿宋" w:hAnsi="仿宋" w:eastAsia="仿宋" w:cs="仿宋"/>
          <w:sz w:val="30"/>
          <w:szCs w:val="30"/>
        </w:rPr>
      </w:pPr>
      <w:r>
        <w:rPr>
          <w:rFonts w:ascii="仿宋" w:hAnsi="仿宋" w:eastAsia="仿宋" w:cs="仿宋"/>
          <w:sz w:val="30"/>
          <w:szCs w:val="30"/>
        </w:rPr>
        <w:t>(3)配送时间滞后，且乙方无法满足甲方正常出餐</w:t>
      </w:r>
      <w:r>
        <w:rPr>
          <w:rFonts w:hint="eastAsia" w:ascii="仿宋" w:hAnsi="仿宋" w:eastAsia="仿宋" w:cs="仿宋"/>
          <w:sz w:val="30"/>
          <w:szCs w:val="30"/>
        </w:rPr>
        <w:t>的需求</w:t>
      </w:r>
      <w:r>
        <w:rPr>
          <w:rFonts w:ascii="仿宋" w:hAnsi="仿宋" w:eastAsia="仿宋" w:cs="仿宋"/>
          <w:sz w:val="30"/>
          <w:szCs w:val="30"/>
        </w:rPr>
        <w:t>。</w:t>
      </w:r>
    </w:p>
    <w:p w14:paraId="039E1F1C">
      <w:pPr>
        <w:pStyle w:val="8"/>
        <w:spacing w:line="500" w:lineRule="exact"/>
        <w:ind w:firstLine="600" w:firstLineChars="200"/>
        <w:rPr>
          <w:rFonts w:hint="eastAsia" w:ascii="仿宋" w:hAnsi="仿宋" w:eastAsia="仿宋" w:cs="仿宋"/>
          <w:sz w:val="30"/>
          <w:szCs w:val="30"/>
        </w:rPr>
      </w:pPr>
      <w:r>
        <w:rPr>
          <w:rFonts w:ascii="仿宋" w:hAnsi="仿宋" w:eastAsia="仿宋" w:cs="仿宋"/>
          <w:sz w:val="30"/>
          <w:szCs w:val="30"/>
        </w:rPr>
        <w:t>(4)乙方因市场价格等因素，不能及时响应配送到位。</w:t>
      </w:r>
    </w:p>
    <w:p w14:paraId="641C2E7D">
      <w:pPr>
        <w:pStyle w:val="8"/>
        <w:spacing w:after="0" w:line="24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w:t>
      </w:r>
      <w:r>
        <w:rPr>
          <w:rFonts w:ascii="仿宋" w:hAnsi="仿宋" w:eastAsia="仿宋" w:cs="仿宋"/>
          <w:sz w:val="30"/>
          <w:szCs w:val="30"/>
        </w:rPr>
        <w:t>.因乙方原因，送货迟到超过30分钟，甲方从保证金中扣除当天总货款的10%比例的服务费用;若送货迟到超过60分钟，甲方按照从保证金中扣除当天总货款的30%比例的服务费用;三次以上延迟送货60分钟，甲方可终止合同，因此为甲方带来的经济赔偿责任以及其它法律责任均由乙方承担。</w:t>
      </w:r>
    </w:p>
    <w:p w14:paraId="28306FE4">
      <w:pPr>
        <w:pStyle w:val="8"/>
        <w:spacing w:after="0" w:line="24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w:t>
      </w:r>
      <w:r>
        <w:rPr>
          <w:rFonts w:ascii="仿宋" w:hAnsi="仿宋" w:eastAsia="仿宋" w:cs="仿宋"/>
          <w:sz w:val="30"/>
          <w:szCs w:val="30"/>
        </w:rPr>
        <w:t>.乙方承诺若保证金不足50%时，</w:t>
      </w:r>
      <w:r>
        <w:rPr>
          <w:rFonts w:hint="eastAsia" w:ascii="仿宋" w:hAnsi="仿宋" w:eastAsia="仿宋" w:cs="仿宋"/>
          <w:sz w:val="30"/>
          <w:szCs w:val="30"/>
        </w:rPr>
        <w:t>须在</w:t>
      </w:r>
      <w:r>
        <w:rPr>
          <w:rFonts w:ascii="仿宋" w:hAnsi="仿宋" w:eastAsia="仿宋" w:cs="仿宋"/>
          <w:sz w:val="30"/>
          <w:szCs w:val="30"/>
        </w:rPr>
        <w:t>一个月内向甲方补足保证金。</w:t>
      </w:r>
    </w:p>
    <w:p w14:paraId="654148AE">
      <w:pPr>
        <w:pStyle w:val="8"/>
        <w:spacing w:after="0" w:line="24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乙方承诺全面严格履行本合同各项约定，保障履约质量。若履约过程中出现未按合同、需求、承诺等满足供货保障等问题，按以下方式处理：初次不满足供货需求，甲方口头提示整改；再次不满足供货需求，按质保金承诺条款执行，约谈供应商并提供整改报告；整改后，仍不满足供货需求，无法正常履约，连续扣除质保金的情况，应解除本合同并退出合作，甲方即刻启用备选供应商保障食品原材料的供应。</w:t>
      </w:r>
    </w:p>
    <w:p w14:paraId="6EC41E89">
      <w:pPr>
        <w:pStyle w:val="8"/>
        <w:snapToGrid/>
        <w:spacing w:line="560" w:lineRule="exact"/>
        <w:ind w:left="0" w:firstLine="602" w:firstLineChars="200"/>
        <w:jc w:val="both"/>
        <w:rPr>
          <w:rFonts w:hint="eastAsia" w:ascii="仿宋" w:hAnsi="仿宋" w:eastAsia="仿宋" w:cs="仿宋"/>
          <w:b/>
          <w:bCs/>
          <w:sz w:val="30"/>
          <w:szCs w:val="30"/>
        </w:rPr>
      </w:pPr>
      <w:r>
        <w:rPr>
          <w:rFonts w:hint="eastAsia" w:ascii="仿宋" w:hAnsi="仿宋" w:eastAsia="仿宋" w:cs="仿宋"/>
          <w:b/>
          <w:bCs/>
          <w:sz w:val="30"/>
          <w:szCs w:val="30"/>
        </w:rPr>
        <w:t>十、付款要求</w:t>
      </w:r>
    </w:p>
    <w:p w14:paraId="7443FED9">
      <w:pPr>
        <w:pStyle w:val="8"/>
        <w:spacing w:line="560" w:lineRule="exact"/>
        <w:ind w:left="0" w:firstLine="600" w:firstLineChars="200"/>
        <w:jc w:val="both"/>
        <w:rPr>
          <w:b/>
          <w:bCs/>
        </w:rPr>
      </w:pPr>
      <w:r>
        <w:rPr>
          <w:rFonts w:hint="eastAsia" w:ascii="仿宋" w:hAnsi="仿宋" w:eastAsia="仿宋" w:cs="仿宋"/>
          <w:sz w:val="30"/>
          <w:szCs w:val="30"/>
        </w:rPr>
        <w:t>乙方向甲方提供全额正式增值税发票及加盖公章的结算明细表，甲方验收部门审核无误后，以实际收货数量及结算价格，按季度支付合同款项，最终不超过合同总金额。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B5D644"/>
    <w:multiLevelType w:val="singleLevel"/>
    <w:tmpl w:val="C3B5D644"/>
    <w:lvl w:ilvl="0" w:tentative="0">
      <w:start w:val="5"/>
      <w:numFmt w:val="chineseCounting"/>
      <w:suff w:val="nothing"/>
      <w:lvlText w:val="%1、"/>
      <w:lvlJc w:val="left"/>
      <w:pPr>
        <w:ind w:left="56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MDIyNmMxNTRlOGQyOGY2ZGI0Yjc3MTdhNzNhMWQifQ=="/>
  </w:docVars>
  <w:rsids>
    <w:rsidRoot w:val="005D78FB"/>
    <w:rsid w:val="001168F7"/>
    <w:rsid w:val="005D78FB"/>
    <w:rsid w:val="007322C7"/>
    <w:rsid w:val="008524C3"/>
    <w:rsid w:val="00946F9D"/>
    <w:rsid w:val="02135EAE"/>
    <w:rsid w:val="06E85D06"/>
    <w:rsid w:val="077250A1"/>
    <w:rsid w:val="0A441BE4"/>
    <w:rsid w:val="0A9F3094"/>
    <w:rsid w:val="10236EF2"/>
    <w:rsid w:val="104A2EE9"/>
    <w:rsid w:val="112971B0"/>
    <w:rsid w:val="13A6752D"/>
    <w:rsid w:val="13AE2FAD"/>
    <w:rsid w:val="140209AC"/>
    <w:rsid w:val="14E91C70"/>
    <w:rsid w:val="15195764"/>
    <w:rsid w:val="16D90A2F"/>
    <w:rsid w:val="16E55500"/>
    <w:rsid w:val="1A0758B3"/>
    <w:rsid w:val="1B2808AF"/>
    <w:rsid w:val="1C5E05C9"/>
    <w:rsid w:val="1C946181"/>
    <w:rsid w:val="1EB058B5"/>
    <w:rsid w:val="1FC76D7F"/>
    <w:rsid w:val="200F0386"/>
    <w:rsid w:val="215A1047"/>
    <w:rsid w:val="22427EC4"/>
    <w:rsid w:val="23B75805"/>
    <w:rsid w:val="252F4216"/>
    <w:rsid w:val="28BA4B0D"/>
    <w:rsid w:val="2D7C69B1"/>
    <w:rsid w:val="2DEB37AA"/>
    <w:rsid w:val="2E5B7B70"/>
    <w:rsid w:val="30203E7E"/>
    <w:rsid w:val="30464117"/>
    <w:rsid w:val="31304703"/>
    <w:rsid w:val="314E48D6"/>
    <w:rsid w:val="3293243A"/>
    <w:rsid w:val="32A763B5"/>
    <w:rsid w:val="32DF1289"/>
    <w:rsid w:val="33154BEC"/>
    <w:rsid w:val="333C3D0B"/>
    <w:rsid w:val="33473BA4"/>
    <w:rsid w:val="34263AD8"/>
    <w:rsid w:val="355D5073"/>
    <w:rsid w:val="38715AA7"/>
    <w:rsid w:val="390D3DEB"/>
    <w:rsid w:val="39671B93"/>
    <w:rsid w:val="39EF3F42"/>
    <w:rsid w:val="3C177E17"/>
    <w:rsid w:val="3D397AAB"/>
    <w:rsid w:val="41471B07"/>
    <w:rsid w:val="41CC7C62"/>
    <w:rsid w:val="42392F9C"/>
    <w:rsid w:val="426616EE"/>
    <w:rsid w:val="43F536B4"/>
    <w:rsid w:val="440B40CF"/>
    <w:rsid w:val="44695D34"/>
    <w:rsid w:val="45170110"/>
    <w:rsid w:val="45452148"/>
    <w:rsid w:val="46791FBC"/>
    <w:rsid w:val="484E4529"/>
    <w:rsid w:val="494E6036"/>
    <w:rsid w:val="497A49AD"/>
    <w:rsid w:val="49A95DAA"/>
    <w:rsid w:val="4B9C0E12"/>
    <w:rsid w:val="4BA420C9"/>
    <w:rsid w:val="5002790B"/>
    <w:rsid w:val="520D6488"/>
    <w:rsid w:val="529A4C4C"/>
    <w:rsid w:val="52BE1D8F"/>
    <w:rsid w:val="5615514C"/>
    <w:rsid w:val="56B14066"/>
    <w:rsid w:val="57854E22"/>
    <w:rsid w:val="58287AAE"/>
    <w:rsid w:val="592022C8"/>
    <w:rsid w:val="5A0640C0"/>
    <w:rsid w:val="5A1E4F27"/>
    <w:rsid w:val="5B742821"/>
    <w:rsid w:val="5C511544"/>
    <w:rsid w:val="5CA46179"/>
    <w:rsid w:val="5D6E4618"/>
    <w:rsid w:val="5EDE3C20"/>
    <w:rsid w:val="600057BC"/>
    <w:rsid w:val="60016C75"/>
    <w:rsid w:val="60F4146A"/>
    <w:rsid w:val="61A42FB4"/>
    <w:rsid w:val="62C3468C"/>
    <w:rsid w:val="62F340A8"/>
    <w:rsid w:val="65D44B44"/>
    <w:rsid w:val="662761FD"/>
    <w:rsid w:val="66BC1403"/>
    <w:rsid w:val="6A6F5CE6"/>
    <w:rsid w:val="6A9D4C47"/>
    <w:rsid w:val="6B3539CA"/>
    <w:rsid w:val="6EB10C74"/>
    <w:rsid w:val="6EF063D3"/>
    <w:rsid w:val="71B00E00"/>
    <w:rsid w:val="72843E31"/>
    <w:rsid w:val="728470D7"/>
    <w:rsid w:val="73022DA2"/>
    <w:rsid w:val="73284A98"/>
    <w:rsid w:val="73457BF5"/>
    <w:rsid w:val="74FA7C67"/>
    <w:rsid w:val="76B06CE6"/>
    <w:rsid w:val="77011538"/>
    <w:rsid w:val="77D1230B"/>
    <w:rsid w:val="78373701"/>
    <w:rsid w:val="79B61B5B"/>
    <w:rsid w:val="7B036B34"/>
    <w:rsid w:val="7BA576FA"/>
    <w:rsid w:val="7BB3052A"/>
    <w:rsid w:val="7BC11025"/>
    <w:rsid w:val="7C931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rPr>
      <w:rFonts w:ascii="Calibri" w:hAnsi="Calibri"/>
      <w:szCs w:val="22"/>
    </w:rPr>
  </w:style>
  <w:style w:type="paragraph" w:styleId="4">
    <w:name w:val="Plain Text"/>
    <w:basedOn w:val="1"/>
    <w:unhideWhenUsed/>
    <w:qFormat/>
    <w:uiPriority w:val="0"/>
    <w:rPr>
      <w:rFonts w:ascii="宋体" w:hAnsi="Courier New" w:cs="Courier New"/>
      <w:szCs w:val="21"/>
    </w:r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jc w:val="center"/>
    </w:pPr>
    <w:rPr>
      <w:sz w:val="18"/>
      <w:szCs w:val="18"/>
    </w:rPr>
  </w:style>
  <w:style w:type="paragraph" w:styleId="7">
    <w:name w:val="Body Text Indent 3"/>
    <w:basedOn w:val="1"/>
    <w:qFormat/>
    <w:uiPriority w:val="99"/>
    <w:pPr>
      <w:spacing w:after="120"/>
      <w:ind w:left="420" w:leftChars="200"/>
    </w:pPr>
    <w:rPr>
      <w:sz w:val="16"/>
      <w:szCs w:val="16"/>
    </w:rPr>
  </w:style>
  <w:style w:type="paragraph" w:styleId="8">
    <w:name w:val="Body Text 2"/>
    <w:basedOn w:val="1"/>
    <w:qFormat/>
    <w:uiPriority w:val="99"/>
    <w:pPr>
      <w:jc w:val="left"/>
    </w:pPr>
    <w:rPr>
      <w:rFonts w:ascii="仿宋_GB2312" w:hAnsi="宋体" w:eastAsia="仿宋_GB231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 11"/>
    <w:basedOn w:val="1"/>
    <w:qFormat/>
    <w:uiPriority w:val="1"/>
    <w:pPr>
      <w:spacing w:before="1"/>
      <w:outlineLvl w:val="1"/>
    </w:pPr>
    <w:rPr>
      <w:rFonts w:ascii="黑体" w:hAnsi="黑体" w:eastAsia="黑体"/>
      <w:sz w:val="32"/>
      <w:szCs w:val="32"/>
    </w:rPr>
  </w:style>
  <w:style w:type="paragraph" w:customStyle="1" w:styleId="13">
    <w:name w:val="列表段落1"/>
    <w:basedOn w:val="1"/>
    <w:qFormat/>
    <w:uiPriority w:val="34"/>
    <w:pPr>
      <w:ind w:left="720"/>
      <w:contextualSpacing/>
    </w:pPr>
  </w:style>
  <w:style w:type="character" w:customStyle="1" w:styleId="14">
    <w:name w:val="font31"/>
    <w:basedOn w:val="11"/>
    <w:qFormat/>
    <w:uiPriority w:val="0"/>
    <w:rPr>
      <w:rFonts w:hint="eastAsia" w:ascii="宋体" w:hAnsi="宋体" w:eastAsia="宋体" w:cs="宋体"/>
      <w:b/>
      <w:bCs/>
      <w:color w:val="000000"/>
      <w:sz w:val="24"/>
      <w:szCs w:val="24"/>
      <w:u w:val="none"/>
    </w:rPr>
  </w:style>
  <w:style w:type="character" w:customStyle="1" w:styleId="15">
    <w:name w:val="font41"/>
    <w:basedOn w:val="11"/>
    <w:qFormat/>
    <w:uiPriority w:val="0"/>
    <w:rPr>
      <w:rFonts w:hint="eastAsia" w:ascii="宋体" w:hAnsi="宋体" w:eastAsia="宋体" w:cs="宋体"/>
      <w:color w:val="000000"/>
      <w:sz w:val="22"/>
      <w:szCs w:val="22"/>
      <w:u w:val="none"/>
    </w:rPr>
  </w:style>
  <w:style w:type="character" w:customStyle="1" w:styleId="16">
    <w:name w:val="页眉 字符"/>
    <w:basedOn w:val="11"/>
    <w:link w:val="6"/>
    <w:uiPriority w:val="0"/>
    <w:rPr>
      <w:rFonts w:asciiTheme="minorHAnsi" w:hAnsiTheme="minorHAnsi" w:eastAsiaTheme="minorEastAsia" w:cstheme="minorBidi"/>
      <w:kern w:val="2"/>
      <w:sz w:val="18"/>
      <w:szCs w:val="18"/>
    </w:rPr>
  </w:style>
  <w:style w:type="character" w:customStyle="1" w:styleId="17">
    <w:name w:val="页脚 字符"/>
    <w:basedOn w:val="11"/>
    <w:link w:val="5"/>
    <w:qFormat/>
    <w:uiPriority w:val="0"/>
    <w:rPr>
      <w:rFonts w:asciiTheme="minorHAnsi" w:hAnsiTheme="minorHAnsi" w:eastAsiaTheme="minorEastAsia" w:cstheme="minorBidi"/>
      <w:kern w:val="2"/>
      <w:sz w:val="18"/>
      <w:szCs w:val="18"/>
    </w:rPr>
  </w:style>
  <w:style w:type="paragraph" w:customStyle="1" w:styleId="18">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9">
    <w:name w:val="楷体粗正文文字"/>
    <w:basedOn w:val="1"/>
    <w:next w:val="7"/>
    <w:qFormat/>
    <w:uiPriority w:val="0"/>
    <w:pPr>
      <w:snapToGrid w:val="0"/>
      <w:spacing w:line="480" w:lineRule="exact"/>
      <w:ind w:firstLine="560"/>
    </w:pPr>
    <w:rPr>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3182</Words>
  <Characters>3612</Characters>
  <Lines>161</Lines>
  <Paragraphs>198</Paragraphs>
  <TotalTime>2</TotalTime>
  <ScaleCrop>false</ScaleCrop>
  <LinksUpToDate>false</LinksUpToDate>
  <CharactersWithSpaces>3728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yly14</dc:creator>
  <cp:lastModifiedBy>Mike</cp:lastModifiedBy>
  <cp:lastPrinted>2019-03-13T06:03:00Z</cp:lastPrinted>
  <dcterms:modified xsi:type="dcterms:W3CDTF">2026-07-13T04:37:19Z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BF8D7D4F710E436D820F0ABFDC4B465D_13</vt:lpwstr>
  </property>
  <property fmtid="{D5CDD505-2E9C-101B-9397-08002B2CF9AE}" pid="4" name="KSOTemplateDocerSaveRecord">
    <vt:lpwstr>eyJoZGlkIjoiNmFlZmIwOTQ0YzMzYTMzMGI3MTVlMmE0ZGVhMTg4ZDkiLCJ1c2VySWQiOiI0NjE4MzQ3NTYifQ==</vt:lpwstr>
  </property>
</Properties>
</file>