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46998">
      <w:pPr>
        <w:spacing w:line="360" w:lineRule="auto"/>
        <w:jc w:val="center"/>
        <w:rPr>
          <w:rFonts w:hint="eastAsia" w:ascii="宋体" w:hAnsi="宋体" w:eastAsia="宋体" w:cs="宋体"/>
          <w:color w:val="auto"/>
          <w:sz w:val="24"/>
          <w:szCs w:val="24"/>
          <w:highlight w:val="none"/>
          <w:lang w:eastAsia="zh-CN"/>
        </w:rPr>
      </w:pPr>
      <w:bookmarkStart w:id="0" w:name="_Toc256000109"/>
      <w:bookmarkStart w:id="1" w:name="_Toc13240782"/>
      <w:r>
        <w:rPr>
          <w:rFonts w:hint="eastAsia" w:ascii="宋体" w:hAnsi="宋体" w:eastAsia="宋体" w:cs="宋体"/>
          <w:b/>
          <w:bCs/>
          <w:color w:val="auto"/>
          <w:sz w:val="28"/>
          <w:szCs w:val="28"/>
          <w:highlight w:val="none"/>
          <w:lang w:val="en-US" w:eastAsia="zh-CN"/>
        </w:rPr>
        <w:t>内蒙古西部天然气管道运行有限责任公司2026年包北线综合安防平台接入项目（二次）询比采购公告</w:t>
      </w:r>
    </w:p>
    <w:p w14:paraId="17036166">
      <w:pPr>
        <w:pageBreakBefore w:val="0"/>
        <w:overflowPunct/>
        <w:topLinePunct w:val="0"/>
        <w:bidi w:val="0"/>
        <w:spacing w:line="440" w:lineRule="exact"/>
        <w:ind w:firstLine="422" w:firstLineChars="200"/>
        <w:rPr>
          <w:rFonts w:hint="eastAsia" w:ascii="宋体" w:hAnsi="宋体" w:eastAsia="宋体" w:cs="宋体"/>
          <w:color w:val="auto"/>
          <w:sz w:val="21"/>
          <w:szCs w:val="21"/>
          <w:highlight w:val="none"/>
          <w:lang w:eastAsia="zh-CN"/>
        </w:rPr>
      </w:pPr>
      <w:r>
        <w:rPr>
          <w:rFonts w:hint="eastAsia" w:ascii="宋体" w:hAnsi="宋体" w:eastAsia="宋体" w:cs="宋体"/>
          <w:b/>
          <w:bCs/>
          <w:color w:val="auto"/>
          <w:szCs w:val="21"/>
          <w:highlight w:val="none"/>
        </w:rPr>
        <w:t>一、</w:t>
      </w:r>
      <w:r>
        <w:rPr>
          <w:rFonts w:hint="eastAsia" w:ascii="宋体" w:hAnsi="宋体" w:eastAsia="宋体" w:cs="宋体"/>
          <w:b/>
          <w:color w:val="auto"/>
          <w:spacing w:val="2"/>
          <w:szCs w:val="21"/>
          <w:highlight w:val="none"/>
        </w:rPr>
        <w:t>采购条件</w:t>
      </w:r>
    </w:p>
    <w:p w14:paraId="54BF321E">
      <w:pPr>
        <w:keepNext w:val="0"/>
        <w:keepLines w:val="0"/>
        <w:pageBreakBefore w:val="0"/>
        <w:overflowPunct/>
        <w:topLinePunct w:val="0"/>
        <w:bidi w:val="0"/>
        <w:spacing w:line="380" w:lineRule="exact"/>
        <w:ind w:firstLine="420" w:firstLineChars="200"/>
        <w:rPr>
          <w:rFonts w:hint="eastAsia" w:ascii="宋体" w:hAnsi="宋体" w:eastAsia="宋体" w:cs="宋体"/>
          <w:color w:val="auto"/>
          <w:sz w:val="21"/>
          <w:szCs w:val="21"/>
          <w:highlight w:val="none"/>
          <w:lang w:eastAsia="zh-CN"/>
        </w:rPr>
      </w:pPr>
      <w:bookmarkStart w:id="2" w:name="OLE_LINK1"/>
      <w:r>
        <w:rPr>
          <w:rFonts w:hint="eastAsia" w:ascii="宋体" w:hAnsi="宋体" w:eastAsia="宋体" w:cs="宋体"/>
          <w:color w:val="auto"/>
          <w:szCs w:val="21"/>
          <w:highlight w:val="none"/>
          <w:lang w:val="en-US" w:eastAsia="zh-CN"/>
        </w:rPr>
        <w:t>内蒙古华晟工程项目管理有限公司</w:t>
      </w:r>
      <w:r>
        <w:rPr>
          <w:rFonts w:hint="eastAsia" w:ascii="宋体" w:hAnsi="宋体" w:eastAsia="宋体" w:cs="宋体"/>
          <w:color w:val="auto"/>
          <w:szCs w:val="21"/>
          <w:highlight w:val="none"/>
        </w:rPr>
        <w:t>受采购人的委托，本着公开、公平、公正和诚实信用的原则</w:t>
      </w:r>
      <w:bookmarkEnd w:id="2"/>
      <w:r>
        <w:rPr>
          <w:rFonts w:hint="eastAsia" w:ascii="宋体" w:hAnsi="宋体" w:eastAsia="宋体" w:cs="宋体"/>
          <w:color w:val="auto"/>
          <w:szCs w:val="21"/>
          <w:highlight w:val="none"/>
        </w:rPr>
        <w:t>，就本采购项目</w:t>
      </w:r>
      <w:r>
        <w:rPr>
          <w:rFonts w:hint="eastAsia" w:ascii="宋体" w:hAnsi="宋体" w:eastAsia="宋体" w:cs="宋体"/>
          <w:color w:val="auto"/>
          <w:szCs w:val="21"/>
          <w:highlight w:val="none"/>
          <w:u w:val="single"/>
          <w:lang w:val="en-US" w:eastAsia="zh-CN"/>
        </w:rPr>
        <w:t>内蒙古西部天然气管道运行有限责任公司2026年包北线综合安防平台接入项目（二次）</w:t>
      </w:r>
      <w:r>
        <w:rPr>
          <w:rFonts w:hint="eastAsia" w:ascii="宋体" w:hAnsi="宋体" w:eastAsia="宋体" w:cs="宋体"/>
          <w:color w:val="auto"/>
          <w:szCs w:val="21"/>
          <w:highlight w:val="none"/>
        </w:rPr>
        <w:t>进行询比采购。采购人为</w:t>
      </w:r>
      <w:r>
        <w:rPr>
          <w:rFonts w:hint="eastAsia" w:ascii="宋体" w:hAnsi="宋体" w:eastAsia="宋体" w:cs="宋体"/>
          <w:color w:val="auto"/>
          <w:szCs w:val="21"/>
          <w:highlight w:val="none"/>
          <w:u w:val="single"/>
          <w:lang w:eastAsia="zh-CN"/>
        </w:rPr>
        <w:t>内蒙古西部天然气管道运行有限责任公司</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项目资金来自：</w:t>
      </w:r>
      <w:r>
        <w:rPr>
          <w:rFonts w:hint="eastAsia" w:ascii="宋体" w:hAnsi="宋体" w:eastAsia="宋体" w:cs="宋体"/>
          <w:color w:val="auto"/>
          <w:szCs w:val="21"/>
          <w:highlight w:val="none"/>
          <w:u w:val="single"/>
        </w:rPr>
        <w:t>企业自筹</w:t>
      </w:r>
      <w:r>
        <w:rPr>
          <w:rFonts w:hint="eastAsia" w:ascii="宋体" w:hAnsi="宋体" w:eastAsia="宋体" w:cs="宋体"/>
          <w:color w:val="auto"/>
          <w:szCs w:val="21"/>
          <w:highlight w:val="none"/>
        </w:rPr>
        <w:t>。该项目现已具备</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条件，欢迎符合资格要求的供应商前来报名参加投标。</w:t>
      </w:r>
    </w:p>
    <w:p w14:paraId="5CE631B8">
      <w:pPr>
        <w:keepNext w:val="0"/>
        <w:keepLines w:val="0"/>
        <w:pageBreakBefore w:val="0"/>
        <w:overflowPunct/>
        <w:topLinePunct w:val="0"/>
        <w:bidi w:val="0"/>
        <w:spacing w:line="380" w:lineRule="exact"/>
        <w:ind w:firstLine="211" w:firstLineChars="100"/>
        <w:outlineLvl w:val="9"/>
        <w:rPr>
          <w:rFonts w:hint="eastAsia" w:ascii="宋体" w:hAnsi="宋体" w:eastAsia="宋体" w:cs="宋体"/>
          <w:b/>
          <w:bCs/>
          <w:color w:val="auto"/>
          <w:sz w:val="21"/>
          <w:szCs w:val="21"/>
          <w:highlight w:val="none"/>
          <w:lang w:eastAsia="zh-CN"/>
        </w:rPr>
      </w:pPr>
      <w:bookmarkStart w:id="3" w:name="_Toc277796357"/>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lang w:eastAsia="zh-CN"/>
        </w:rPr>
        <w:t>项目概述</w:t>
      </w:r>
      <w:bookmarkEnd w:id="3"/>
    </w:p>
    <w:p w14:paraId="4E77E0C6">
      <w:pPr>
        <w:keepNext w:val="0"/>
        <w:keepLines w:val="0"/>
        <w:pageBreakBefore w:val="0"/>
        <w:overflowPunct/>
        <w:topLinePunct w:val="0"/>
        <w:bidi w:val="0"/>
        <w:spacing w:line="38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1.项目名称：</w:t>
      </w:r>
      <w:r>
        <w:rPr>
          <w:rFonts w:hint="eastAsia" w:ascii="宋体" w:hAnsi="宋体" w:eastAsia="宋体" w:cs="宋体"/>
          <w:color w:val="auto"/>
          <w:sz w:val="21"/>
          <w:szCs w:val="21"/>
          <w:highlight w:val="none"/>
          <w:lang w:val="en-US" w:eastAsia="zh-CN"/>
        </w:rPr>
        <w:t>内蒙古西部天然气管道运行有限责任公司2026年包北线综合安防平台接入项目（二次）</w:t>
      </w:r>
    </w:p>
    <w:p w14:paraId="05D3A20F">
      <w:pPr>
        <w:keepNext w:val="0"/>
        <w:keepLines w:val="0"/>
        <w:pageBreakBefore w:val="0"/>
        <w:overflowPunct/>
        <w:topLinePunct w:val="0"/>
        <w:bidi w:val="0"/>
        <w:spacing w:line="38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项目编号：XBTRQ-HSZB2026100</w:t>
      </w:r>
    </w:p>
    <w:p w14:paraId="7762F4DC">
      <w:pPr>
        <w:keepNext w:val="0"/>
        <w:keepLines w:val="0"/>
        <w:pageBreakBefore w:val="0"/>
        <w:overflowPunct/>
        <w:topLinePunct w:val="0"/>
        <w:bidi w:val="0"/>
        <w:spacing w:line="38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lang w:val="en-US" w:eastAsia="zh-CN"/>
        </w:rPr>
        <w:t>预算：249110.00元</w:t>
      </w:r>
    </w:p>
    <w:p w14:paraId="75D5237B">
      <w:pPr>
        <w:keepNext w:val="0"/>
        <w:keepLines w:val="0"/>
        <w:pageBreakBefore w:val="0"/>
        <w:overflowPunct/>
        <w:topLinePunct w:val="0"/>
        <w:bidi w:val="0"/>
        <w:spacing w:line="38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4.资金来源：企业自筹</w:t>
      </w:r>
    </w:p>
    <w:p w14:paraId="36421DF5">
      <w:pPr>
        <w:keepNext w:val="0"/>
        <w:keepLines w:val="0"/>
        <w:pageBreakBefore w:val="0"/>
        <w:overflowPunct/>
        <w:topLinePunct w:val="0"/>
        <w:bidi w:val="0"/>
        <w:spacing w:line="38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5.资金落实情况：已落实</w:t>
      </w:r>
    </w:p>
    <w:p w14:paraId="2275786A">
      <w:pPr>
        <w:keepNext w:val="0"/>
        <w:keepLines w:val="0"/>
        <w:pageBreakBefore w:val="0"/>
        <w:overflowPunct/>
        <w:topLinePunct w:val="0"/>
        <w:bidi w:val="0"/>
        <w:spacing w:line="38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.采购范围和内容：将包北线已建综合安防平台整体接入运行公司现有综合安防平台，实现全线安防系统统一管控与数据互通。主要包含</w:t>
      </w:r>
      <w:r>
        <w:rPr>
          <w:rFonts w:hint="eastAsia" w:ascii="宋体" w:hAnsi="宋体" w:eastAsia="宋体" w:cs="宋体"/>
          <w:color w:val="auto"/>
          <w:sz w:val="21"/>
          <w:szCs w:val="21"/>
          <w:highlight w:val="none"/>
          <w:lang w:val="en-US" w:eastAsia="zh-CN"/>
        </w:rPr>
        <w:t>运行公司现有</w:t>
      </w:r>
      <w:r>
        <w:rPr>
          <w:rFonts w:hint="eastAsia" w:ascii="宋体" w:hAnsi="宋体" w:eastAsia="宋体" w:cs="宋体"/>
          <w:color w:val="auto"/>
          <w:sz w:val="21"/>
          <w:szCs w:val="21"/>
          <w:highlight w:val="none"/>
          <w:lang w:eastAsia="zh-CN"/>
        </w:rPr>
        <w:t>综合安防平台功能升级（含智能报警APP开发、告警二维码部署、权限优化、性能优化）、</w:t>
      </w:r>
      <w:r>
        <w:rPr>
          <w:rFonts w:hint="eastAsia" w:ascii="宋体" w:hAnsi="宋体" w:eastAsia="宋体" w:cs="宋体"/>
          <w:color w:val="auto"/>
          <w:sz w:val="21"/>
          <w:szCs w:val="21"/>
          <w:highlight w:val="none"/>
          <w:lang w:val="en-US" w:eastAsia="zh-CN"/>
        </w:rPr>
        <w:t>包北线综合安防平台数据对接及授权迁移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将运行公司现有综合安防平台报警数据与已建综合预警平台进行数据对接等</w:t>
      </w:r>
      <w:r>
        <w:rPr>
          <w:rFonts w:hint="eastAsia" w:ascii="宋体" w:hAnsi="宋体" w:eastAsia="宋体" w:cs="宋体"/>
          <w:color w:val="auto"/>
          <w:sz w:val="21"/>
          <w:szCs w:val="21"/>
          <w:highlight w:val="none"/>
          <w:lang w:eastAsia="zh-CN"/>
        </w:rPr>
        <w:t>三部分。具体内容详见第五章“</w:t>
      </w:r>
      <w:r>
        <w:rPr>
          <w:rFonts w:hint="eastAsia" w:ascii="宋体" w:hAnsi="宋体" w:eastAsia="宋体" w:cs="宋体"/>
          <w:color w:val="auto"/>
          <w:sz w:val="21"/>
          <w:szCs w:val="21"/>
          <w:highlight w:val="none"/>
          <w:lang w:val="en-US" w:eastAsia="zh-CN"/>
        </w:rPr>
        <w:t>设计文件</w:t>
      </w:r>
      <w:r>
        <w:rPr>
          <w:rFonts w:hint="eastAsia" w:ascii="宋体" w:hAnsi="宋体" w:eastAsia="宋体" w:cs="宋体"/>
          <w:color w:val="auto"/>
          <w:sz w:val="21"/>
          <w:szCs w:val="21"/>
          <w:highlight w:val="none"/>
          <w:lang w:eastAsia="zh-CN"/>
        </w:rPr>
        <w:t>”。</w:t>
      </w:r>
    </w:p>
    <w:p w14:paraId="497EF717">
      <w:pPr>
        <w:keepNext w:val="0"/>
        <w:keepLines w:val="0"/>
        <w:pageBreakBefore w:val="0"/>
        <w:overflowPunct/>
        <w:topLinePunct w:val="0"/>
        <w:bidi w:val="0"/>
        <w:spacing w:line="380" w:lineRule="exact"/>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7.项目地点：呼和浩特市、包头市、鄂尔多斯市境内</w:t>
      </w:r>
    </w:p>
    <w:p w14:paraId="11C2FCC4">
      <w:pPr>
        <w:keepNext w:val="0"/>
        <w:keepLines w:val="0"/>
        <w:pageBreakBefore w:val="0"/>
        <w:overflowPunct/>
        <w:topLinePunct w:val="0"/>
        <w:bidi w:val="0"/>
        <w:spacing w:line="38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8.服务期/供货期：收到甲方通知之日起60日历天</w:t>
      </w:r>
    </w:p>
    <w:p w14:paraId="1209BA5D">
      <w:pPr>
        <w:keepNext w:val="0"/>
        <w:keepLines w:val="0"/>
        <w:pageBreakBefore w:val="0"/>
        <w:overflowPunct/>
        <w:topLinePunct w:val="0"/>
        <w:bidi w:val="0"/>
        <w:spacing w:line="38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9.资格审查方式：资格后审</w:t>
      </w:r>
    </w:p>
    <w:p w14:paraId="780B8745">
      <w:pPr>
        <w:keepNext w:val="0"/>
        <w:keepLines w:val="0"/>
        <w:pageBreakBefore w:val="0"/>
        <w:overflowPunct/>
        <w:topLinePunct w:val="0"/>
        <w:bidi w:val="0"/>
        <w:adjustRightInd w:val="0"/>
        <w:spacing w:line="380" w:lineRule="exact"/>
        <w:ind w:right="6113"/>
        <w:textAlignment w:val="center"/>
        <w:rPr>
          <w:rFonts w:hint="eastAsia" w:ascii="宋体" w:hAnsi="宋体" w:eastAsia="宋体" w:cs="宋体"/>
          <w:b/>
          <w:color w:val="auto"/>
          <w:szCs w:val="21"/>
          <w:highlight w:val="none"/>
        </w:rPr>
      </w:pPr>
      <w:r>
        <w:rPr>
          <w:rFonts w:hint="eastAsia" w:ascii="宋体" w:hAnsi="宋体" w:eastAsia="宋体" w:cs="宋体"/>
          <w:b/>
          <w:color w:val="auto"/>
          <w:spacing w:val="2"/>
          <w:szCs w:val="21"/>
          <w:highlight w:val="none"/>
        </w:rPr>
        <w:t>三、供应商资格</w:t>
      </w:r>
      <w:r>
        <w:rPr>
          <w:rFonts w:hint="eastAsia" w:ascii="宋体" w:hAnsi="宋体" w:eastAsia="宋体" w:cs="宋体"/>
          <w:b/>
          <w:color w:val="auto"/>
          <w:szCs w:val="21"/>
          <w:highlight w:val="none"/>
        </w:rPr>
        <w:t>要求</w:t>
      </w:r>
    </w:p>
    <w:p w14:paraId="3441E3C8">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w:t>
      </w:r>
      <w:r>
        <w:rPr>
          <w:rFonts w:hint="eastAsia" w:ascii="宋体" w:hAnsi="宋体" w:eastAsia="宋体" w:cs="宋体"/>
          <w:b/>
          <w:bCs/>
          <w:color w:val="auto"/>
          <w:szCs w:val="21"/>
          <w:highlight w:val="none"/>
          <w:lang w:val="en-US" w:eastAsia="zh-CN"/>
        </w:rPr>
        <w:t>资格</w:t>
      </w:r>
      <w:r>
        <w:rPr>
          <w:rFonts w:hint="eastAsia" w:ascii="宋体" w:hAnsi="宋体" w:eastAsia="宋体" w:cs="宋体"/>
          <w:b/>
          <w:bCs/>
          <w:color w:val="auto"/>
          <w:szCs w:val="21"/>
          <w:highlight w:val="none"/>
        </w:rPr>
        <w:t>要求</w:t>
      </w:r>
      <w:r>
        <w:rPr>
          <w:rFonts w:hint="eastAsia" w:ascii="宋体" w:hAnsi="宋体" w:eastAsia="宋体" w:cs="宋体"/>
          <w:color w:val="auto"/>
          <w:szCs w:val="21"/>
          <w:highlight w:val="none"/>
        </w:rPr>
        <w:t>：</w:t>
      </w:r>
    </w:p>
    <w:p w14:paraId="4011AC79">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color w:val="0000FF"/>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在中华人民共和国境内依法注册的独立法人或非法人组织(提供中华人民共和国境内行政管理部门登记的主体资格证书(包括但不限于营业执照、事业单位法人证书、社会团体法人登记证书等</w:t>
      </w:r>
      <w:r>
        <w:rPr>
          <w:rFonts w:hint="eastAsia" w:ascii="宋体" w:hAnsi="宋体" w:eastAsia="宋体" w:cs="宋体"/>
          <w:color w:val="0000FF"/>
          <w:kern w:val="2"/>
          <w:sz w:val="21"/>
          <w:szCs w:val="21"/>
          <w:highlight w:val="none"/>
          <w:lang w:val="en-US" w:eastAsia="zh-CN" w:bidi="ar-SA"/>
        </w:rPr>
        <w:t>)</w:t>
      </w:r>
    </w:p>
    <w:p w14:paraId="1B06B167">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资质要求</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lang w:val="en-US" w:eastAsia="zh-CN"/>
        </w:rPr>
        <w:t>无</w:t>
      </w:r>
    </w:p>
    <w:p w14:paraId="413EADAF">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3.业绩要求：</w:t>
      </w:r>
    </w:p>
    <w:p w14:paraId="236AFF1C">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在近年（2023年1月1日起至响应文件递交截止时间，具体日期以合同签订时间或中标通知书发放时间为准），至少具有1项软件系统开发或集成或升级改造类似项目业绩，响应文件须附合同及增值税发票及增值税发票查验截图（发票金额不做要求），或中标通知书及增值税发票及增值税发票查验截图（发票金额不做要求），但发票中体现的买卖双方的名称应与合同协议书或中标通知书必须一致。提供上述材料不齐全或内容不齐全或提供增值税发票与国家税务总局全国增值税发票查验平台（网址：inv-veri.chinatax.gov.cn/index.html）查验结果不一致的，该业绩不予认可。若供应商为行政事业单位，因体制原因无法开具增值税发票的，可提供财政部门监制的资金往来结算票据或符合税法规定的其他合法有效凭证作为业绩履行的佐证材料。</w:t>
      </w:r>
    </w:p>
    <w:p w14:paraId="12C6FA23">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4</w:t>
      </w:r>
      <w:r>
        <w:rPr>
          <w:rFonts w:hint="eastAsia" w:ascii="宋体" w:hAnsi="宋体" w:eastAsia="宋体" w:cs="宋体"/>
          <w:b/>
          <w:bCs/>
          <w:color w:val="auto"/>
          <w:szCs w:val="21"/>
          <w:highlight w:val="none"/>
        </w:rPr>
        <w:t>.财务要求：</w:t>
      </w:r>
    </w:p>
    <w:p w14:paraId="18395AE0">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b/>
          <w:bCs/>
          <w:color w:val="auto"/>
          <w:szCs w:val="21"/>
          <w:highlight w:val="none"/>
          <w:lang w:val="en-US" w:eastAsia="zh-CN"/>
        </w:rPr>
      </w:pPr>
      <w:r>
        <w:rPr>
          <w:rFonts w:hint="eastAsia" w:ascii="宋体" w:hAnsi="宋体" w:eastAsia="宋体" w:cs="宋体"/>
          <w:bCs w:val="0"/>
          <w:iCs w:val="0"/>
          <w:caps w:val="0"/>
          <w:smallCaps w:val="0"/>
          <w:color w:val="auto"/>
          <w:szCs w:val="21"/>
          <w:highlight w:val="none"/>
          <w:lang w:val="en-US" w:eastAsia="zh-CN"/>
        </w:rPr>
        <w:t>供应商</w:t>
      </w:r>
      <w:r>
        <w:rPr>
          <w:rFonts w:hint="eastAsia" w:ascii="宋体" w:hAnsi="宋体" w:eastAsia="宋体" w:cs="宋体"/>
          <w:bCs w:val="0"/>
          <w:iCs w:val="0"/>
          <w:caps w:val="0"/>
          <w:smallCaps w:val="0"/>
          <w:color w:val="auto"/>
          <w:szCs w:val="21"/>
          <w:highlight w:val="none"/>
          <w:lang w:eastAsia="zh-CN"/>
        </w:rPr>
        <w:t>近</w:t>
      </w:r>
      <w:r>
        <w:rPr>
          <w:rFonts w:hint="eastAsia" w:ascii="宋体" w:hAnsi="宋体" w:eastAsia="宋体" w:cs="宋体"/>
          <w:bCs w:val="0"/>
          <w:iCs w:val="0"/>
          <w:caps w:val="0"/>
          <w:smallCaps w:val="0"/>
          <w:color w:val="auto"/>
          <w:szCs w:val="21"/>
          <w:highlight w:val="none"/>
          <w:lang w:val="en-US" w:eastAsia="zh-CN"/>
        </w:rPr>
        <w:t>三</w:t>
      </w:r>
      <w:r>
        <w:rPr>
          <w:rFonts w:hint="eastAsia" w:ascii="宋体" w:hAnsi="宋体" w:eastAsia="宋体" w:cs="宋体"/>
          <w:bCs w:val="0"/>
          <w:iCs w:val="0"/>
          <w:caps w:val="0"/>
          <w:smallCaps w:val="0"/>
          <w:color w:val="auto"/>
          <w:szCs w:val="21"/>
          <w:highlight w:val="none"/>
          <w:lang w:eastAsia="zh-CN"/>
        </w:rPr>
        <w:t>年财务状况良好，没有正处于财产被接管</w:t>
      </w:r>
      <w:r>
        <w:rPr>
          <w:rFonts w:hint="eastAsia" w:ascii="宋体" w:hAnsi="宋体" w:eastAsia="宋体" w:cs="宋体"/>
          <w:bCs w:val="0"/>
          <w:iCs w:val="0"/>
          <w:caps w:val="0"/>
          <w:smallCaps w:val="0"/>
          <w:color w:val="auto"/>
          <w:szCs w:val="21"/>
          <w:highlight w:val="none"/>
        </w:rPr>
        <w:t>、冻结、破产或其他关、停、并、转状态（</w:t>
      </w:r>
      <w:r>
        <w:rPr>
          <w:rFonts w:hint="eastAsia" w:ascii="宋体" w:hAnsi="宋体" w:eastAsia="宋体" w:cs="宋体"/>
          <w:b w:val="0"/>
          <w:bCs w:val="0"/>
          <w:color w:val="auto"/>
          <w:szCs w:val="21"/>
          <w:highlight w:val="none"/>
          <w:lang w:val="en-US" w:eastAsia="zh-CN"/>
        </w:rPr>
        <w:t>响应文件须附</w:t>
      </w:r>
      <w:r>
        <w:rPr>
          <w:rFonts w:hint="eastAsia" w:ascii="宋体" w:hAnsi="宋体" w:eastAsia="宋体" w:cs="宋体"/>
          <w:bCs w:val="0"/>
          <w:iCs w:val="0"/>
          <w:caps w:val="0"/>
          <w:smallCaps w:val="0"/>
          <w:color w:val="auto"/>
          <w:szCs w:val="21"/>
          <w:highlight w:val="none"/>
        </w:rPr>
        <w:t>加盖企业公章的承诺书，格式</w:t>
      </w:r>
      <w:r>
        <w:rPr>
          <w:rFonts w:hint="eastAsia" w:ascii="宋体" w:hAnsi="宋体" w:eastAsia="宋体" w:cs="宋体"/>
          <w:bCs w:val="0"/>
          <w:iCs w:val="0"/>
          <w:caps w:val="0"/>
          <w:smallCaps w:val="0"/>
          <w:color w:val="auto"/>
          <w:szCs w:val="21"/>
          <w:highlight w:val="none"/>
          <w:lang w:val="en-US" w:eastAsia="zh-CN"/>
        </w:rPr>
        <w:t>详见询比采购文件第六章附件</w:t>
      </w:r>
      <w:r>
        <w:rPr>
          <w:rFonts w:hint="eastAsia" w:ascii="宋体" w:hAnsi="宋体" w:eastAsia="宋体" w:cs="宋体"/>
          <w:bCs w:val="0"/>
          <w:iCs w:val="0"/>
          <w:caps w:val="0"/>
          <w:smallCaps w:val="0"/>
          <w:color w:val="auto"/>
          <w:szCs w:val="21"/>
          <w:highlight w:val="none"/>
        </w:rPr>
        <w:t>）。</w:t>
      </w:r>
    </w:p>
    <w:p w14:paraId="6DCAE0E5">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.信誉要求：</w:t>
      </w:r>
    </w:p>
    <w:p w14:paraId="0139F208">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（1）供应商在“中国执行信息公开网”未被列入失信被执行人名单（响应文件须附询比公告发出后的查询截图）；</w:t>
      </w:r>
    </w:p>
    <w:p w14:paraId="3AD7AC77">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（2）供应商在“信用中国”未被列入严重失信主体名单、重大税收违法失信主体名单、政府采购严重违法失信行为记录名单（响应文件须附询比公告发出后的查询截图）；</w:t>
      </w:r>
    </w:p>
    <w:p w14:paraId="2CACB806">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（3）供应商在“国家企业信用信息公示系统”未被列入经营异常名录及严重违法失信名单（响应文件须附询比公告发出后的查询截图）；</w:t>
      </w:r>
    </w:p>
    <w:p w14:paraId="27BB18C9">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（4）供应商在“中国裁判文书网”企业和企业的法定代表人无行贿犯罪记录（响应文件须附询比公告发出后的查询截图）。</w:t>
      </w:r>
    </w:p>
    <w:p w14:paraId="634485B9">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（5）供应商未处于被责令停业、投标资格被暂停或取消状态（响应文件须附加盖企业公章的承诺书，格式详见询比采购文件第六章附件）；</w:t>
      </w:r>
    </w:p>
    <w:p w14:paraId="2D367186">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6）供应商近三年内无骗取中标或严重违约或重大工程质量问题（响应文件须附加盖企业公章的承诺书，格式详见询比采购文件第六章附件）注：以上行为认定均以相关行业主管部门的行政处罚决定或司法机关出具的有关法律文书中明确认定为“骗取中标”或“严重违约”或“重大工程质量”情形为准，未明确认定或其他相近（似）的认定一律不予认可，时间按以相关行政主管部门《行政处罚决定书》或司法、仲裁机构等出具的生效法律文书的落款时间为准计算。</w:t>
      </w:r>
    </w:p>
    <w:p w14:paraId="5479FE67">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6</w:t>
      </w:r>
      <w:r>
        <w:rPr>
          <w:rFonts w:hint="eastAsia" w:ascii="宋体" w:hAnsi="宋体" w:eastAsia="宋体" w:cs="宋体"/>
          <w:b/>
          <w:bCs/>
          <w:color w:val="auto"/>
          <w:szCs w:val="21"/>
          <w:highlight w:val="none"/>
        </w:rPr>
        <w:t>.其他要求：</w:t>
      </w:r>
    </w:p>
    <w:p w14:paraId="5C5B5290">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与采购人存在利害关系，可能影响采购公正性的单位，不得参加投标。单位负责人为同一人或存在控股、管理关系的不同单位，不得参加同一标段投标，否则，相关投标均无效。（响应文件须附加盖企业公章的承诺书，格式详见询比采购文件第六章附件）</w:t>
      </w:r>
    </w:p>
    <w:p w14:paraId="022ABE08">
      <w:pPr>
        <w:keepNext w:val="0"/>
        <w:keepLines w:val="0"/>
        <w:pageBreakBefore w:val="0"/>
        <w:widowControl w:val="0"/>
        <w:tabs>
          <w:tab w:val="left" w:pos="4394"/>
          <w:tab w:val="left" w:pos="5990"/>
        </w:tabs>
        <w:kinsoku/>
        <w:overflowPunct/>
        <w:topLinePunct w:val="0"/>
        <w:bidi w:val="0"/>
        <w:adjustRightInd w:val="0"/>
        <w:snapToGrid w:val="0"/>
        <w:spacing w:line="380" w:lineRule="exact"/>
        <w:ind w:left="100" w:right="114" w:firstLine="419"/>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（2）供应商能够按要求开具增值税专用发票。（</w:t>
      </w:r>
      <w:r>
        <w:rPr>
          <w:rFonts w:hint="eastAsia" w:ascii="宋体" w:hAnsi="宋体" w:eastAsia="宋体" w:cs="宋体"/>
          <w:b w:val="0"/>
          <w:bCs w:val="0"/>
          <w:color w:val="auto"/>
          <w:szCs w:val="21"/>
          <w:highlight w:val="none"/>
          <w:lang w:val="en-US" w:eastAsia="zh-CN"/>
        </w:rPr>
        <w:t>响应文件须附加盖企业公章的承诺书，格式详见询比采购文件第六章附件</w:t>
      </w:r>
      <w:r>
        <w:rPr>
          <w:rFonts w:hint="eastAsia" w:ascii="宋体" w:hAnsi="宋体" w:eastAsia="宋体" w:cs="宋体"/>
          <w:color w:val="auto"/>
          <w:szCs w:val="21"/>
          <w:highlight w:val="none"/>
          <w:lang w:val="en-US" w:eastAsia="zh-CN"/>
        </w:rPr>
        <w:t>）</w:t>
      </w:r>
    </w:p>
    <w:p w14:paraId="16766B35">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7</w:t>
      </w:r>
      <w:r>
        <w:rPr>
          <w:rFonts w:hint="eastAsia" w:ascii="宋体" w:hAnsi="宋体" w:eastAsia="宋体" w:cs="宋体"/>
          <w:b/>
          <w:bCs/>
          <w:color w:val="auto"/>
          <w:szCs w:val="21"/>
          <w:highlight w:val="none"/>
        </w:rPr>
        <w:t>.联合体要求：</w:t>
      </w:r>
    </w:p>
    <w:p w14:paraId="50F968EE">
      <w:pPr>
        <w:keepNext w:val="0"/>
        <w:keepLines w:val="0"/>
        <w:pageBreakBefore w:val="0"/>
        <w:tabs>
          <w:tab w:val="left" w:pos="4394"/>
          <w:tab w:val="left" w:pos="5990"/>
        </w:tabs>
        <w:overflowPunct/>
        <w:topLinePunct w:val="0"/>
        <w:bidi w:val="0"/>
        <w:adjustRightInd w:val="0"/>
        <w:spacing w:line="380" w:lineRule="exact"/>
        <w:ind w:left="100" w:right="114" w:firstLine="419"/>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本项目不接受联合体投标。</w:t>
      </w:r>
    </w:p>
    <w:p w14:paraId="73862CEF">
      <w:pPr>
        <w:keepNext w:val="0"/>
        <w:keepLines w:val="0"/>
        <w:pageBreakBefore w:val="0"/>
        <w:overflowPunct/>
        <w:topLinePunct w:val="0"/>
        <w:bidi w:val="0"/>
        <w:adjustRightInd w:val="0"/>
        <w:spacing w:line="380" w:lineRule="exact"/>
        <w:ind w:left="100" w:right="6113"/>
        <w:textAlignment w:val="center"/>
        <w:rPr>
          <w:rFonts w:hint="eastAsia" w:ascii="宋体" w:hAnsi="宋体" w:eastAsia="宋体" w:cs="宋体"/>
          <w:color w:val="auto"/>
          <w:szCs w:val="21"/>
          <w:highlight w:val="none"/>
        </w:rPr>
      </w:pPr>
      <w:bookmarkStart w:id="4" w:name="_bookmark5"/>
      <w:bookmarkEnd w:id="4"/>
      <w:r>
        <w:rPr>
          <w:rFonts w:hint="eastAsia" w:ascii="宋体" w:hAnsi="宋体" w:eastAsia="宋体" w:cs="宋体"/>
          <w:b/>
          <w:bCs/>
          <w:color w:val="auto"/>
          <w:szCs w:val="21"/>
          <w:highlight w:val="none"/>
        </w:rPr>
        <w:t>四、</w:t>
      </w:r>
      <w:r>
        <w:rPr>
          <w:rFonts w:hint="eastAsia" w:ascii="宋体" w:hAnsi="宋体" w:eastAsia="宋体" w:cs="宋体"/>
          <w:b/>
          <w:color w:val="auto"/>
          <w:spacing w:val="2"/>
          <w:szCs w:val="21"/>
          <w:highlight w:val="none"/>
        </w:rPr>
        <w:t>询比采购文件的</w:t>
      </w:r>
      <w:r>
        <w:rPr>
          <w:rFonts w:hint="eastAsia" w:ascii="宋体" w:hAnsi="宋体" w:eastAsia="宋体" w:cs="宋体"/>
          <w:b/>
          <w:color w:val="auto"/>
          <w:szCs w:val="21"/>
          <w:highlight w:val="none"/>
        </w:rPr>
        <w:t>获取</w:t>
      </w:r>
    </w:p>
    <w:p w14:paraId="50548BAB">
      <w:pPr>
        <w:keepNext w:val="0"/>
        <w:keepLines w:val="0"/>
        <w:pageBreakBefore w:val="0"/>
        <w:tabs>
          <w:tab w:val="left" w:pos="4394"/>
          <w:tab w:val="left" w:pos="5990"/>
        </w:tabs>
        <w:overflowPunct/>
        <w:topLinePunct w:val="0"/>
        <w:bidi w:val="0"/>
        <w:adjustRightInd w:val="0"/>
        <w:spacing w:line="380" w:lineRule="exact"/>
        <w:ind w:left="102" w:right="113" w:firstLine="420"/>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凡有意参与的潜在供应商</w:t>
      </w:r>
      <w:r>
        <w:rPr>
          <w:rFonts w:hint="eastAsia" w:ascii="宋体" w:hAnsi="宋体" w:eastAsia="宋体" w:cs="宋体"/>
          <w:color w:val="auto"/>
          <w:szCs w:val="21"/>
          <w:highlight w:val="none"/>
        </w:rPr>
        <w:t>，请于</w:t>
      </w: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eastAsia="宋体" w:cs="宋体"/>
          <w:color w:val="auto"/>
          <w:szCs w:val="21"/>
          <w:highlight w:val="none"/>
          <w:lang w:val="en-US" w:eastAsia="zh-CN"/>
        </w:rPr>
        <w:t>07</w:t>
      </w:r>
      <w:r>
        <w:rPr>
          <w:rFonts w:hint="eastAsia" w:ascii="宋体" w:hAnsi="宋体" w:eastAsia="宋体" w:cs="宋体"/>
          <w:color w:val="auto"/>
          <w:szCs w:val="21"/>
          <w:highlight w:val="none"/>
          <w:lang w:eastAsia="zh-CN"/>
        </w:rPr>
        <w:t>月</w:t>
      </w:r>
      <w:r>
        <w:rPr>
          <w:rFonts w:hint="eastAsia" w:ascii="宋体" w:hAnsi="宋体" w:eastAsia="宋体" w:cs="宋体"/>
          <w:color w:val="auto"/>
          <w:szCs w:val="21"/>
          <w:highlight w:val="none"/>
          <w:lang w:val="en-US" w:eastAsia="zh-CN"/>
        </w:rPr>
        <w:t>27</w:t>
      </w:r>
      <w:r>
        <w:rPr>
          <w:rFonts w:hint="eastAsia" w:ascii="宋体" w:hAnsi="宋体" w:eastAsia="宋体" w:cs="宋体"/>
          <w:color w:val="auto"/>
          <w:szCs w:val="21"/>
          <w:highlight w:val="none"/>
          <w:lang w:eastAsia="zh-CN"/>
        </w:rPr>
        <w:t>日</w:t>
      </w:r>
      <w:r>
        <w:rPr>
          <w:rFonts w:hint="eastAsia" w:ascii="宋体" w:hAnsi="宋体" w:eastAsia="宋体" w:cs="宋体"/>
          <w:color w:val="auto"/>
          <w:szCs w:val="21"/>
          <w:highlight w:val="none"/>
        </w:rPr>
        <w:t>至</w:t>
      </w: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eastAsia="宋体" w:cs="宋体"/>
          <w:color w:val="auto"/>
          <w:szCs w:val="21"/>
          <w:highlight w:val="none"/>
          <w:lang w:val="en-US" w:eastAsia="zh-CN"/>
        </w:rPr>
        <w:t>07</w:t>
      </w:r>
      <w:r>
        <w:rPr>
          <w:rFonts w:hint="eastAsia" w:ascii="宋体" w:hAnsi="宋体" w:eastAsia="宋体" w:cs="宋体"/>
          <w:color w:val="auto"/>
          <w:szCs w:val="21"/>
          <w:highlight w:val="none"/>
          <w:lang w:eastAsia="zh-CN"/>
        </w:rPr>
        <w:t>月</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lang w:eastAsia="zh-CN"/>
        </w:rPr>
        <w:t>日</w:t>
      </w:r>
      <w:r>
        <w:rPr>
          <w:rFonts w:hint="eastAsia" w:ascii="宋体" w:hAnsi="宋体" w:eastAsia="宋体" w:cs="宋体"/>
          <w:color w:val="auto"/>
          <w:szCs w:val="21"/>
          <w:highlight w:val="none"/>
        </w:rPr>
        <w:t>，登录中招联合招标采购平台（https://www.365trade.com.cn/）进行项目询比采购文件下载（已在该平台注册过的供应商请直接登录平台进行项目询比采购文件下载，未在该平台注册的供应商请先注册、办理CA数字证书（北京CA））。</w:t>
      </w:r>
    </w:p>
    <w:p w14:paraId="6F26729B">
      <w:pPr>
        <w:keepNext w:val="0"/>
        <w:keepLines w:val="0"/>
        <w:pageBreakBefore w:val="0"/>
        <w:tabs>
          <w:tab w:val="left" w:pos="4394"/>
          <w:tab w:val="left" w:pos="5990"/>
        </w:tabs>
        <w:overflowPunct/>
        <w:topLinePunct w:val="0"/>
        <w:bidi w:val="0"/>
        <w:adjustRightInd w:val="0"/>
        <w:spacing w:line="380" w:lineRule="exact"/>
        <w:ind w:left="102" w:right="113" w:firstLine="420"/>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2.本项目不收取询比采购文件费，平台相关费用由</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自行承担。</w:t>
      </w:r>
    </w:p>
    <w:p w14:paraId="4A26BBC2">
      <w:pPr>
        <w:keepNext w:val="0"/>
        <w:keepLines w:val="0"/>
        <w:pageBreakBefore w:val="0"/>
        <w:tabs>
          <w:tab w:val="left" w:pos="4394"/>
          <w:tab w:val="left" w:pos="5990"/>
        </w:tabs>
        <w:overflowPunct/>
        <w:topLinePunct w:val="0"/>
        <w:bidi w:val="0"/>
        <w:adjustRightInd w:val="0"/>
        <w:spacing w:line="380" w:lineRule="exact"/>
        <w:ind w:left="102" w:right="113" w:firstLine="420"/>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3.询比采购文件获取方式：潜在供应商通过平台“我的工作台”点击“寻找</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项目”找到要参与的项目，选择项目点击“立即投标”进行询比采购文件购买操作，获得下载询比采购文件的权限。</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在标书获取截止时间前及时下载询比采购文件。</w:t>
      </w:r>
    </w:p>
    <w:p w14:paraId="7CAEF938">
      <w:pPr>
        <w:keepNext w:val="0"/>
        <w:keepLines w:val="0"/>
        <w:pageBreakBefore w:val="0"/>
        <w:tabs>
          <w:tab w:val="left" w:pos="4394"/>
          <w:tab w:val="left" w:pos="5990"/>
        </w:tabs>
        <w:overflowPunct/>
        <w:topLinePunct w:val="0"/>
        <w:bidi w:val="0"/>
        <w:adjustRightInd w:val="0"/>
        <w:spacing w:line="380" w:lineRule="exact"/>
        <w:ind w:left="102" w:right="113" w:firstLine="420"/>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4.现场技术支持：针对供应商注册、下载文件、CA证书办理（北京CA）、网上应答操作等相关业务的咨询，请直接拨打中招联合招标采购平台咨询电话（电话：</w:t>
      </w:r>
      <w:r>
        <w:rPr>
          <w:rFonts w:hint="eastAsia" w:ascii="宋体" w:hAnsi="宋体" w:eastAsia="宋体" w:cs="宋体"/>
          <w:color w:val="auto"/>
          <w:szCs w:val="21"/>
          <w:highlight w:val="none"/>
          <w:lang w:eastAsia="zh-CN"/>
        </w:rPr>
        <w:t>4009033175</w:t>
      </w:r>
      <w:r>
        <w:rPr>
          <w:rFonts w:hint="eastAsia" w:ascii="宋体" w:hAnsi="宋体" w:eastAsia="宋体" w:cs="宋体"/>
          <w:color w:val="auto"/>
          <w:szCs w:val="21"/>
          <w:highlight w:val="none"/>
        </w:rPr>
        <w:t>）；平台将确保下载者的信息在开标前对平台公司有关工作人员保密；如下载者主动与平台公司工作人员联系咨询事宜，则视为下载者主动放弃信息保密的权利，平台公司将不承担任何责任。</w:t>
      </w:r>
    </w:p>
    <w:p w14:paraId="07925CDE">
      <w:pPr>
        <w:keepNext w:val="0"/>
        <w:keepLines w:val="0"/>
        <w:pageBreakBefore w:val="0"/>
        <w:overflowPunct/>
        <w:topLinePunct w:val="0"/>
        <w:bidi w:val="0"/>
        <w:adjustRightInd w:val="0"/>
        <w:spacing w:line="380" w:lineRule="exact"/>
        <w:ind w:left="100" w:right="118"/>
        <w:textAlignment w:val="center"/>
        <w:rPr>
          <w:rFonts w:hint="eastAsia" w:ascii="宋体" w:hAnsi="宋体" w:eastAsia="宋体" w:cs="宋体"/>
          <w:color w:val="auto"/>
          <w:szCs w:val="21"/>
          <w:highlight w:val="none"/>
        </w:rPr>
      </w:pPr>
      <w:bookmarkStart w:id="5" w:name="_bookmark6"/>
      <w:bookmarkEnd w:id="5"/>
      <w:r>
        <w:rPr>
          <w:rFonts w:hint="eastAsia" w:ascii="宋体" w:hAnsi="宋体" w:eastAsia="宋体" w:cs="宋体"/>
          <w:b/>
          <w:bCs/>
          <w:color w:val="auto"/>
          <w:szCs w:val="21"/>
          <w:highlight w:val="none"/>
        </w:rPr>
        <w:t>五、</w:t>
      </w:r>
      <w:r>
        <w:rPr>
          <w:rFonts w:hint="eastAsia" w:ascii="宋体" w:hAnsi="宋体" w:eastAsia="宋体" w:cs="宋体"/>
          <w:b/>
          <w:color w:val="auto"/>
          <w:spacing w:val="2"/>
          <w:szCs w:val="21"/>
          <w:highlight w:val="none"/>
          <w:lang w:eastAsia="zh-CN"/>
        </w:rPr>
        <w:t>响应文件</w:t>
      </w:r>
      <w:r>
        <w:rPr>
          <w:rFonts w:hint="eastAsia" w:ascii="宋体" w:hAnsi="宋体" w:eastAsia="宋体" w:cs="宋体"/>
          <w:b/>
          <w:color w:val="auto"/>
          <w:spacing w:val="2"/>
          <w:szCs w:val="21"/>
          <w:highlight w:val="none"/>
        </w:rPr>
        <w:t>的</w:t>
      </w:r>
      <w:r>
        <w:rPr>
          <w:rFonts w:hint="eastAsia" w:ascii="宋体" w:hAnsi="宋体" w:eastAsia="宋体" w:cs="宋体"/>
          <w:b/>
          <w:color w:val="auto"/>
          <w:szCs w:val="21"/>
          <w:highlight w:val="none"/>
        </w:rPr>
        <w:t>递交及相关事宜</w:t>
      </w:r>
    </w:p>
    <w:p w14:paraId="4059DA85">
      <w:pPr>
        <w:keepNext w:val="0"/>
        <w:keepLines w:val="0"/>
        <w:pageBreakBefore w:val="0"/>
        <w:tabs>
          <w:tab w:val="left" w:pos="2412"/>
        </w:tabs>
        <w:overflowPunct/>
        <w:topLinePunct w:val="0"/>
        <w:bidi w:val="0"/>
        <w:adjustRightInd w:val="0"/>
        <w:spacing w:line="380" w:lineRule="exact"/>
        <w:ind w:left="100" w:right="118" w:firstLine="419"/>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的递交截止时间：</w:t>
      </w: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eastAsia="宋体" w:cs="宋体"/>
          <w:color w:val="auto"/>
          <w:szCs w:val="21"/>
          <w:highlight w:val="none"/>
          <w:lang w:val="en-US" w:eastAsia="zh-CN"/>
        </w:rPr>
        <w:t>08</w:t>
      </w:r>
      <w:r>
        <w:rPr>
          <w:rFonts w:hint="eastAsia" w:ascii="宋体" w:hAnsi="宋体" w:eastAsia="宋体" w:cs="宋体"/>
          <w:color w:val="auto"/>
          <w:szCs w:val="21"/>
          <w:highlight w:val="none"/>
          <w:lang w:eastAsia="zh-CN"/>
        </w:rPr>
        <w:t>月</w:t>
      </w:r>
      <w:r>
        <w:rPr>
          <w:rFonts w:hint="eastAsia" w:ascii="宋体" w:hAnsi="宋体" w:eastAsia="宋体" w:cs="宋体"/>
          <w:color w:val="auto"/>
          <w:szCs w:val="21"/>
          <w:highlight w:val="none"/>
          <w:lang w:val="en-US" w:eastAsia="zh-CN"/>
        </w:rPr>
        <w:t>07</w:t>
      </w:r>
      <w:r>
        <w:rPr>
          <w:rFonts w:hint="eastAsia" w:ascii="宋体" w:hAnsi="宋体" w:eastAsia="宋体" w:cs="宋体"/>
          <w:color w:val="auto"/>
          <w:szCs w:val="21"/>
          <w:highlight w:val="none"/>
          <w:lang w:eastAsia="zh-CN"/>
        </w:rPr>
        <w:t>日</w:t>
      </w:r>
      <w:r>
        <w:rPr>
          <w:rFonts w:hint="eastAsia" w:ascii="宋体" w:hAnsi="宋体" w:eastAsia="宋体" w:cs="宋体"/>
          <w:color w:val="auto"/>
          <w:szCs w:val="21"/>
          <w:highlight w:val="none"/>
          <w:lang w:val="en-US" w:eastAsia="zh-CN"/>
        </w:rPr>
        <w:t>09</w:t>
      </w:r>
      <w:r>
        <w:rPr>
          <w:rFonts w:hint="eastAsia" w:ascii="宋体" w:hAnsi="宋体" w:eastAsia="宋体" w:cs="宋体"/>
          <w:color w:val="auto"/>
          <w:szCs w:val="21"/>
          <w:highlight w:val="none"/>
          <w:lang w:eastAsia="zh-CN"/>
        </w:rPr>
        <w:t>时</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lang w:eastAsia="zh-CN"/>
        </w:rPr>
        <w:t>分</w:t>
      </w:r>
      <w:r>
        <w:rPr>
          <w:rFonts w:hint="eastAsia" w:ascii="宋体" w:hAnsi="宋体" w:eastAsia="宋体" w:cs="宋体"/>
          <w:color w:val="auto"/>
          <w:szCs w:val="21"/>
          <w:highlight w:val="none"/>
        </w:rPr>
        <w:t>。</w:t>
      </w:r>
    </w:p>
    <w:p w14:paraId="0D726B70">
      <w:pPr>
        <w:keepNext w:val="0"/>
        <w:keepLines w:val="0"/>
        <w:pageBreakBefore w:val="0"/>
        <w:tabs>
          <w:tab w:val="left" w:pos="2412"/>
        </w:tabs>
        <w:overflowPunct/>
        <w:topLinePunct w:val="0"/>
        <w:bidi w:val="0"/>
        <w:adjustRightInd w:val="0"/>
        <w:spacing w:line="380" w:lineRule="exact"/>
        <w:ind w:left="100" w:right="118" w:firstLine="419"/>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2.递交地点：供应商无需到现场参加开标会议，在</w:t>
      </w:r>
      <w:r>
        <w:rPr>
          <w:rFonts w:hint="eastAsia" w:ascii="宋体" w:hAnsi="宋体" w:eastAsia="宋体" w:cs="宋体"/>
          <w:color w:val="auto"/>
          <w:szCs w:val="21"/>
          <w:highlight w:val="none"/>
          <w:lang w:eastAsia="zh-CN"/>
        </w:rPr>
        <w:t>响应文件递交截止时间</w:t>
      </w:r>
      <w:r>
        <w:rPr>
          <w:rFonts w:hint="eastAsia" w:ascii="宋体" w:hAnsi="宋体" w:eastAsia="宋体" w:cs="宋体"/>
          <w:color w:val="auto"/>
          <w:szCs w:val="21"/>
          <w:highlight w:val="none"/>
        </w:rPr>
        <w:t>前，将按照询比采购文件要求编制的</w:t>
      </w: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进行加密然后上传到中招联合招标采购平台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http://www.365trade.com.cn/)。</w:t>
      </w:r>
    </w:p>
    <w:p w14:paraId="4C5355FF">
      <w:pPr>
        <w:keepNext w:val="0"/>
        <w:keepLines w:val="0"/>
        <w:pageBreakBefore w:val="0"/>
        <w:overflowPunct/>
        <w:topLinePunct w:val="0"/>
        <w:bidi w:val="0"/>
        <w:adjustRightInd w:val="0"/>
        <w:spacing w:line="380" w:lineRule="exact"/>
        <w:ind w:left="100" w:right="118"/>
        <w:textAlignment w:val="center"/>
        <w:rPr>
          <w:rFonts w:hint="eastAsia" w:ascii="宋体" w:hAnsi="宋体" w:eastAsia="宋体" w:cs="宋体"/>
          <w:color w:val="auto"/>
          <w:szCs w:val="21"/>
          <w:highlight w:val="none"/>
        </w:rPr>
      </w:pPr>
      <w:bookmarkStart w:id="6" w:name="_bookmark7"/>
      <w:bookmarkEnd w:id="6"/>
      <w:r>
        <w:rPr>
          <w:rFonts w:hint="eastAsia" w:ascii="宋体" w:hAnsi="宋体" w:eastAsia="宋体" w:cs="宋体"/>
          <w:b/>
          <w:bCs/>
          <w:color w:val="auto"/>
          <w:szCs w:val="21"/>
          <w:highlight w:val="none"/>
        </w:rPr>
        <w:t>六、</w:t>
      </w:r>
      <w:r>
        <w:rPr>
          <w:rFonts w:hint="eastAsia" w:ascii="宋体" w:hAnsi="宋体" w:eastAsia="宋体" w:cs="宋体"/>
          <w:b/>
          <w:color w:val="auto"/>
          <w:spacing w:val="2"/>
          <w:szCs w:val="21"/>
          <w:highlight w:val="none"/>
        </w:rPr>
        <w:t>开标时间及地点</w:t>
      </w:r>
    </w:p>
    <w:p w14:paraId="2F01C8AD">
      <w:pPr>
        <w:keepNext w:val="0"/>
        <w:keepLines w:val="0"/>
        <w:pageBreakBefore w:val="0"/>
        <w:tabs>
          <w:tab w:val="left" w:pos="2412"/>
        </w:tabs>
        <w:overflowPunct/>
        <w:topLinePunct w:val="0"/>
        <w:bidi w:val="0"/>
        <w:adjustRightInd w:val="0"/>
        <w:spacing w:line="380" w:lineRule="exact"/>
        <w:ind w:left="100" w:right="118" w:firstLine="419"/>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1.开标时间：</w:t>
      </w:r>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eastAsia="宋体" w:cs="宋体"/>
          <w:color w:val="auto"/>
          <w:szCs w:val="21"/>
          <w:highlight w:val="none"/>
          <w:lang w:val="en-US" w:eastAsia="zh-CN"/>
        </w:rPr>
        <w:t>08</w:t>
      </w:r>
      <w:r>
        <w:rPr>
          <w:rFonts w:hint="eastAsia" w:ascii="宋体" w:hAnsi="宋体" w:eastAsia="宋体" w:cs="宋体"/>
          <w:color w:val="auto"/>
          <w:szCs w:val="21"/>
          <w:highlight w:val="none"/>
          <w:lang w:eastAsia="zh-CN"/>
        </w:rPr>
        <w:t>月</w:t>
      </w:r>
      <w:r>
        <w:rPr>
          <w:rFonts w:hint="eastAsia" w:ascii="宋体" w:hAnsi="宋体" w:eastAsia="宋体" w:cs="宋体"/>
          <w:color w:val="auto"/>
          <w:szCs w:val="21"/>
          <w:highlight w:val="none"/>
          <w:lang w:val="en-US" w:eastAsia="zh-CN"/>
        </w:rPr>
        <w:t>07</w:t>
      </w:r>
      <w:r>
        <w:rPr>
          <w:rFonts w:hint="eastAsia" w:ascii="宋体" w:hAnsi="宋体" w:eastAsia="宋体" w:cs="宋体"/>
          <w:color w:val="auto"/>
          <w:szCs w:val="21"/>
          <w:highlight w:val="none"/>
          <w:lang w:eastAsia="zh-CN"/>
        </w:rPr>
        <w:t>日</w:t>
      </w:r>
      <w:r>
        <w:rPr>
          <w:rFonts w:hint="eastAsia" w:ascii="宋体" w:hAnsi="宋体" w:eastAsia="宋体" w:cs="宋体"/>
          <w:color w:val="auto"/>
          <w:szCs w:val="21"/>
          <w:highlight w:val="none"/>
          <w:lang w:val="en-US" w:eastAsia="zh-CN"/>
        </w:rPr>
        <w:t>09</w:t>
      </w:r>
      <w:r>
        <w:rPr>
          <w:rFonts w:hint="eastAsia" w:ascii="宋体" w:hAnsi="宋体" w:eastAsia="宋体" w:cs="宋体"/>
          <w:color w:val="auto"/>
          <w:szCs w:val="21"/>
          <w:highlight w:val="none"/>
          <w:lang w:eastAsia="zh-CN"/>
        </w:rPr>
        <w:t>时</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lang w:eastAsia="zh-CN"/>
        </w:rPr>
        <w:t>分</w:t>
      </w:r>
      <w:r>
        <w:rPr>
          <w:rFonts w:hint="eastAsia" w:ascii="宋体" w:hAnsi="宋体" w:eastAsia="宋体" w:cs="宋体"/>
          <w:color w:val="auto"/>
          <w:szCs w:val="21"/>
          <w:highlight w:val="none"/>
        </w:rPr>
        <w:t>。</w:t>
      </w:r>
    </w:p>
    <w:p w14:paraId="3AD109FA">
      <w:pPr>
        <w:keepNext w:val="0"/>
        <w:keepLines w:val="0"/>
        <w:pageBreakBefore w:val="0"/>
        <w:tabs>
          <w:tab w:val="left" w:pos="2412"/>
        </w:tabs>
        <w:overflowPunct/>
        <w:topLinePunct w:val="0"/>
        <w:bidi w:val="0"/>
        <w:adjustRightInd w:val="0"/>
        <w:spacing w:line="380" w:lineRule="exact"/>
        <w:ind w:left="100" w:right="118" w:firstLine="419"/>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2.开标地点：中招联合招标采购平台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http://www.365trade.com.cn/</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远程不见面开标。</w:t>
      </w:r>
    </w:p>
    <w:p w14:paraId="281F275F">
      <w:pPr>
        <w:keepNext w:val="0"/>
        <w:keepLines w:val="0"/>
        <w:pageBreakBefore w:val="0"/>
        <w:overflowPunct/>
        <w:topLinePunct w:val="0"/>
        <w:bidi w:val="0"/>
        <w:adjustRightInd w:val="0"/>
        <w:spacing w:line="380" w:lineRule="exact"/>
        <w:ind w:left="100" w:right="118"/>
        <w:textAlignment w:val="center"/>
        <w:rPr>
          <w:rFonts w:hint="eastAsia" w:ascii="宋体" w:hAnsi="宋体" w:eastAsia="宋体" w:cs="宋体"/>
          <w:color w:val="auto"/>
          <w:szCs w:val="21"/>
          <w:highlight w:val="none"/>
        </w:rPr>
      </w:pPr>
      <w:r>
        <w:rPr>
          <w:rFonts w:hint="eastAsia" w:ascii="宋体" w:hAnsi="宋体" w:eastAsia="宋体" w:cs="宋体"/>
          <w:b/>
          <w:color w:val="auto"/>
          <w:spacing w:val="2"/>
          <w:szCs w:val="21"/>
          <w:highlight w:val="none"/>
        </w:rPr>
        <w:t>七、发布公告的</w:t>
      </w:r>
      <w:r>
        <w:rPr>
          <w:rFonts w:hint="eastAsia" w:ascii="宋体" w:hAnsi="宋体" w:eastAsia="宋体" w:cs="宋体"/>
          <w:b/>
          <w:color w:val="auto"/>
          <w:szCs w:val="21"/>
          <w:highlight w:val="none"/>
        </w:rPr>
        <w:t>媒介</w:t>
      </w:r>
    </w:p>
    <w:p w14:paraId="0E056A22">
      <w:pPr>
        <w:keepNext w:val="0"/>
        <w:keepLines w:val="0"/>
        <w:pageBreakBefore w:val="0"/>
        <w:tabs>
          <w:tab w:val="left" w:pos="3880"/>
        </w:tabs>
        <w:wordWrap w:val="0"/>
        <w:overflowPunct/>
        <w:topLinePunct w:val="0"/>
        <w:bidi w:val="0"/>
        <w:adjustRightInd w:val="0"/>
        <w:spacing w:line="380" w:lineRule="exact"/>
        <w:ind w:left="0" w:firstLine="420" w:firstLineChars="200"/>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中国招标投标公共服务平台（</w:t>
      </w:r>
      <w:r>
        <w:rPr>
          <w:rFonts w:hint="eastAsia" w:ascii="宋体" w:hAnsi="宋体" w:eastAsia="宋体" w:cs="宋体"/>
          <w:color w:val="auto"/>
          <w:szCs w:val="21"/>
          <w:highlight w:val="none"/>
          <w:lang w:eastAsia="zh-CN"/>
        </w:rPr>
        <w:fldChar w:fldCharType="begin"/>
      </w:r>
      <w:r>
        <w:rPr>
          <w:rFonts w:hint="eastAsia" w:ascii="宋体" w:hAnsi="宋体" w:eastAsia="宋体" w:cs="宋体"/>
          <w:color w:val="auto"/>
          <w:szCs w:val="21"/>
          <w:highlight w:val="none"/>
          <w:lang w:eastAsia="zh-CN"/>
        </w:rPr>
        <w:instrText xml:space="preserve"> HYPERLINK "http://www.cebpubservice.com" </w:instrText>
      </w:r>
      <w:r>
        <w:rPr>
          <w:rFonts w:hint="eastAsia" w:ascii="宋体" w:hAnsi="宋体" w:eastAsia="宋体" w:cs="宋体"/>
          <w:color w:val="auto"/>
          <w:szCs w:val="21"/>
          <w:highlight w:val="none"/>
          <w:lang w:eastAsia="zh-CN"/>
        </w:rPr>
        <w:fldChar w:fldCharType="separate"/>
      </w:r>
      <w:r>
        <w:rPr>
          <w:rFonts w:hint="eastAsia" w:ascii="宋体" w:hAnsi="宋体" w:eastAsia="宋体" w:cs="宋体"/>
          <w:color w:val="auto"/>
          <w:szCs w:val="21"/>
          <w:highlight w:val="none"/>
          <w:lang w:eastAsia="zh-CN"/>
        </w:rPr>
        <w:t>http://www.cebpubservice.com</w:t>
      </w:r>
      <w:r>
        <w:rPr>
          <w:rFonts w:hint="eastAsia" w:ascii="宋体" w:hAnsi="宋体" w:eastAsia="宋体" w:cs="宋体"/>
          <w:color w:val="auto"/>
          <w:szCs w:val="21"/>
          <w:highlight w:val="none"/>
          <w:lang w:eastAsia="zh-CN"/>
        </w:rPr>
        <w:fldChar w:fldCharType="end"/>
      </w:r>
      <w:r>
        <w:rPr>
          <w:rFonts w:hint="eastAsia" w:ascii="宋体" w:hAnsi="宋体" w:eastAsia="宋体" w:cs="宋体"/>
          <w:color w:val="auto"/>
          <w:szCs w:val="21"/>
          <w:highlight w:val="none"/>
          <w:lang w:eastAsia="zh-CN"/>
        </w:rPr>
        <w:t>）</w:t>
      </w:r>
    </w:p>
    <w:p w14:paraId="0B1FBEF6">
      <w:pPr>
        <w:keepNext w:val="0"/>
        <w:keepLines w:val="0"/>
        <w:pageBreakBefore w:val="0"/>
        <w:tabs>
          <w:tab w:val="left" w:pos="3880"/>
        </w:tabs>
        <w:wordWrap w:val="0"/>
        <w:overflowPunct/>
        <w:topLinePunct w:val="0"/>
        <w:bidi w:val="0"/>
        <w:adjustRightInd w:val="0"/>
        <w:spacing w:line="380" w:lineRule="exact"/>
        <w:ind w:left="0" w:firstLine="420" w:firstLineChars="200"/>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内蒙古招标投标公共服务平台（www.nmgztb.com.cn）</w:t>
      </w:r>
    </w:p>
    <w:p w14:paraId="0F68EDB0">
      <w:pPr>
        <w:keepNext w:val="0"/>
        <w:keepLines w:val="0"/>
        <w:pageBreakBefore w:val="0"/>
        <w:tabs>
          <w:tab w:val="left" w:pos="3880"/>
        </w:tabs>
        <w:wordWrap w:val="0"/>
        <w:overflowPunct/>
        <w:topLinePunct w:val="0"/>
        <w:bidi w:val="0"/>
        <w:adjustRightInd w:val="0"/>
        <w:spacing w:line="380" w:lineRule="exact"/>
        <w:ind w:left="0" w:firstLine="420" w:firstLineChars="200"/>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中招联合招标采购平台（</w:t>
      </w:r>
      <w:r>
        <w:rPr>
          <w:rFonts w:hint="eastAsia" w:ascii="宋体" w:hAnsi="宋体" w:eastAsia="宋体" w:cs="宋体"/>
          <w:color w:val="auto"/>
          <w:szCs w:val="21"/>
          <w:highlight w:val="none"/>
          <w:lang w:eastAsia="zh-CN"/>
        </w:rPr>
        <w:fldChar w:fldCharType="begin"/>
      </w:r>
      <w:r>
        <w:rPr>
          <w:rFonts w:hint="eastAsia" w:ascii="宋体" w:hAnsi="宋体" w:eastAsia="宋体" w:cs="宋体"/>
          <w:color w:val="auto"/>
          <w:szCs w:val="21"/>
          <w:highlight w:val="none"/>
          <w:lang w:eastAsia="zh-CN"/>
        </w:rPr>
        <w:instrText xml:space="preserve"> HYPERLINK "http://www.365trade.com.cn/" </w:instrText>
      </w:r>
      <w:r>
        <w:rPr>
          <w:rFonts w:hint="eastAsia" w:ascii="宋体" w:hAnsi="宋体" w:eastAsia="宋体" w:cs="宋体"/>
          <w:color w:val="auto"/>
          <w:szCs w:val="21"/>
          <w:highlight w:val="none"/>
          <w:lang w:eastAsia="zh-CN"/>
        </w:rPr>
        <w:fldChar w:fldCharType="separate"/>
      </w:r>
      <w:r>
        <w:rPr>
          <w:rFonts w:hint="eastAsia" w:ascii="宋体" w:hAnsi="宋体" w:eastAsia="宋体" w:cs="宋体"/>
          <w:color w:val="auto"/>
          <w:szCs w:val="21"/>
          <w:highlight w:val="none"/>
          <w:lang w:eastAsia="zh-CN"/>
        </w:rPr>
        <w:t>http://www.365trade.com.cn/</w:t>
      </w:r>
      <w:r>
        <w:rPr>
          <w:rFonts w:hint="eastAsia" w:ascii="宋体" w:hAnsi="宋体" w:eastAsia="宋体" w:cs="宋体"/>
          <w:color w:val="auto"/>
          <w:szCs w:val="21"/>
          <w:highlight w:val="none"/>
          <w:lang w:eastAsia="zh-CN"/>
        </w:rPr>
        <w:fldChar w:fldCharType="end"/>
      </w:r>
      <w:r>
        <w:rPr>
          <w:rFonts w:hint="eastAsia" w:ascii="宋体" w:hAnsi="宋体" w:eastAsia="宋体" w:cs="宋体"/>
          <w:color w:val="auto"/>
          <w:szCs w:val="21"/>
          <w:highlight w:val="none"/>
          <w:lang w:eastAsia="zh-CN"/>
        </w:rPr>
        <w:t>）</w:t>
      </w:r>
    </w:p>
    <w:p w14:paraId="6881B272">
      <w:pPr>
        <w:keepNext w:val="0"/>
        <w:keepLines w:val="0"/>
        <w:pageBreakBefore w:val="0"/>
        <w:tabs>
          <w:tab w:val="left" w:pos="3880"/>
        </w:tabs>
        <w:wordWrap w:val="0"/>
        <w:overflowPunct/>
        <w:topLinePunct w:val="0"/>
        <w:bidi w:val="0"/>
        <w:adjustRightInd w:val="0"/>
        <w:spacing w:line="380" w:lineRule="exact"/>
        <w:ind w:left="0" w:firstLine="420" w:firstLineChars="200"/>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同时发布，其他媒介转发无效。</w:t>
      </w:r>
    </w:p>
    <w:p w14:paraId="57B01CE2">
      <w:pPr>
        <w:keepNext w:val="0"/>
        <w:keepLines w:val="0"/>
        <w:pageBreakBefore w:val="0"/>
        <w:overflowPunct/>
        <w:topLinePunct w:val="0"/>
        <w:bidi w:val="0"/>
        <w:adjustRightInd w:val="0"/>
        <w:spacing w:line="380" w:lineRule="exact"/>
        <w:ind w:left="100" w:right="118"/>
        <w:textAlignment w:val="center"/>
        <w:rPr>
          <w:rFonts w:hint="eastAsia" w:ascii="宋体" w:hAnsi="宋体" w:eastAsia="宋体" w:cs="宋体"/>
          <w:b/>
          <w:bCs/>
          <w:color w:val="auto"/>
          <w:szCs w:val="21"/>
          <w:highlight w:val="none"/>
        </w:rPr>
      </w:pPr>
      <w:bookmarkStart w:id="7" w:name="_bookmark8"/>
      <w:bookmarkEnd w:id="7"/>
      <w:r>
        <w:rPr>
          <w:rFonts w:hint="eastAsia" w:ascii="宋体" w:hAnsi="宋体" w:eastAsia="宋体" w:cs="宋体"/>
          <w:b/>
          <w:bCs/>
          <w:color w:val="auto"/>
          <w:spacing w:val="2"/>
          <w:szCs w:val="21"/>
          <w:highlight w:val="none"/>
        </w:rPr>
        <w:t>八、监督部门</w:t>
      </w:r>
    </w:p>
    <w:p w14:paraId="5F807130">
      <w:pPr>
        <w:keepNext w:val="0"/>
        <w:keepLines w:val="0"/>
        <w:pageBreakBefore w:val="0"/>
        <w:overflowPunct/>
        <w:topLinePunct w:val="0"/>
        <w:bidi w:val="0"/>
        <w:adjustRightInd w:val="0"/>
        <w:spacing w:line="380" w:lineRule="exact"/>
        <w:ind w:left="100" w:right="118" w:firstLine="420" w:firstLineChars="200"/>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内蒙古西部天然气管道运行有限责任公司</w:t>
      </w:r>
    </w:p>
    <w:p w14:paraId="3E0EF402">
      <w:pPr>
        <w:keepNext w:val="0"/>
        <w:keepLines w:val="0"/>
        <w:pageBreakBefore w:val="0"/>
        <w:overflowPunct/>
        <w:topLinePunct w:val="0"/>
        <w:bidi w:val="0"/>
        <w:adjustRightInd w:val="0"/>
        <w:spacing w:line="380" w:lineRule="exact"/>
        <w:ind w:left="100" w:right="118"/>
        <w:textAlignment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九、</w:t>
      </w:r>
      <w:r>
        <w:rPr>
          <w:rFonts w:hint="eastAsia" w:ascii="宋体" w:hAnsi="宋体" w:eastAsia="宋体" w:cs="宋体"/>
          <w:b/>
          <w:bCs/>
          <w:color w:val="auto"/>
          <w:spacing w:val="2"/>
          <w:szCs w:val="21"/>
          <w:highlight w:val="none"/>
        </w:rPr>
        <w:t>联系方式</w:t>
      </w:r>
    </w:p>
    <w:p w14:paraId="2BCE0E36">
      <w:pPr>
        <w:keepNext w:val="0"/>
        <w:keepLines w:val="0"/>
        <w:pageBreakBefore w:val="0"/>
        <w:tabs>
          <w:tab w:val="left" w:pos="3880"/>
        </w:tabs>
        <w:overflowPunct/>
        <w:topLinePunct w:val="0"/>
        <w:bidi w:val="0"/>
        <w:adjustRightInd w:val="0"/>
        <w:spacing w:line="380" w:lineRule="exact"/>
        <w:ind w:left="520"/>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采 购 人：</w:t>
      </w:r>
      <w:r>
        <w:rPr>
          <w:rFonts w:hint="eastAsia" w:ascii="宋体" w:hAnsi="宋体" w:eastAsia="宋体" w:cs="宋体"/>
          <w:color w:val="auto"/>
          <w:szCs w:val="21"/>
          <w:highlight w:val="none"/>
          <w:lang w:eastAsia="zh-CN"/>
        </w:rPr>
        <w:t>内蒙古西部天然气管道运行有限责任公司</w:t>
      </w:r>
    </w:p>
    <w:p w14:paraId="2A4899D1">
      <w:pPr>
        <w:keepNext w:val="0"/>
        <w:keepLines w:val="0"/>
        <w:pageBreakBefore w:val="0"/>
        <w:tabs>
          <w:tab w:val="left" w:pos="3880"/>
        </w:tabs>
        <w:overflowPunct/>
        <w:topLinePunct w:val="0"/>
        <w:bidi w:val="0"/>
        <w:adjustRightInd w:val="0"/>
        <w:spacing w:line="380" w:lineRule="exact"/>
        <w:ind w:left="520"/>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eastAsia="zh-CN"/>
        </w:rPr>
        <w:t>呼和浩特市金川开发区金五路北西部天然气大楼</w:t>
      </w:r>
    </w:p>
    <w:p w14:paraId="4E40126A">
      <w:pPr>
        <w:tabs>
          <w:tab w:val="left" w:pos="3880"/>
        </w:tabs>
        <w:adjustRightInd w:val="0"/>
        <w:spacing w:line="360" w:lineRule="auto"/>
        <w:ind w:left="520"/>
        <w:textAlignment w:val="center"/>
        <w:rPr>
          <w:rFonts w:hint="eastAsia" w:ascii="宋体" w:hAnsi="宋体" w:eastAsia="宋体" w:cs="宋体"/>
          <w:color w:val="000000"/>
          <w:szCs w:val="21"/>
          <w:highlight w:val="none"/>
          <w:u w:val="none"/>
          <w:lang w:val="en-US" w:eastAsia="zh-CN"/>
        </w:rPr>
      </w:pPr>
      <w:r>
        <w:rPr>
          <w:rFonts w:hint="eastAsia" w:ascii="宋体" w:hAnsi="宋体" w:eastAsia="宋体" w:cs="宋体"/>
          <w:color w:val="000000"/>
          <w:szCs w:val="21"/>
          <w:highlight w:val="none"/>
          <w:u w:val="none"/>
          <w:lang w:val="en-US" w:eastAsia="zh-CN"/>
        </w:rPr>
        <w:t>联系人：薛工</w:t>
      </w:r>
    </w:p>
    <w:p w14:paraId="49F93080">
      <w:pPr>
        <w:tabs>
          <w:tab w:val="left" w:pos="3880"/>
        </w:tabs>
        <w:adjustRightInd w:val="0"/>
        <w:spacing w:line="360" w:lineRule="auto"/>
        <w:ind w:left="520"/>
        <w:textAlignment w:val="center"/>
        <w:rPr>
          <w:rFonts w:hint="eastAsia" w:ascii="宋体" w:hAnsi="宋体" w:eastAsia="宋体" w:cs="宋体"/>
          <w:color w:val="000000"/>
          <w:szCs w:val="21"/>
          <w:highlight w:val="none"/>
          <w:u w:val="none"/>
          <w:lang w:val="en-US" w:eastAsia="zh-CN"/>
        </w:rPr>
      </w:pPr>
      <w:r>
        <w:rPr>
          <w:rFonts w:hint="eastAsia" w:ascii="宋体" w:hAnsi="宋体" w:eastAsia="宋体" w:cs="宋体"/>
          <w:color w:val="000000"/>
          <w:szCs w:val="21"/>
          <w:highlight w:val="none"/>
          <w:u w:val="none"/>
          <w:lang w:val="en-US" w:eastAsia="zh-CN"/>
        </w:rPr>
        <w:t>联系电话：0471-3602200</w:t>
      </w:r>
    </w:p>
    <w:p w14:paraId="4EA01D00">
      <w:pPr>
        <w:keepNext w:val="0"/>
        <w:keepLines w:val="0"/>
        <w:pageBreakBefore w:val="0"/>
        <w:tabs>
          <w:tab w:val="left" w:pos="3880"/>
        </w:tabs>
        <w:overflowPunct/>
        <w:topLinePunct w:val="0"/>
        <w:bidi w:val="0"/>
        <w:adjustRightInd w:val="0"/>
        <w:spacing w:line="380" w:lineRule="exact"/>
        <w:ind w:left="520"/>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招标代理机构：</w:t>
      </w:r>
      <w:r>
        <w:rPr>
          <w:rFonts w:hint="eastAsia" w:ascii="宋体" w:hAnsi="宋体" w:eastAsia="宋体" w:cs="宋体"/>
          <w:color w:val="auto"/>
          <w:szCs w:val="21"/>
          <w:highlight w:val="none"/>
          <w:lang w:val="en-US" w:eastAsia="zh-CN"/>
        </w:rPr>
        <w:t>内蒙古华晟工程项目管理有限公司</w:t>
      </w:r>
    </w:p>
    <w:p w14:paraId="47EC3DEA">
      <w:pPr>
        <w:keepNext w:val="0"/>
        <w:keepLines w:val="0"/>
        <w:pageBreakBefore w:val="0"/>
        <w:tabs>
          <w:tab w:val="left" w:pos="3880"/>
        </w:tabs>
        <w:overflowPunct/>
        <w:topLinePunct w:val="0"/>
        <w:bidi w:val="0"/>
        <w:adjustRightInd w:val="0"/>
        <w:spacing w:line="380" w:lineRule="exact"/>
        <w:ind w:left="520"/>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val="en-US" w:eastAsia="zh-CN"/>
        </w:rPr>
        <w:t>内蒙古自治区呼和浩特市赛罕区锡林南路盈嘉国际综合楼27层</w:t>
      </w:r>
    </w:p>
    <w:p w14:paraId="2D783FE7">
      <w:pPr>
        <w:keepNext w:val="0"/>
        <w:keepLines w:val="0"/>
        <w:pageBreakBefore w:val="0"/>
        <w:tabs>
          <w:tab w:val="left" w:pos="3880"/>
        </w:tabs>
        <w:overflowPunct/>
        <w:topLinePunct w:val="0"/>
        <w:bidi w:val="0"/>
        <w:adjustRightInd w:val="0"/>
        <w:spacing w:line="380" w:lineRule="exact"/>
        <w:ind w:left="520"/>
        <w:textAlignment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联 系 人：</w:t>
      </w:r>
      <w:r>
        <w:rPr>
          <w:rFonts w:hint="eastAsia" w:ascii="宋体" w:hAnsi="宋体" w:eastAsia="宋体" w:cs="宋体"/>
          <w:color w:val="auto"/>
          <w:szCs w:val="21"/>
          <w:highlight w:val="none"/>
          <w:lang w:val="en-US" w:eastAsia="zh-CN"/>
        </w:rPr>
        <w:t>李剑桥（15124742393）赵慧峰（18647138769）丁桠楠（13847197935）王子刚</w:t>
      </w:r>
    </w:p>
    <w:p w14:paraId="71072BBC">
      <w:pPr>
        <w:keepNext w:val="0"/>
        <w:keepLines w:val="0"/>
        <w:pageBreakBefore w:val="0"/>
        <w:tabs>
          <w:tab w:val="left" w:pos="3880"/>
        </w:tabs>
        <w:overflowPunct/>
        <w:topLinePunct w:val="0"/>
        <w:bidi w:val="0"/>
        <w:adjustRightInd w:val="0"/>
        <w:spacing w:line="380" w:lineRule="exact"/>
        <w:ind w:left="520"/>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lang w:val="en-US" w:eastAsia="zh-CN"/>
        </w:rPr>
        <w:t>0471-3957849/4918085（分机号：8000）</w:t>
      </w:r>
    </w:p>
    <w:p w14:paraId="108D9AC1">
      <w:pPr>
        <w:keepNext w:val="0"/>
        <w:keepLines w:val="0"/>
        <w:pageBreakBefore w:val="0"/>
        <w:tabs>
          <w:tab w:val="left" w:pos="3880"/>
        </w:tabs>
        <w:overflowPunct/>
        <w:topLinePunct w:val="0"/>
        <w:bidi w:val="0"/>
        <w:adjustRightInd w:val="0"/>
        <w:spacing w:line="380" w:lineRule="exact"/>
        <w:ind w:left="520"/>
        <w:jc w:val="right"/>
        <w:textAlignment w:val="center"/>
        <w:rPr>
          <w:rFonts w:hint="eastAsia" w:ascii="宋体" w:hAnsi="宋体" w:eastAsia="宋体" w:cs="宋体"/>
          <w:color w:val="auto"/>
          <w:szCs w:val="21"/>
          <w:highlight w:val="none"/>
          <w:lang w:eastAsia="zh-CN"/>
        </w:rPr>
      </w:pPr>
      <w:bookmarkStart w:id="8" w:name="EB32b260f334474fc28f15a43b204ef0bc"/>
      <w:bookmarkEnd w:id="8"/>
      <w:r>
        <w:rPr>
          <w:rFonts w:hint="eastAsia" w:ascii="宋体" w:hAnsi="宋体" w:eastAsia="宋体" w:cs="宋体"/>
          <w:color w:val="auto"/>
          <w:szCs w:val="21"/>
          <w:highlight w:val="none"/>
          <w:lang w:eastAsia="zh-CN"/>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年</w:t>
      </w:r>
      <w:r>
        <w:rPr>
          <w:rFonts w:hint="eastAsia" w:ascii="宋体" w:hAnsi="宋体" w:eastAsia="宋体" w:cs="宋体"/>
          <w:color w:val="auto"/>
          <w:szCs w:val="21"/>
          <w:highlight w:val="none"/>
          <w:lang w:val="en-US" w:eastAsia="zh-CN"/>
        </w:rPr>
        <w:t>07</w:t>
      </w:r>
      <w:r>
        <w:rPr>
          <w:rFonts w:hint="eastAsia" w:ascii="宋体" w:hAnsi="宋体" w:eastAsia="宋体" w:cs="宋体"/>
          <w:color w:val="auto"/>
          <w:szCs w:val="21"/>
          <w:highlight w:val="none"/>
          <w:lang w:eastAsia="zh-CN"/>
        </w:rPr>
        <w:t>月</w:t>
      </w:r>
      <w:r>
        <w:rPr>
          <w:rFonts w:hint="eastAsia" w:ascii="宋体" w:hAnsi="宋体" w:eastAsia="宋体" w:cs="宋体"/>
          <w:color w:val="auto"/>
          <w:szCs w:val="21"/>
          <w:highlight w:val="none"/>
          <w:lang w:val="en-US" w:eastAsia="zh-CN"/>
        </w:rPr>
        <w:t>27</w:t>
      </w:r>
      <w:r>
        <w:rPr>
          <w:rFonts w:hint="eastAsia" w:ascii="宋体" w:hAnsi="宋体" w:eastAsia="宋体" w:cs="宋体"/>
          <w:color w:val="auto"/>
          <w:szCs w:val="21"/>
          <w:highlight w:val="none"/>
          <w:lang w:eastAsia="zh-CN"/>
        </w:rPr>
        <w:t>日</w:t>
      </w:r>
    </w:p>
    <w:bookmarkEnd w:id="0"/>
    <w:bookmarkEnd w:id="1"/>
    <w:p w14:paraId="557C3A91">
      <w:pPr>
        <w:jc w:val="right"/>
      </w:pPr>
      <w:bookmarkStart w:id="9" w:name="_GoBack"/>
      <w:bookmarkEnd w:id="9"/>
    </w:p>
    <w:sectPr>
      <w:pgSz w:w="11906" w:h="16838"/>
      <w:pgMar w:top="1440" w:right="128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276BDB"/>
    <w:rsid w:val="09741B3A"/>
    <w:rsid w:val="0E7A7B32"/>
    <w:rsid w:val="150B0437"/>
    <w:rsid w:val="210068A2"/>
    <w:rsid w:val="32E858ED"/>
    <w:rsid w:val="44C7446D"/>
    <w:rsid w:val="49CC762D"/>
    <w:rsid w:val="67AD73C9"/>
    <w:rsid w:val="6A276BDB"/>
    <w:rsid w:val="74297F30"/>
    <w:rsid w:val="7C687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unhideWhenUsed/>
    <w:qFormat/>
    <w:uiPriority w:val="0"/>
    <w:pPr>
      <w:keepNext/>
      <w:keepLines/>
      <w:autoSpaceDE/>
      <w:autoSpaceDN/>
      <w:spacing w:beforeLines="0" w:beforeAutospacing="0" w:afterLines="0" w:afterAutospacing="0" w:line="360" w:lineRule="auto"/>
      <w:ind w:firstLine="420" w:firstLineChars="200"/>
      <w:outlineLvl w:val="1"/>
    </w:pPr>
    <w:rPr>
      <w:rFonts w:ascii="Arial" w:hAnsi="Arial" w:eastAsia="仿宋_GB2312"/>
      <w:b/>
      <w:sz w:val="2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宋体"/>
      <w:sz w:val="24"/>
    </w:rPr>
  </w:style>
  <w:style w:type="paragraph" w:styleId="4">
    <w:name w:val="Body Text Indent 2"/>
    <w:basedOn w:val="1"/>
    <w:qFormat/>
    <w:uiPriority w:val="99"/>
    <w:pPr>
      <w:spacing w:after="120" w:line="480" w:lineRule="auto"/>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2"/>
    <w:basedOn w:val="1"/>
    <w:qFormat/>
    <w:uiPriority w:val="0"/>
    <w:pPr>
      <w:adjustRightInd w:val="0"/>
      <w:snapToGrid w:val="0"/>
      <w:jc w:val="center"/>
    </w:pPr>
    <w:rPr>
      <w:rFonts w:ascii="宋体" w:hAnsi="宋体" w:eastAsia="宋体"/>
      <w:color w:val="000000"/>
      <w:sz w:val="24"/>
    </w:rPr>
  </w:style>
  <w:style w:type="paragraph" w:customStyle="1" w:styleId="9">
    <w:name w:val="样式 小四"/>
    <w:qFormat/>
    <w:locked/>
    <w:uiPriority w:val="99"/>
    <w:pPr>
      <w:widowControl w:val="0"/>
      <w:adjustRightInd w:val="0"/>
      <w:spacing w:line="360" w:lineRule="atLeast"/>
      <w:textAlignment w:val="baseline"/>
    </w:pPr>
    <w:rPr>
      <w:rFonts w:ascii="Times New Roman" w:hAnsi="Times New Roman" w:eastAsia="宋体" w:cs="Calibri"/>
      <w:sz w:val="24"/>
      <w:szCs w:val="24"/>
      <w:lang w:val="en-US" w:eastAsia="zh-CN" w:bidi="ar-SA"/>
    </w:rPr>
  </w:style>
  <w:style w:type="paragraph" w:customStyle="1" w:styleId="10">
    <w:name w:val="Normal"/>
    <w:qFormat/>
    <w:uiPriority w:val="0"/>
    <w:pPr>
      <w:widowControl w:val="0"/>
      <w:jc w:val="both"/>
    </w:pPr>
    <w:rPr>
      <w:rFonts w:ascii="Times New Roman" w:hAnsi="Times New Roman" w:eastAsia="Times New Roman" w:cs="Times New Roman"/>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2583</Words>
  <Characters>2935</Characters>
  <Lines>0</Lines>
  <Paragraphs>0</Paragraphs>
  <TotalTime>0</TotalTime>
  <ScaleCrop>false</ScaleCrop>
  <LinksUpToDate>false</LinksUpToDate>
  <CharactersWithSpaces>2947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2026-03-04T07:50:00Z</dcterms:created>
  <dc:creator>赵慧峰</dc:creator>
  <cp:lastModifiedBy>赵慧峰</cp:lastModifiedBy>
  <dcterms:modified xsi:type="dcterms:W3CDTF">2026-07-27T01:36:39Z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19DFE40178D24B4AB6143CB82EEFE6D5_11</vt:lpwstr>
  </property>
  <property fmtid="{D5CDD505-2E9C-101B-9397-08002B2CF9AE}" pid="4" name="KSOTemplateDocerSaveRecord">
    <vt:lpwstr>eyJoZGlkIjoiMGJhZjkyNjBmMGQ2MjMyY2FmY2Y1MDkxZDRlMDJkY2EiLCJ1c2VySWQiOiI0OTI0Mjg2MDQifQ==</vt:lpwstr>
  </property>
</Properties>
</file>