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E70350">
      <w:pPr>
        <w:tabs>
          <w:tab w:val="left" w:pos="525"/>
        </w:tabs>
        <w:spacing w:line="500" w:lineRule="exact"/>
        <w:jc w:val="center"/>
        <w:outlineLvl w:val="1"/>
        <w:rPr>
          <w:rFonts w:hint="eastAsia" w:ascii="宋体" w:hAnsi="宋体" w:cs="宋体"/>
          <w:b/>
          <w:sz w:val="30"/>
          <w:szCs w:val="30"/>
        </w:rPr>
      </w:pPr>
      <w:r>
        <w:rPr>
          <w:rFonts w:hint="eastAsia" w:ascii="宋体" w:hAnsi="宋体" w:cs="宋体"/>
          <w:b/>
          <w:sz w:val="30"/>
          <w:szCs w:val="30"/>
        </w:rPr>
        <w:t>兰州理工大学2026-2027年度学生食堂原材料采购项目</w:t>
      </w:r>
    </w:p>
    <w:p w14:paraId="595D8C45">
      <w:pPr>
        <w:tabs>
          <w:tab w:val="left" w:pos="525"/>
        </w:tabs>
        <w:spacing w:line="500" w:lineRule="exact"/>
        <w:jc w:val="center"/>
        <w:outlineLvl w:val="1"/>
        <w:rPr>
          <w:rFonts w:hint="eastAsia" w:ascii="宋体" w:hAnsi="宋体" w:cs="宋体"/>
          <w:b/>
          <w:sz w:val="30"/>
          <w:szCs w:val="30"/>
        </w:rPr>
      </w:pPr>
      <w:r>
        <w:rPr>
          <w:rFonts w:hint="eastAsia" w:ascii="宋体" w:hAnsi="宋体" w:cs="宋体"/>
          <w:b/>
          <w:sz w:val="30"/>
          <w:szCs w:val="30"/>
        </w:rPr>
        <w:t>竞争性磋商公告</w:t>
      </w:r>
    </w:p>
    <w:p w14:paraId="2FC4C65F">
      <w:pPr>
        <w:keepNext w:val="0"/>
        <w:keepLines w:val="0"/>
        <w:pageBreakBefore w:val="0"/>
        <w:widowControl/>
        <w:shd w:val="clear" w:color="auto" w:fill="FFFFFF"/>
        <w:kinsoku/>
        <w:wordWrap w:val="0"/>
        <w:overflowPunct/>
        <w:topLinePunct w:val="0"/>
        <w:autoSpaceDE/>
        <w:autoSpaceDN/>
        <w:bidi w:val="0"/>
        <w:adjustRightInd/>
        <w:snapToGrid/>
        <w:spacing w:before="75" w:after="75" w:line="480" w:lineRule="exact"/>
        <w:ind w:firstLine="480" w:firstLineChars="200"/>
        <w:jc w:val="left"/>
        <w:textAlignment w:val="auto"/>
        <w:rPr>
          <w:rFonts w:hint="eastAsia" w:ascii="宋体" w:hAnsi="宋体" w:cs="宋体"/>
          <w:bCs/>
          <w:sz w:val="24"/>
        </w:rPr>
      </w:pPr>
      <w:r>
        <w:rPr>
          <w:rFonts w:hint="eastAsia" w:ascii="宋体" w:hAnsi="宋体" w:cs="宋体"/>
          <w:bCs/>
          <w:sz w:val="24"/>
        </w:rPr>
        <w:t>甘肃明招项目管理咨询有限公司受兰州理工大学的委托，对兰州理工大学</w:t>
      </w:r>
      <w:r>
        <w:rPr>
          <w:rFonts w:hint="eastAsia" w:ascii="宋体" w:hAnsi="宋体" w:cs="宋体"/>
          <w:bCs/>
          <w:sz w:val="24"/>
          <w:lang w:val="en-US" w:eastAsia="zh-CN"/>
        </w:rPr>
        <w:t xml:space="preserve"> </w:t>
      </w:r>
      <w:r>
        <w:rPr>
          <w:rFonts w:hint="eastAsia" w:ascii="宋体" w:hAnsi="宋体" w:cs="宋体"/>
          <w:bCs/>
          <w:sz w:val="24"/>
        </w:rPr>
        <w:t>2026-2027年度学生食堂原材料采购项目以竞争性磋商方式进行采购，欢迎符合资格条件的供应商前来参加。</w:t>
      </w:r>
    </w:p>
    <w:p w14:paraId="040F93B5">
      <w:pPr>
        <w:keepNext w:val="0"/>
        <w:keepLines w:val="0"/>
        <w:pageBreakBefore w:val="0"/>
        <w:widowControl/>
        <w:shd w:val="clear" w:color="auto" w:fill="FFFFFF"/>
        <w:kinsoku/>
        <w:overflowPunct/>
        <w:topLinePunct w:val="0"/>
        <w:autoSpaceDE/>
        <w:autoSpaceDN/>
        <w:bidi w:val="0"/>
        <w:adjustRightInd/>
        <w:snapToGrid/>
        <w:spacing w:before="75" w:after="75" w:line="480" w:lineRule="exact"/>
        <w:ind w:firstLine="420"/>
        <w:jc w:val="left"/>
        <w:textAlignment w:val="auto"/>
        <w:rPr>
          <w:rFonts w:hint="eastAsia" w:ascii="宋体" w:hAnsi="宋体" w:cs="宋体"/>
          <w:b/>
          <w:sz w:val="24"/>
        </w:rPr>
      </w:pPr>
      <w:r>
        <w:rPr>
          <w:rFonts w:hint="eastAsia" w:ascii="宋体" w:hAnsi="宋体" w:cs="宋体"/>
          <w:b/>
          <w:sz w:val="24"/>
        </w:rPr>
        <w:t>一、项目基本情况</w:t>
      </w:r>
    </w:p>
    <w:p w14:paraId="14C899AA">
      <w:pPr>
        <w:keepNext w:val="0"/>
        <w:keepLines w:val="0"/>
        <w:pageBreakBefore w:val="0"/>
        <w:widowControl/>
        <w:shd w:val="clear" w:color="auto" w:fill="FFFFFF"/>
        <w:kinsoku/>
        <w:overflowPunct/>
        <w:topLinePunct w:val="0"/>
        <w:autoSpaceDE/>
        <w:autoSpaceDN/>
        <w:bidi w:val="0"/>
        <w:adjustRightInd/>
        <w:snapToGrid/>
        <w:spacing w:before="75" w:after="75" w:line="480" w:lineRule="exact"/>
        <w:ind w:firstLine="420"/>
        <w:jc w:val="left"/>
        <w:textAlignment w:val="auto"/>
        <w:rPr>
          <w:rFonts w:hint="eastAsia" w:ascii="宋体" w:hAnsi="宋体" w:cs="宋体"/>
          <w:bCs/>
          <w:sz w:val="24"/>
        </w:rPr>
      </w:pPr>
      <w:r>
        <w:rPr>
          <w:rFonts w:hint="eastAsia" w:ascii="宋体" w:hAnsi="宋体" w:cs="宋体"/>
          <w:bCs/>
          <w:sz w:val="24"/>
        </w:rPr>
        <w:t xml:space="preserve">项目编号：LUTX2026-038  </w:t>
      </w:r>
    </w:p>
    <w:p w14:paraId="2F1C70D9">
      <w:pPr>
        <w:keepNext w:val="0"/>
        <w:keepLines w:val="0"/>
        <w:pageBreakBefore w:val="0"/>
        <w:widowControl/>
        <w:shd w:val="clear" w:color="auto" w:fill="FFFFFF"/>
        <w:kinsoku/>
        <w:overflowPunct/>
        <w:topLinePunct w:val="0"/>
        <w:autoSpaceDE/>
        <w:autoSpaceDN/>
        <w:bidi w:val="0"/>
        <w:adjustRightInd/>
        <w:snapToGrid/>
        <w:spacing w:before="75" w:after="75" w:line="480" w:lineRule="exact"/>
        <w:ind w:firstLine="420"/>
        <w:jc w:val="left"/>
        <w:textAlignment w:val="auto"/>
        <w:rPr>
          <w:rFonts w:hint="eastAsia" w:ascii="宋体" w:hAnsi="宋体" w:cs="宋体"/>
          <w:bCs/>
          <w:sz w:val="24"/>
        </w:rPr>
      </w:pPr>
      <w:r>
        <w:rPr>
          <w:rFonts w:hint="eastAsia" w:ascii="宋体" w:hAnsi="宋体" w:cs="宋体"/>
          <w:bCs/>
          <w:sz w:val="24"/>
        </w:rPr>
        <w:t xml:space="preserve">项目名称：兰州理工大学2026-2027年度学生食堂原材料采购项目   </w:t>
      </w:r>
    </w:p>
    <w:p w14:paraId="3960782E">
      <w:pPr>
        <w:keepNext w:val="0"/>
        <w:keepLines w:val="0"/>
        <w:pageBreakBefore w:val="0"/>
        <w:widowControl/>
        <w:shd w:val="clear" w:color="auto" w:fill="FFFFFF"/>
        <w:kinsoku/>
        <w:overflowPunct/>
        <w:topLinePunct w:val="0"/>
        <w:autoSpaceDE/>
        <w:autoSpaceDN/>
        <w:bidi w:val="0"/>
        <w:adjustRightInd/>
        <w:snapToGrid/>
        <w:spacing w:before="75" w:after="75" w:line="480" w:lineRule="exact"/>
        <w:ind w:firstLine="420"/>
        <w:jc w:val="left"/>
        <w:textAlignment w:val="auto"/>
        <w:rPr>
          <w:rFonts w:hint="eastAsia" w:ascii="宋体" w:hAnsi="宋体" w:cs="宋体"/>
          <w:bCs/>
          <w:sz w:val="24"/>
        </w:rPr>
      </w:pPr>
      <w:r>
        <w:rPr>
          <w:rFonts w:hint="eastAsia" w:ascii="宋体" w:hAnsi="宋体" w:cs="宋体"/>
          <w:bCs/>
          <w:sz w:val="24"/>
        </w:rPr>
        <w:t>预算金额：0.00元</w:t>
      </w:r>
    </w:p>
    <w:p w14:paraId="1A7CD634">
      <w:pPr>
        <w:keepNext w:val="0"/>
        <w:keepLines w:val="0"/>
        <w:pageBreakBefore w:val="0"/>
        <w:widowControl/>
        <w:shd w:val="clear" w:color="auto" w:fill="FFFFFF"/>
        <w:kinsoku/>
        <w:overflowPunct/>
        <w:topLinePunct w:val="0"/>
        <w:autoSpaceDE/>
        <w:autoSpaceDN/>
        <w:bidi w:val="0"/>
        <w:adjustRightInd/>
        <w:snapToGrid/>
        <w:spacing w:before="75" w:after="75" w:line="480" w:lineRule="exact"/>
        <w:ind w:firstLine="420"/>
        <w:jc w:val="left"/>
        <w:textAlignment w:val="auto"/>
        <w:rPr>
          <w:rFonts w:hint="eastAsia" w:ascii="宋体" w:hAnsi="宋体" w:cs="宋体"/>
          <w:bCs/>
          <w:sz w:val="24"/>
        </w:rPr>
      </w:pPr>
      <w:r>
        <w:rPr>
          <w:rFonts w:hint="eastAsia" w:ascii="宋体" w:hAnsi="宋体" w:cs="宋体"/>
          <w:bCs/>
          <w:sz w:val="24"/>
        </w:rPr>
        <w:t>采购需求：</w:t>
      </w:r>
    </w:p>
    <w:tbl>
      <w:tblPr>
        <w:tblStyle w:val="2"/>
        <w:tblW w:w="8898"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2151"/>
        <w:gridCol w:w="1610"/>
        <w:gridCol w:w="1538"/>
        <w:gridCol w:w="2259"/>
      </w:tblGrid>
      <w:tr w14:paraId="772E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624D8601">
            <w:pPr>
              <w:spacing w:line="600" w:lineRule="exact"/>
              <w:jc w:val="center"/>
              <w:rPr>
                <w:rFonts w:hint="eastAsia" w:ascii="宋体" w:hAnsi="宋体" w:cs="宋体"/>
                <w:bCs/>
                <w:sz w:val="24"/>
              </w:rPr>
            </w:pPr>
            <w:r>
              <w:rPr>
                <w:rFonts w:hint="eastAsia" w:ascii="宋体" w:hAnsi="宋体" w:cs="宋体"/>
                <w:bCs/>
                <w:sz w:val="24"/>
              </w:rPr>
              <w:t>包号</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7B8DABB4">
            <w:pPr>
              <w:spacing w:line="600" w:lineRule="exact"/>
              <w:jc w:val="center"/>
              <w:rPr>
                <w:rFonts w:hint="eastAsia" w:ascii="宋体" w:hAnsi="宋体" w:cs="宋体"/>
                <w:bCs/>
                <w:sz w:val="24"/>
              </w:rPr>
            </w:pPr>
            <w:r>
              <w:rPr>
                <w:rFonts w:hint="eastAsia" w:ascii="宋体" w:hAnsi="宋体" w:cs="宋体"/>
                <w:bCs/>
                <w:sz w:val="24"/>
              </w:rPr>
              <w:t>招标范围</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393E2FA3">
            <w:pPr>
              <w:spacing w:line="600" w:lineRule="exact"/>
              <w:jc w:val="center"/>
              <w:rPr>
                <w:rFonts w:hint="eastAsia" w:ascii="宋体" w:hAnsi="宋体" w:cs="宋体"/>
                <w:bCs/>
                <w:sz w:val="24"/>
              </w:rPr>
            </w:pPr>
            <w:r>
              <w:rPr>
                <w:rFonts w:hint="eastAsia" w:ascii="宋体" w:hAnsi="宋体" w:cs="宋体"/>
                <w:bCs/>
                <w:sz w:val="24"/>
              </w:rPr>
              <w:t>服务区域</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7E7B2616">
            <w:pPr>
              <w:spacing w:line="600" w:lineRule="exact"/>
              <w:jc w:val="center"/>
              <w:rPr>
                <w:rFonts w:hint="eastAsia" w:ascii="宋体" w:hAnsi="宋体" w:cs="宋体"/>
                <w:bCs/>
                <w:sz w:val="24"/>
              </w:rPr>
            </w:pPr>
            <w:r>
              <w:rPr>
                <w:rFonts w:hint="eastAsia" w:ascii="宋体" w:hAnsi="宋体" w:cs="宋体"/>
                <w:bCs/>
                <w:sz w:val="24"/>
              </w:rPr>
              <w:t>成交单位数</w:t>
            </w:r>
          </w:p>
        </w:tc>
        <w:tc>
          <w:tcPr>
            <w:tcW w:w="2259" w:type="dxa"/>
            <w:tcBorders>
              <w:top w:val="single" w:color="auto" w:sz="4" w:space="0"/>
              <w:left w:val="single" w:color="auto" w:sz="4" w:space="0"/>
              <w:bottom w:val="single" w:color="auto" w:sz="4" w:space="0"/>
              <w:right w:val="single" w:color="auto" w:sz="4" w:space="0"/>
            </w:tcBorders>
            <w:noWrap w:val="0"/>
            <w:vAlign w:val="center"/>
          </w:tcPr>
          <w:p w14:paraId="295C4324">
            <w:pPr>
              <w:spacing w:line="600" w:lineRule="exact"/>
              <w:jc w:val="center"/>
              <w:rPr>
                <w:rFonts w:hint="eastAsia" w:ascii="宋体" w:hAnsi="宋体" w:cs="宋体"/>
                <w:bCs/>
                <w:sz w:val="24"/>
              </w:rPr>
            </w:pPr>
            <w:r>
              <w:rPr>
                <w:rFonts w:hint="eastAsia" w:ascii="宋体" w:hAnsi="宋体" w:cs="宋体"/>
                <w:bCs/>
                <w:sz w:val="24"/>
              </w:rPr>
              <w:t>备注</w:t>
            </w:r>
          </w:p>
        </w:tc>
      </w:tr>
      <w:tr w14:paraId="520D6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099B9EFC">
            <w:pPr>
              <w:widowControl/>
              <w:jc w:val="center"/>
              <w:rPr>
                <w:rFonts w:hint="eastAsia" w:ascii="宋体" w:hAnsi="宋体" w:cs="宋体"/>
                <w:bCs/>
                <w:sz w:val="24"/>
              </w:rPr>
            </w:pPr>
            <w:r>
              <w:rPr>
                <w:rFonts w:hint="eastAsia" w:ascii="宋体" w:hAnsi="宋体" w:cs="宋体"/>
                <w:bCs/>
                <w:sz w:val="24"/>
              </w:rPr>
              <w:t>第一包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1C3B122D">
            <w:pPr>
              <w:widowControl/>
              <w:jc w:val="center"/>
              <w:rPr>
                <w:rFonts w:hint="eastAsia" w:ascii="宋体" w:hAnsi="宋体" w:cs="宋体"/>
                <w:bCs/>
                <w:sz w:val="24"/>
              </w:rPr>
            </w:pPr>
            <w:r>
              <w:rPr>
                <w:rFonts w:hint="eastAsia" w:ascii="宋体" w:hAnsi="宋体" w:cs="宋体"/>
                <w:bCs/>
                <w:sz w:val="24"/>
              </w:rPr>
              <w:t>粮油类</w:t>
            </w:r>
          </w:p>
          <w:p w14:paraId="30A67C3B">
            <w:pPr>
              <w:widowControl/>
              <w:jc w:val="center"/>
              <w:rPr>
                <w:rFonts w:hint="eastAsia" w:ascii="宋体" w:hAnsi="宋体" w:cs="宋体"/>
                <w:bCs/>
                <w:sz w:val="24"/>
              </w:rPr>
            </w:pPr>
            <w:r>
              <w:rPr>
                <w:rFonts w:hint="eastAsia" w:ascii="宋体" w:hAnsi="宋体" w:cs="宋体"/>
                <w:bCs/>
                <w:sz w:val="24"/>
              </w:rPr>
              <w:t>（须为非转基因）</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0B407DDA">
            <w:pPr>
              <w:widowControl/>
              <w:jc w:val="center"/>
              <w:rPr>
                <w:rFonts w:hint="eastAsia" w:ascii="宋体" w:hAnsi="宋体" w:cs="宋体"/>
                <w:bCs/>
                <w:sz w:val="24"/>
              </w:rPr>
            </w:pPr>
            <w:r>
              <w:rPr>
                <w:rFonts w:hint="eastAsia" w:ascii="宋体" w:hAnsi="宋体" w:cs="宋体"/>
                <w:bCs/>
                <w:sz w:val="24"/>
              </w:rPr>
              <w:t>两校区食堂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024AF527">
            <w:pPr>
              <w:widowControl/>
              <w:jc w:val="center"/>
              <w:rPr>
                <w:rFonts w:hint="eastAsia" w:ascii="宋体" w:hAnsi="宋体" w:cs="宋体"/>
                <w:bCs/>
                <w:sz w:val="24"/>
              </w:rPr>
            </w:pPr>
            <w:r>
              <w:rPr>
                <w:rFonts w:hint="eastAsia" w:ascii="宋体" w:hAnsi="宋体" w:cs="宋体"/>
                <w:bCs/>
                <w:sz w:val="24"/>
              </w:rPr>
              <w:t>3</w:t>
            </w:r>
          </w:p>
        </w:tc>
        <w:tc>
          <w:tcPr>
            <w:tcW w:w="2259" w:type="dxa"/>
            <w:vMerge w:val="restart"/>
            <w:tcBorders>
              <w:top w:val="single" w:color="auto" w:sz="4" w:space="0"/>
              <w:left w:val="single" w:color="auto" w:sz="4" w:space="0"/>
              <w:right w:val="single" w:color="auto" w:sz="4" w:space="0"/>
            </w:tcBorders>
            <w:noWrap w:val="0"/>
            <w:vAlign w:val="center"/>
          </w:tcPr>
          <w:p w14:paraId="492ACEE2">
            <w:pPr>
              <w:pStyle w:val="4"/>
              <w:spacing w:line="600" w:lineRule="exact"/>
              <w:ind w:firstLine="0" w:firstLineChars="0"/>
              <w:jc w:val="center"/>
              <w:rPr>
                <w:rFonts w:hint="eastAsia" w:ascii="宋体" w:hAnsi="宋体" w:cs="宋体"/>
                <w:bCs/>
                <w:sz w:val="24"/>
              </w:rPr>
            </w:pPr>
            <w:r>
              <w:rPr>
                <w:rFonts w:hint="eastAsia" w:ascii="宋体" w:hAnsi="宋体" w:cs="宋体"/>
                <w:bCs/>
                <w:sz w:val="24"/>
              </w:rPr>
              <w:t>固定价格类</w:t>
            </w:r>
          </w:p>
          <w:p w14:paraId="4DC8F725">
            <w:pPr>
              <w:spacing w:line="600" w:lineRule="exact"/>
              <w:jc w:val="center"/>
              <w:rPr>
                <w:rFonts w:hint="eastAsia" w:ascii="宋体" w:hAnsi="宋体" w:cs="宋体"/>
                <w:bCs/>
                <w:sz w:val="24"/>
              </w:rPr>
            </w:pPr>
          </w:p>
        </w:tc>
      </w:tr>
      <w:tr w14:paraId="17A7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74CDC9E8">
            <w:pPr>
              <w:widowControl/>
              <w:jc w:val="center"/>
              <w:rPr>
                <w:rFonts w:hint="eastAsia" w:ascii="宋体" w:hAnsi="宋体" w:cs="宋体"/>
                <w:bCs/>
                <w:sz w:val="24"/>
              </w:rPr>
            </w:pPr>
            <w:r>
              <w:rPr>
                <w:rFonts w:hint="eastAsia" w:ascii="宋体" w:hAnsi="宋体" w:cs="宋体"/>
                <w:bCs/>
                <w:sz w:val="24"/>
              </w:rPr>
              <w:t>第二包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09260DB1">
            <w:pPr>
              <w:widowControl/>
              <w:jc w:val="center"/>
              <w:rPr>
                <w:rFonts w:hint="eastAsia" w:ascii="宋体" w:hAnsi="宋体" w:cs="宋体"/>
                <w:bCs/>
                <w:sz w:val="24"/>
              </w:rPr>
            </w:pPr>
            <w:r>
              <w:rPr>
                <w:rFonts w:hint="eastAsia" w:ascii="宋体" w:hAnsi="宋体" w:cs="宋体"/>
                <w:bCs/>
                <w:sz w:val="24"/>
              </w:rPr>
              <w:t>干货调料类</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3E11D28B">
            <w:pPr>
              <w:widowControl/>
              <w:jc w:val="center"/>
              <w:rPr>
                <w:rFonts w:hint="eastAsia" w:ascii="宋体" w:hAnsi="宋体" w:cs="宋体"/>
                <w:bCs/>
                <w:sz w:val="24"/>
              </w:rPr>
            </w:pPr>
            <w:r>
              <w:rPr>
                <w:rFonts w:hint="eastAsia" w:ascii="宋体" w:hAnsi="宋体" w:cs="宋体"/>
                <w:bCs/>
                <w:sz w:val="24"/>
              </w:rPr>
              <w:t>两校区食堂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32B6C182">
            <w:pPr>
              <w:widowControl/>
              <w:jc w:val="center"/>
              <w:rPr>
                <w:rFonts w:hint="eastAsia" w:ascii="宋体" w:hAnsi="宋体" w:cs="宋体"/>
                <w:bCs/>
                <w:sz w:val="24"/>
              </w:rPr>
            </w:pPr>
            <w:r>
              <w:rPr>
                <w:rFonts w:hint="eastAsia" w:ascii="宋体" w:hAnsi="宋体" w:cs="宋体"/>
                <w:bCs/>
                <w:sz w:val="24"/>
              </w:rPr>
              <w:t>3</w:t>
            </w:r>
          </w:p>
        </w:tc>
        <w:tc>
          <w:tcPr>
            <w:tcW w:w="2259" w:type="dxa"/>
            <w:vMerge w:val="continue"/>
            <w:tcBorders>
              <w:left w:val="single" w:color="auto" w:sz="4" w:space="0"/>
              <w:right w:val="single" w:color="auto" w:sz="4" w:space="0"/>
            </w:tcBorders>
            <w:noWrap w:val="0"/>
            <w:vAlign w:val="center"/>
          </w:tcPr>
          <w:p w14:paraId="1A84651C">
            <w:pPr>
              <w:spacing w:line="600" w:lineRule="exact"/>
              <w:jc w:val="center"/>
              <w:rPr>
                <w:rFonts w:hint="eastAsia" w:ascii="宋体" w:hAnsi="宋体" w:cs="宋体"/>
                <w:bCs/>
                <w:sz w:val="24"/>
              </w:rPr>
            </w:pPr>
          </w:p>
        </w:tc>
      </w:tr>
      <w:tr w14:paraId="7DC7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0DCB97F9">
            <w:pPr>
              <w:widowControl/>
              <w:jc w:val="center"/>
              <w:rPr>
                <w:rFonts w:hint="eastAsia" w:ascii="宋体" w:hAnsi="宋体" w:cs="宋体"/>
                <w:bCs/>
                <w:sz w:val="24"/>
              </w:rPr>
            </w:pPr>
            <w:r>
              <w:rPr>
                <w:rFonts w:hint="eastAsia" w:ascii="宋体" w:hAnsi="宋体" w:cs="宋体"/>
                <w:bCs/>
                <w:sz w:val="24"/>
              </w:rPr>
              <w:t>第三包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2BE4E4F8">
            <w:pPr>
              <w:widowControl/>
              <w:jc w:val="center"/>
              <w:rPr>
                <w:rFonts w:hint="eastAsia" w:ascii="宋体" w:hAnsi="宋体" w:cs="宋体"/>
                <w:bCs/>
                <w:sz w:val="24"/>
              </w:rPr>
            </w:pPr>
            <w:r>
              <w:rPr>
                <w:rFonts w:hint="eastAsia" w:ascii="宋体" w:hAnsi="宋体" w:cs="宋体"/>
                <w:bCs/>
                <w:sz w:val="24"/>
              </w:rPr>
              <w:t>食品相关产品</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74A09E5F">
            <w:pPr>
              <w:widowControl/>
              <w:jc w:val="center"/>
              <w:rPr>
                <w:rFonts w:hint="eastAsia" w:ascii="宋体" w:hAnsi="宋体" w:cs="宋体"/>
                <w:bCs/>
                <w:sz w:val="24"/>
              </w:rPr>
            </w:pPr>
            <w:r>
              <w:rPr>
                <w:rFonts w:hint="eastAsia" w:ascii="宋体" w:hAnsi="宋体" w:cs="宋体"/>
                <w:bCs/>
                <w:sz w:val="24"/>
              </w:rPr>
              <w:t>两校区食堂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54E87A67">
            <w:pPr>
              <w:widowControl/>
              <w:jc w:val="center"/>
              <w:rPr>
                <w:rFonts w:hint="eastAsia" w:ascii="宋体" w:hAnsi="宋体" w:cs="宋体"/>
                <w:bCs/>
                <w:sz w:val="24"/>
              </w:rPr>
            </w:pPr>
            <w:r>
              <w:rPr>
                <w:rFonts w:hint="eastAsia" w:ascii="宋体" w:hAnsi="宋体" w:cs="宋体"/>
                <w:bCs/>
                <w:sz w:val="24"/>
              </w:rPr>
              <w:t>3</w:t>
            </w:r>
          </w:p>
        </w:tc>
        <w:tc>
          <w:tcPr>
            <w:tcW w:w="2259" w:type="dxa"/>
            <w:vMerge w:val="continue"/>
            <w:tcBorders>
              <w:left w:val="single" w:color="auto" w:sz="4" w:space="0"/>
              <w:right w:val="single" w:color="auto" w:sz="4" w:space="0"/>
            </w:tcBorders>
            <w:noWrap w:val="0"/>
            <w:vAlign w:val="center"/>
          </w:tcPr>
          <w:p w14:paraId="25A4DEC4">
            <w:pPr>
              <w:spacing w:line="600" w:lineRule="exact"/>
              <w:jc w:val="center"/>
              <w:rPr>
                <w:rFonts w:hint="eastAsia" w:ascii="宋体" w:hAnsi="宋体" w:cs="宋体"/>
                <w:bCs/>
                <w:sz w:val="24"/>
              </w:rPr>
            </w:pPr>
          </w:p>
        </w:tc>
      </w:tr>
      <w:tr w14:paraId="718C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33F0CD47">
            <w:pPr>
              <w:widowControl/>
              <w:jc w:val="center"/>
              <w:rPr>
                <w:rFonts w:hint="eastAsia" w:ascii="宋体" w:hAnsi="宋体" w:cs="宋体"/>
                <w:bCs/>
                <w:sz w:val="24"/>
              </w:rPr>
            </w:pPr>
            <w:r>
              <w:rPr>
                <w:rFonts w:hint="eastAsia" w:ascii="宋体" w:hAnsi="宋体" w:cs="宋体"/>
                <w:bCs/>
                <w:sz w:val="24"/>
              </w:rPr>
              <w:t>第四包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2CF21B01">
            <w:pPr>
              <w:widowControl/>
              <w:jc w:val="center"/>
              <w:rPr>
                <w:rFonts w:hint="eastAsia" w:ascii="宋体" w:hAnsi="宋体" w:cs="宋体"/>
                <w:bCs/>
                <w:sz w:val="24"/>
              </w:rPr>
            </w:pPr>
            <w:r>
              <w:rPr>
                <w:rFonts w:hint="eastAsia" w:ascii="宋体" w:hAnsi="宋体" w:cs="宋体"/>
                <w:bCs/>
                <w:sz w:val="24"/>
              </w:rPr>
              <w:t>豆制品</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565EE9C9">
            <w:pPr>
              <w:widowControl/>
              <w:jc w:val="center"/>
              <w:rPr>
                <w:rFonts w:hint="eastAsia" w:ascii="宋体" w:hAnsi="宋体" w:cs="宋体"/>
                <w:bCs/>
                <w:sz w:val="24"/>
              </w:rPr>
            </w:pPr>
            <w:r>
              <w:rPr>
                <w:rFonts w:hint="eastAsia" w:ascii="宋体" w:hAnsi="宋体" w:cs="宋体"/>
                <w:bCs/>
                <w:sz w:val="24"/>
              </w:rPr>
              <w:t>两校区食堂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4E388114">
            <w:pPr>
              <w:widowControl/>
              <w:jc w:val="center"/>
              <w:rPr>
                <w:rFonts w:hint="eastAsia" w:ascii="宋体" w:hAnsi="宋体" w:cs="宋体"/>
                <w:bCs/>
                <w:sz w:val="24"/>
              </w:rPr>
            </w:pPr>
            <w:r>
              <w:rPr>
                <w:rFonts w:hint="eastAsia" w:ascii="宋体" w:hAnsi="宋体" w:cs="宋体"/>
                <w:bCs/>
                <w:sz w:val="24"/>
              </w:rPr>
              <w:t>2</w:t>
            </w:r>
          </w:p>
        </w:tc>
        <w:tc>
          <w:tcPr>
            <w:tcW w:w="2259" w:type="dxa"/>
            <w:vMerge w:val="continue"/>
            <w:tcBorders>
              <w:left w:val="single" w:color="auto" w:sz="4" w:space="0"/>
              <w:right w:val="single" w:color="auto" w:sz="4" w:space="0"/>
            </w:tcBorders>
            <w:noWrap w:val="0"/>
            <w:vAlign w:val="center"/>
          </w:tcPr>
          <w:p w14:paraId="393DA90A">
            <w:pPr>
              <w:spacing w:line="600" w:lineRule="exact"/>
              <w:jc w:val="center"/>
              <w:rPr>
                <w:rFonts w:hint="eastAsia" w:ascii="宋体" w:hAnsi="宋体" w:cs="宋体"/>
                <w:bCs/>
                <w:sz w:val="24"/>
              </w:rPr>
            </w:pPr>
          </w:p>
        </w:tc>
      </w:tr>
      <w:tr w14:paraId="6FAB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0909D1AB">
            <w:pPr>
              <w:widowControl/>
              <w:jc w:val="center"/>
              <w:rPr>
                <w:rFonts w:hint="eastAsia" w:ascii="宋体" w:hAnsi="宋体" w:cs="宋体"/>
                <w:bCs/>
                <w:sz w:val="24"/>
              </w:rPr>
            </w:pPr>
            <w:r>
              <w:rPr>
                <w:rFonts w:hint="eastAsia" w:ascii="宋体" w:hAnsi="宋体" w:cs="宋体"/>
                <w:bCs/>
                <w:sz w:val="24"/>
              </w:rPr>
              <w:t>第五包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291915B8">
            <w:pPr>
              <w:widowControl/>
              <w:jc w:val="center"/>
              <w:rPr>
                <w:rFonts w:hint="eastAsia" w:ascii="宋体" w:hAnsi="宋体" w:cs="宋体"/>
                <w:bCs/>
                <w:sz w:val="24"/>
              </w:rPr>
            </w:pPr>
            <w:r>
              <w:rPr>
                <w:rFonts w:hint="eastAsia" w:ascii="宋体" w:hAnsi="宋体" w:cs="宋体"/>
                <w:bCs/>
                <w:sz w:val="24"/>
              </w:rPr>
              <w:t>面条类</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4DB69782">
            <w:pPr>
              <w:widowControl/>
              <w:jc w:val="center"/>
              <w:rPr>
                <w:rFonts w:hint="eastAsia" w:ascii="宋体" w:hAnsi="宋体" w:cs="宋体"/>
                <w:bCs/>
                <w:sz w:val="24"/>
              </w:rPr>
            </w:pPr>
            <w:r>
              <w:rPr>
                <w:rFonts w:hint="eastAsia" w:ascii="宋体" w:hAnsi="宋体" w:cs="宋体"/>
                <w:bCs/>
                <w:sz w:val="24"/>
              </w:rPr>
              <w:t>两校区食堂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083058D0">
            <w:pPr>
              <w:widowControl/>
              <w:jc w:val="center"/>
              <w:rPr>
                <w:rFonts w:hint="eastAsia" w:ascii="宋体" w:hAnsi="宋体" w:cs="宋体"/>
                <w:bCs/>
                <w:sz w:val="24"/>
              </w:rPr>
            </w:pPr>
            <w:r>
              <w:rPr>
                <w:rFonts w:hint="eastAsia" w:ascii="宋体" w:hAnsi="宋体" w:cs="宋体"/>
                <w:bCs/>
                <w:sz w:val="24"/>
              </w:rPr>
              <w:t>2</w:t>
            </w:r>
          </w:p>
        </w:tc>
        <w:tc>
          <w:tcPr>
            <w:tcW w:w="2259" w:type="dxa"/>
            <w:vMerge w:val="continue"/>
            <w:tcBorders>
              <w:left w:val="single" w:color="auto" w:sz="4" w:space="0"/>
              <w:right w:val="single" w:color="auto" w:sz="4" w:space="0"/>
            </w:tcBorders>
            <w:noWrap w:val="0"/>
            <w:vAlign w:val="center"/>
          </w:tcPr>
          <w:p w14:paraId="5C86DB21">
            <w:pPr>
              <w:spacing w:line="600" w:lineRule="exact"/>
              <w:jc w:val="center"/>
              <w:rPr>
                <w:rFonts w:hint="eastAsia" w:ascii="宋体" w:hAnsi="宋体" w:cs="宋体"/>
                <w:bCs/>
                <w:sz w:val="24"/>
              </w:rPr>
            </w:pPr>
          </w:p>
        </w:tc>
      </w:tr>
      <w:tr w14:paraId="2F1F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78920A69">
            <w:pPr>
              <w:widowControl/>
              <w:jc w:val="center"/>
              <w:rPr>
                <w:rFonts w:hint="eastAsia" w:ascii="宋体" w:hAnsi="宋体" w:cs="宋体"/>
                <w:bCs/>
                <w:sz w:val="24"/>
              </w:rPr>
            </w:pPr>
            <w:r>
              <w:rPr>
                <w:rFonts w:hint="eastAsia" w:ascii="宋体" w:hAnsi="宋体" w:cs="宋体"/>
                <w:bCs/>
                <w:sz w:val="24"/>
              </w:rPr>
              <w:t>第六包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09F6C184">
            <w:pPr>
              <w:widowControl/>
              <w:jc w:val="center"/>
              <w:rPr>
                <w:rFonts w:hint="eastAsia" w:ascii="宋体" w:hAnsi="宋体" w:cs="宋体"/>
                <w:bCs/>
                <w:sz w:val="24"/>
              </w:rPr>
            </w:pPr>
            <w:r>
              <w:rPr>
                <w:rFonts w:hint="eastAsia" w:ascii="宋体" w:hAnsi="宋体" w:cs="宋体"/>
                <w:bCs/>
                <w:sz w:val="24"/>
              </w:rPr>
              <w:t>牛羊肉（清真）</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221F2D4B">
            <w:pPr>
              <w:widowControl/>
              <w:jc w:val="center"/>
              <w:rPr>
                <w:rFonts w:hint="eastAsia" w:ascii="宋体" w:hAnsi="宋体" w:cs="宋体"/>
                <w:bCs/>
                <w:sz w:val="24"/>
              </w:rPr>
            </w:pPr>
            <w:r>
              <w:rPr>
                <w:rFonts w:hint="eastAsia" w:ascii="宋体" w:hAnsi="宋体" w:cs="宋体"/>
                <w:bCs/>
                <w:sz w:val="24"/>
              </w:rPr>
              <w:t>两校区食堂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41588F45">
            <w:pPr>
              <w:widowControl/>
              <w:jc w:val="center"/>
              <w:rPr>
                <w:rFonts w:hint="eastAsia" w:ascii="宋体" w:hAnsi="宋体" w:cs="宋体"/>
                <w:bCs/>
                <w:sz w:val="24"/>
              </w:rPr>
            </w:pPr>
            <w:r>
              <w:rPr>
                <w:rFonts w:hint="eastAsia" w:ascii="宋体" w:hAnsi="宋体" w:cs="宋体"/>
                <w:bCs/>
                <w:sz w:val="24"/>
              </w:rPr>
              <w:t>2</w:t>
            </w:r>
          </w:p>
        </w:tc>
        <w:tc>
          <w:tcPr>
            <w:tcW w:w="2259" w:type="dxa"/>
            <w:vMerge w:val="restart"/>
            <w:tcBorders>
              <w:left w:val="single" w:color="auto" w:sz="4" w:space="0"/>
              <w:right w:val="single" w:color="auto" w:sz="4" w:space="0"/>
            </w:tcBorders>
            <w:noWrap w:val="0"/>
            <w:vAlign w:val="center"/>
          </w:tcPr>
          <w:p w14:paraId="02D8D470">
            <w:pPr>
              <w:spacing w:line="600" w:lineRule="exact"/>
              <w:jc w:val="center"/>
              <w:rPr>
                <w:rFonts w:hint="eastAsia" w:ascii="宋体" w:hAnsi="宋体" w:cs="宋体"/>
                <w:bCs/>
                <w:sz w:val="24"/>
              </w:rPr>
            </w:pPr>
            <w:r>
              <w:rPr>
                <w:rFonts w:hint="eastAsia" w:ascii="宋体" w:hAnsi="宋体" w:cs="宋体"/>
                <w:bCs/>
                <w:sz w:val="24"/>
              </w:rPr>
              <w:t>阶段浮动价格类</w:t>
            </w:r>
          </w:p>
        </w:tc>
      </w:tr>
      <w:tr w14:paraId="56ADC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4A2C7DB0">
            <w:pPr>
              <w:widowControl/>
              <w:jc w:val="center"/>
              <w:rPr>
                <w:rFonts w:hint="eastAsia" w:ascii="宋体" w:hAnsi="宋体" w:cs="宋体"/>
                <w:bCs/>
                <w:sz w:val="24"/>
              </w:rPr>
            </w:pPr>
            <w:r>
              <w:rPr>
                <w:rFonts w:hint="eastAsia" w:ascii="宋体" w:hAnsi="宋体" w:cs="宋体"/>
                <w:bCs/>
                <w:sz w:val="24"/>
              </w:rPr>
              <w:t>第七包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22F110E7">
            <w:pPr>
              <w:widowControl/>
              <w:jc w:val="center"/>
              <w:rPr>
                <w:rFonts w:hint="eastAsia" w:ascii="宋体" w:hAnsi="宋体" w:cs="宋体"/>
                <w:bCs/>
                <w:sz w:val="24"/>
              </w:rPr>
            </w:pPr>
            <w:r>
              <w:rPr>
                <w:rFonts w:hint="eastAsia" w:ascii="宋体" w:hAnsi="宋体" w:cs="宋体"/>
                <w:bCs/>
                <w:sz w:val="24"/>
              </w:rPr>
              <w:t>猪肉</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7B06A667">
            <w:pPr>
              <w:widowControl/>
              <w:jc w:val="center"/>
              <w:rPr>
                <w:rFonts w:hint="eastAsia" w:ascii="宋体" w:hAnsi="宋体" w:cs="宋体"/>
                <w:bCs/>
                <w:sz w:val="24"/>
              </w:rPr>
            </w:pPr>
            <w:r>
              <w:rPr>
                <w:rFonts w:hint="eastAsia" w:ascii="宋体" w:hAnsi="宋体" w:cs="宋体"/>
                <w:bCs/>
                <w:sz w:val="24"/>
              </w:rPr>
              <w:t>两校区食堂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7A2CC751">
            <w:pPr>
              <w:widowControl/>
              <w:jc w:val="center"/>
              <w:rPr>
                <w:rFonts w:hint="eastAsia" w:ascii="宋体" w:hAnsi="宋体" w:cs="宋体"/>
                <w:bCs/>
                <w:sz w:val="24"/>
              </w:rPr>
            </w:pPr>
            <w:r>
              <w:rPr>
                <w:rFonts w:hint="eastAsia" w:ascii="宋体" w:hAnsi="宋体" w:cs="宋体"/>
                <w:bCs/>
                <w:sz w:val="24"/>
              </w:rPr>
              <w:t>3</w:t>
            </w:r>
          </w:p>
        </w:tc>
        <w:tc>
          <w:tcPr>
            <w:tcW w:w="2259" w:type="dxa"/>
            <w:vMerge w:val="continue"/>
            <w:tcBorders>
              <w:left w:val="single" w:color="auto" w:sz="4" w:space="0"/>
              <w:right w:val="single" w:color="auto" w:sz="4" w:space="0"/>
            </w:tcBorders>
            <w:noWrap w:val="0"/>
            <w:vAlign w:val="center"/>
          </w:tcPr>
          <w:p w14:paraId="638EA1F3">
            <w:pPr>
              <w:spacing w:line="600" w:lineRule="exact"/>
              <w:jc w:val="center"/>
              <w:rPr>
                <w:rFonts w:hint="eastAsia" w:ascii="宋体" w:hAnsi="宋体" w:cs="宋体"/>
                <w:bCs/>
                <w:sz w:val="24"/>
              </w:rPr>
            </w:pPr>
          </w:p>
        </w:tc>
      </w:tr>
      <w:tr w14:paraId="5376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68C1D877">
            <w:pPr>
              <w:widowControl/>
              <w:jc w:val="center"/>
              <w:rPr>
                <w:rFonts w:hint="eastAsia" w:ascii="宋体" w:hAnsi="宋体" w:cs="宋体"/>
                <w:bCs/>
                <w:sz w:val="24"/>
              </w:rPr>
            </w:pPr>
            <w:r>
              <w:rPr>
                <w:rFonts w:hint="eastAsia" w:ascii="宋体" w:hAnsi="宋体" w:cs="宋体"/>
                <w:bCs/>
                <w:sz w:val="24"/>
              </w:rPr>
              <w:t>第八包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237466F5">
            <w:pPr>
              <w:widowControl/>
              <w:jc w:val="center"/>
              <w:rPr>
                <w:rFonts w:hint="eastAsia" w:ascii="宋体" w:hAnsi="宋体" w:cs="宋体"/>
                <w:bCs/>
                <w:sz w:val="24"/>
              </w:rPr>
            </w:pPr>
            <w:r>
              <w:rPr>
                <w:rFonts w:hint="eastAsia" w:ascii="宋体" w:hAnsi="宋体" w:cs="宋体"/>
                <w:bCs/>
                <w:sz w:val="24"/>
              </w:rPr>
              <w:t>冻货、水产品类</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27357BDD">
            <w:pPr>
              <w:widowControl/>
              <w:jc w:val="center"/>
              <w:rPr>
                <w:rFonts w:hint="eastAsia" w:ascii="宋体" w:hAnsi="宋体" w:cs="宋体"/>
                <w:bCs/>
                <w:sz w:val="24"/>
              </w:rPr>
            </w:pPr>
            <w:r>
              <w:rPr>
                <w:rFonts w:hint="eastAsia" w:ascii="宋体" w:hAnsi="宋体" w:cs="宋体"/>
                <w:bCs/>
                <w:sz w:val="24"/>
              </w:rPr>
              <w:t>两校区食堂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5A5F408B">
            <w:pPr>
              <w:widowControl/>
              <w:jc w:val="center"/>
              <w:rPr>
                <w:rFonts w:hint="eastAsia" w:ascii="宋体" w:hAnsi="宋体" w:cs="宋体"/>
                <w:bCs/>
                <w:sz w:val="24"/>
              </w:rPr>
            </w:pPr>
            <w:r>
              <w:rPr>
                <w:rFonts w:hint="eastAsia" w:ascii="宋体" w:hAnsi="宋体" w:cs="宋体"/>
                <w:bCs/>
                <w:sz w:val="24"/>
              </w:rPr>
              <w:t>4</w:t>
            </w:r>
          </w:p>
        </w:tc>
        <w:tc>
          <w:tcPr>
            <w:tcW w:w="2259" w:type="dxa"/>
            <w:vMerge w:val="continue"/>
            <w:tcBorders>
              <w:left w:val="single" w:color="auto" w:sz="4" w:space="0"/>
              <w:right w:val="single" w:color="auto" w:sz="4" w:space="0"/>
            </w:tcBorders>
            <w:noWrap w:val="0"/>
            <w:vAlign w:val="center"/>
          </w:tcPr>
          <w:p w14:paraId="20B1AB78">
            <w:pPr>
              <w:spacing w:line="600" w:lineRule="exact"/>
              <w:jc w:val="center"/>
              <w:rPr>
                <w:rFonts w:hint="eastAsia" w:ascii="宋体" w:hAnsi="宋体" w:cs="宋体"/>
                <w:bCs/>
                <w:sz w:val="24"/>
              </w:rPr>
            </w:pPr>
          </w:p>
        </w:tc>
      </w:tr>
      <w:tr w14:paraId="2605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2F2EBEF3">
            <w:pPr>
              <w:widowControl/>
              <w:jc w:val="center"/>
              <w:rPr>
                <w:rFonts w:hint="eastAsia" w:ascii="宋体" w:hAnsi="宋体" w:cs="宋体"/>
                <w:bCs/>
                <w:sz w:val="24"/>
              </w:rPr>
            </w:pPr>
            <w:r>
              <w:rPr>
                <w:rFonts w:hint="eastAsia" w:ascii="宋体" w:hAnsi="宋体" w:cs="宋体"/>
                <w:bCs/>
                <w:sz w:val="24"/>
              </w:rPr>
              <w:t>第九包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608F59F3">
            <w:pPr>
              <w:widowControl/>
              <w:jc w:val="center"/>
              <w:rPr>
                <w:rFonts w:hint="eastAsia" w:ascii="宋体" w:hAnsi="宋体" w:cs="宋体"/>
                <w:bCs/>
                <w:sz w:val="24"/>
              </w:rPr>
            </w:pPr>
            <w:r>
              <w:rPr>
                <w:rFonts w:hint="eastAsia" w:ascii="宋体" w:hAnsi="宋体" w:cs="宋体"/>
                <w:bCs/>
                <w:sz w:val="24"/>
              </w:rPr>
              <w:t>蔬菜、鸡蛋</w:t>
            </w:r>
          </w:p>
          <w:p w14:paraId="4091FFA7">
            <w:pPr>
              <w:widowControl/>
              <w:jc w:val="center"/>
              <w:rPr>
                <w:rFonts w:hint="eastAsia" w:ascii="宋体" w:hAnsi="宋体" w:cs="宋体"/>
                <w:bCs/>
                <w:sz w:val="24"/>
              </w:rPr>
            </w:pPr>
            <w:r>
              <w:rPr>
                <w:rFonts w:hint="eastAsia" w:ascii="宋体" w:hAnsi="宋体" w:cs="宋体"/>
                <w:bCs/>
                <w:sz w:val="24"/>
              </w:rPr>
              <w:t>（</w:t>
            </w:r>
            <w:r>
              <w:rPr>
                <w:rFonts w:hint="eastAsia" w:ascii="宋体" w:hAnsi="宋体" w:cs="宋体"/>
                <w:color w:val="000000"/>
                <w:kern w:val="0"/>
                <w:sz w:val="24"/>
                <w:lang w:bidi="ar"/>
              </w:rPr>
              <w:t>须为非转基因</w:t>
            </w:r>
            <w:r>
              <w:rPr>
                <w:rFonts w:hint="eastAsia" w:ascii="宋体" w:hAnsi="宋体" w:cs="宋体"/>
                <w:bCs/>
                <w:sz w:val="24"/>
              </w:rPr>
              <w:t>）</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4C557680">
            <w:pPr>
              <w:widowControl/>
              <w:jc w:val="center"/>
              <w:rPr>
                <w:rFonts w:hint="eastAsia" w:ascii="宋体" w:hAnsi="宋体" w:cs="宋体"/>
                <w:bCs/>
                <w:sz w:val="24"/>
              </w:rPr>
            </w:pPr>
            <w:r>
              <w:rPr>
                <w:rFonts w:hint="eastAsia" w:ascii="宋体" w:hAnsi="宋体" w:cs="宋体"/>
                <w:bCs/>
                <w:sz w:val="24"/>
              </w:rPr>
              <w:t>彭家坪校区食堂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1492C88C">
            <w:pPr>
              <w:widowControl/>
              <w:jc w:val="center"/>
              <w:rPr>
                <w:rFonts w:hint="eastAsia" w:ascii="宋体" w:hAnsi="宋体" w:cs="宋体"/>
                <w:bCs/>
                <w:sz w:val="24"/>
              </w:rPr>
            </w:pPr>
            <w:r>
              <w:rPr>
                <w:rFonts w:hint="eastAsia" w:ascii="宋体" w:hAnsi="宋体" w:cs="宋体"/>
                <w:bCs/>
                <w:sz w:val="24"/>
              </w:rPr>
              <w:t>4</w:t>
            </w:r>
          </w:p>
        </w:tc>
        <w:tc>
          <w:tcPr>
            <w:tcW w:w="2259" w:type="dxa"/>
            <w:vMerge w:val="restart"/>
            <w:tcBorders>
              <w:left w:val="single" w:color="auto" w:sz="4" w:space="0"/>
              <w:right w:val="single" w:color="auto" w:sz="4" w:space="0"/>
            </w:tcBorders>
            <w:noWrap w:val="0"/>
            <w:vAlign w:val="center"/>
          </w:tcPr>
          <w:p w14:paraId="4EB7706D">
            <w:pPr>
              <w:spacing w:line="600" w:lineRule="exact"/>
              <w:jc w:val="center"/>
              <w:rPr>
                <w:rFonts w:hint="eastAsia" w:ascii="宋体" w:hAnsi="宋体" w:cs="宋体"/>
                <w:bCs/>
                <w:sz w:val="24"/>
              </w:rPr>
            </w:pPr>
            <w:r>
              <w:rPr>
                <w:rFonts w:hint="eastAsia" w:ascii="宋体" w:hAnsi="宋体" w:cs="宋体"/>
                <w:bCs/>
                <w:sz w:val="24"/>
              </w:rPr>
              <w:t>不定期浮动价格类</w:t>
            </w:r>
          </w:p>
        </w:tc>
      </w:tr>
      <w:tr w14:paraId="2B02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exact"/>
        </w:trPr>
        <w:tc>
          <w:tcPr>
            <w:tcW w:w="1340" w:type="dxa"/>
            <w:tcBorders>
              <w:top w:val="single" w:color="auto" w:sz="4" w:space="0"/>
              <w:left w:val="single" w:color="auto" w:sz="4" w:space="0"/>
              <w:bottom w:val="single" w:color="auto" w:sz="4" w:space="0"/>
              <w:right w:val="single" w:color="auto" w:sz="4" w:space="0"/>
            </w:tcBorders>
            <w:noWrap w:val="0"/>
            <w:vAlign w:val="center"/>
          </w:tcPr>
          <w:p w14:paraId="079E63E9">
            <w:pPr>
              <w:widowControl/>
              <w:jc w:val="center"/>
              <w:rPr>
                <w:rFonts w:hint="eastAsia" w:ascii="宋体" w:hAnsi="宋体" w:cs="宋体"/>
                <w:bCs/>
                <w:sz w:val="24"/>
              </w:rPr>
            </w:pPr>
            <w:r>
              <w:rPr>
                <w:rFonts w:hint="eastAsia" w:ascii="宋体" w:hAnsi="宋体" w:cs="宋体"/>
                <w:bCs/>
                <w:sz w:val="24"/>
              </w:rPr>
              <w:t>第十包</w:t>
            </w:r>
          </w:p>
        </w:tc>
        <w:tc>
          <w:tcPr>
            <w:tcW w:w="2151" w:type="dxa"/>
            <w:tcBorders>
              <w:top w:val="single" w:color="auto" w:sz="4" w:space="0"/>
              <w:left w:val="single" w:color="auto" w:sz="4" w:space="0"/>
              <w:bottom w:val="single" w:color="auto" w:sz="4" w:space="0"/>
              <w:right w:val="single" w:color="auto" w:sz="4" w:space="0"/>
            </w:tcBorders>
            <w:noWrap w:val="0"/>
            <w:vAlign w:val="center"/>
          </w:tcPr>
          <w:p w14:paraId="042A8135">
            <w:pPr>
              <w:widowControl/>
              <w:jc w:val="center"/>
              <w:rPr>
                <w:rFonts w:hint="eastAsia" w:ascii="宋体" w:hAnsi="宋体" w:cs="宋体"/>
                <w:bCs/>
                <w:sz w:val="24"/>
              </w:rPr>
            </w:pPr>
            <w:r>
              <w:rPr>
                <w:rFonts w:hint="eastAsia" w:ascii="宋体" w:hAnsi="宋体" w:cs="宋体"/>
                <w:bCs/>
                <w:sz w:val="24"/>
              </w:rPr>
              <w:t>蔬菜、鸡蛋</w:t>
            </w:r>
          </w:p>
          <w:p w14:paraId="28A04F34">
            <w:pPr>
              <w:widowControl/>
              <w:jc w:val="center"/>
              <w:rPr>
                <w:rFonts w:hint="eastAsia" w:ascii="宋体" w:hAnsi="宋体" w:cs="宋体"/>
                <w:bCs/>
                <w:sz w:val="24"/>
              </w:rPr>
            </w:pPr>
            <w:r>
              <w:rPr>
                <w:rFonts w:hint="eastAsia" w:ascii="宋体" w:hAnsi="宋体" w:cs="宋体"/>
                <w:bCs/>
                <w:sz w:val="24"/>
              </w:rPr>
              <w:t>（</w:t>
            </w:r>
            <w:r>
              <w:rPr>
                <w:rFonts w:hint="eastAsia" w:ascii="宋体" w:hAnsi="宋体" w:cs="宋体"/>
                <w:color w:val="000000"/>
                <w:kern w:val="0"/>
                <w:sz w:val="24"/>
                <w:lang w:bidi="ar"/>
              </w:rPr>
              <w:t>须为非转基因</w:t>
            </w:r>
            <w:r>
              <w:rPr>
                <w:rFonts w:hint="eastAsia" w:ascii="宋体" w:hAnsi="宋体" w:cs="宋体"/>
                <w:bCs/>
                <w:sz w:val="24"/>
              </w:rPr>
              <w:t>）</w:t>
            </w:r>
          </w:p>
        </w:tc>
        <w:tc>
          <w:tcPr>
            <w:tcW w:w="1610" w:type="dxa"/>
            <w:tcBorders>
              <w:top w:val="single" w:color="auto" w:sz="4" w:space="0"/>
              <w:left w:val="single" w:color="auto" w:sz="4" w:space="0"/>
              <w:bottom w:val="single" w:color="auto" w:sz="4" w:space="0"/>
              <w:right w:val="single" w:color="auto" w:sz="4" w:space="0"/>
            </w:tcBorders>
            <w:noWrap w:val="0"/>
            <w:vAlign w:val="center"/>
          </w:tcPr>
          <w:p w14:paraId="081532A5">
            <w:pPr>
              <w:widowControl/>
              <w:jc w:val="center"/>
              <w:rPr>
                <w:rFonts w:hint="eastAsia" w:ascii="宋体" w:hAnsi="宋体" w:cs="宋体"/>
                <w:bCs/>
                <w:sz w:val="24"/>
              </w:rPr>
            </w:pPr>
            <w:r>
              <w:rPr>
                <w:rFonts w:hint="eastAsia" w:ascii="宋体" w:hAnsi="宋体" w:cs="宋体"/>
                <w:bCs/>
                <w:sz w:val="24"/>
              </w:rPr>
              <w:t>兰工坪校区食堂</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431811E0">
            <w:pPr>
              <w:widowControl/>
              <w:jc w:val="center"/>
              <w:rPr>
                <w:rFonts w:hint="eastAsia" w:ascii="宋体" w:hAnsi="宋体" w:cs="宋体"/>
                <w:bCs/>
                <w:sz w:val="24"/>
              </w:rPr>
            </w:pPr>
            <w:r>
              <w:rPr>
                <w:rFonts w:hint="eastAsia" w:ascii="宋体" w:hAnsi="宋体" w:cs="宋体"/>
                <w:bCs/>
                <w:sz w:val="24"/>
              </w:rPr>
              <w:t>3</w:t>
            </w:r>
          </w:p>
        </w:tc>
        <w:tc>
          <w:tcPr>
            <w:tcW w:w="2259" w:type="dxa"/>
            <w:vMerge w:val="continue"/>
            <w:tcBorders>
              <w:left w:val="single" w:color="auto" w:sz="4" w:space="0"/>
              <w:right w:val="single" w:color="auto" w:sz="4" w:space="0"/>
            </w:tcBorders>
            <w:noWrap w:val="0"/>
            <w:vAlign w:val="center"/>
          </w:tcPr>
          <w:p w14:paraId="75BC3981">
            <w:pPr>
              <w:spacing w:line="600" w:lineRule="exact"/>
              <w:jc w:val="center"/>
              <w:rPr>
                <w:rFonts w:hint="eastAsia" w:ascii="宋体" w:hAnsi="宋体" w:cs="宋体"/>
                <w:bCs/>
                <w:sz w:val="24"/>
              </w:rPr>
            </w:pPr>
          </w:p>
        </w:tc>
      </w:tr>
    </w:tbl>
    <w:p w14:paraId="39C3B0CF">
      <w:pPr>
        <w:pStyle w:val="4"/>
        <w:keepNext w:val="0"/>
        <w:keepLines w:val="0"/>
        <w:pageBreakBefore w:val="0"/>
        <w:kinsoku/>
        <w:overflowPunct/>
        <w:topLinePunct w:val="0"/>
        <w:autoSpaceDE/>
        <w:autoSpaceDN/>
        <w:bidi w:val="0"/>
        <w:adjustRightInd/>
        <w:snapToGrid/>
        <w:spacing w:before="120" w:beforeLines="50" w:after="120" w:afterLines="50" w:line="480" w:lineRule="exact"/>
        <w:ind w:firstLine="0" w:firstLineChars="0"/>
        <w:textAlignment w:val="auto"/>
        <w:rPr>
          <w:rFonts w:hint="eastAsia" w:ascii="宋体" w:hAnsi="宋体" w:cs="宋体"/>
          <w:b/>
          <w:sz w:val="24"/>
        </w:rPr>
      </w:pPr>
      <w:r>
        <w:rPr>
          <w:rFonts w:hint="eastAsia" w:ascii="宋体" w:hAnsi="宋体" w:cs="宋体"/>
          <w:b/>
          <w:sz w:val="24"/>
        </w:rPr>
        <w:t>具体详见磋商文件。</w:t>
      </w:r>
    </w:p>
    <w:p w14:paraId="200F5693">
      <w:pPr>
        <w:pStyle w:val="4"/>
        <w:keepNext w:val="0"/>
        <w:keepLines w:val="0"/>
        <w:pageBreakBefore w:val="0"/>
        <w:kinsoku/>
        <w:overflowPunct/>
        <w:topLinePunct w:val="0"/>
        <w:autoSpaceDE/>
        <w:autoSpaceDN/>
        <w:bidi w:val="0"/>
        <w:adjustRightInd/>
        <w:snapToGrid/>
        <w:spacing w:before="120" w:beforeLines="50" w:after="120" w:afterLines="50" w:line="480" w:lineRule="exact"/>
        <w:ind w:firstLine="0" w:firstLineChars="0"/>
        <w:textAlignment w:val="auto"/>
        <w:rPr>
          <w:rFonts w:hint="eastAsia" w:ascii="宋体" w:hAnsi="宋体" w:cs="宋体"/>
          <w:b/>
          <w:sz w:val="24"/>
        </w:rPr>
      </w:pPr>
      <w:r>
        <w:rPr>
          <w:rFonts w:hint="eastAsia" w:ascii="宋体" w:hAnsi="宋体" w:cs="宋体"/>
          <w:bCs/>
          <w:sz w:val="24"/>
        </w:rPr>
        <w:t>备注：豆制品、面条类、牛羊肉（清真）因配送量小和季节性用量等因素，每年参与投标的单位或个人数量少，在本年度招标过程中如合格投标单位或个人数量≥4 家则中标2家；如合格投标单位或个人数量≤ 3家则中标1家。</w:t>
      </w:r>
    </w:p>
    <w:p w14:paraId="7FF0466D">
      <w:pPr>
        <w:keepNext w:val="0"/>
        <w:keepLines w:val="0"/>
        <w:pageBreakBefore w:val="0"/>
        <w:widowControl/>
        <w:shd w:val="clear" w:color="auto" w:fill="FFFFFF"/>
        <w:kinsoku/>
        <w:overflowPunct/>
        <w:topLinePunct w:val="0"/>
        <w:autoSpaceDE/>
        <w:autoSpaceDN/>
        <w:bidi w:val="0"/>
        <w:adjustRightInd/>
        <w:snapToGrid/>
        <w:spacing w:before="75" w:after="75" w:line="480" w:lineRule="exact"/>
        <w:ind w:firstLine="420"/>
        <w:jc w:val="left"/>
        <w:textAlignment w:val="auto"/>
        <w:rPr>
          <w:rFonts w:hint="default" w:ascii="宋体" w:hAnsi="宋体" w:eastAsia="宋体" w:cs="宋体"/>
          <w:bCs/>
          <w:sz w:val="24"/>
          <w:lang w:val="en-US" w:eastAsia="zh-CN"/>
        </w:rPr>
      </w:pPr>
      <w:r>
        <w:rPr>
          <w:rFonts w:hint="eastAsia" w:ascii="宋体" w:hAnsi="宋体" w:cs="宋体"/>
          <w:bCs/>
          <w:sz w:val="24"/>
        </w:rPr>
        <w:t>合同履行期限：</w:t>
      </w:r>
      <w:r>
        <w:rPr>
          <w:rFonts w:hint="eastAsia" w:ascii="宋体" w:hAnsi="宋体" w:cs="宋体"/>
          <w:bCs/>
          <w:sz w:val="24"/>
          <w:lang w:val="en-US" w:eastAsia="zh-CN"/>
        </w:rPr>
        <w:t>合同签订后1年</w:t>
      </w:r>
    </w:p>
    <w:p w14:paraId="11D0A883">
      <w:pPr>
        <w:keepNext w:val="0"/>
        <w:keepLines w:val="0"/>
        <w:pageBreakBefore w:val="0"/>
        <w:widowControl/>
        <w:shd w:val="clear" w:color="auto" w:fill="FFFFFF"/>
        <w:kinsoku/>
        <w:overflowPunct/>
        <w:topLinePunct w:val="0"/>
        <w:autoSpaceDE/>
        <w:autoSpaceDN/>
        <w:bidi w:val="0"/>
        <w:adjustRightInd/>
        <w:snapToGrid/>
        <w:spacing w:before="75" w:after="75" w:line="480" w:lineRule="exact"/>
        <w:ind w:firstLine="420"/>
        <w:jc w:val="left"/>
        <w:textAlignment w:val="auto"/>
        <w:rPr>
          <w:rFonts w:hint="eastAsia" w:ascii="宋体" w:hAnsi="宋体" w:cs="宋体"/>
          <w:b/>
          <w:sz w:val="24"/>
        </w:rPr>
      </w:pPr>
      <w:r>
        <w:rPr>
          <w:rFonts w:hint="eastAsia" w:ascii="宋体" w:hAnsi="宋体" w:cs="宋体"/>
          <w:b/>
          <w:sz w:val="24"/>
        </w:rPr>
        <w:t>二、供应商资格要求：</w:t>
      </w:r>
    </w:p>
    <w:p w14:paraId="2C351643">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hint="eastAsia" w:ascii="宋体" w:hAnsi="宋体"/>
          <w:sz w:val="24"/>
        </w:rPr>
      </w:pPr>
      <w:r>
        <w:rPr>
          <w:rFonts w:hint="eastAsia" w:ascii="宋体" w:hAnsi="宋体"/>
          <w:b/>
          <w:bCs/>
          <w:sz w:val="24"/>
        </w:rPr>
        <w:t>第一包（粮油类）</w:t>
      </w:r>
      <w:r>
        <w:rPr>
          <w:rFonts w:hint="eastAsia" w:ascii="宋体" w:hAnsi="宋体"/>
          <w:sz w:val="24"/>
        </w:rPr>
        <w:t>：营业执照、食品经营许可证（仅销售预包装食品经营者备案信息采集表）</w:t>
      </w:r>
      <w:r>
        <w:rPr>
          <w:rFonts w:hint="eastAsia" w:ascii="宋体" w:hAnsi="宋体"/>
          <w:bCs/>
          <w:sz w:val="24"/>
        </w:rPr>
        <w:t>或</w:t>
      </w:r>
      <w:r>
        <w:rPr>
          <w:rFonts w:hint="eastAsia" w:ascii="宋体" w:hAnsi="宋体"/>
          <w:sz w:val="24"/>
        </w:rPr>
        <w:t>食品生产许可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代理商须提供磋商商品代理授权函（必须为生产厂家授权或该商品的省、市总代理商），不接受个体户、联合体磋商 ；</w:t>
      </w:r>
    </w:p>
    <w:p w14:paraId="5F555084">
      <w:pPr>
        <w:keepNext w:val="0"/>
        <w:keepLines w:val="0"/>
        <w:pageBreakBefore w:val="0"/>
        <w:kinsoku/>
        <w:overflowPunct/>
        <w:topLinePunct w:val="0"/>
        <w:autoSpaceDE/>
        <w:autoSpaceDN/>
        <w:bidi w:val="0"/>
        <w:adjustRightInd/>
        <w:snapToGrid/>
        <w:spacing w:line="480" w:lineRule="exact"/>
        <w:ind w:firstLine="422" w:firstLineChars="175"/>
        <w:textAlignment w:val="auto"/>
        <w:rPr>
          <w:rFonts w:hint="eastAsia" w:ascii="宋体" w:hAnsi="宋体"/>
          <w:sz w:val="24"/>
        </w:rPr>
      </w:pPr>
      <w:r>
        <w:rPr>
          <w:rFonts w:hint="eastAsia" w:ascii="宋体" w:hAnsi="宋体"/>
          <w:b/>
          <w:bCs/>
          <w:sz w:val="24"/>
        </w:rPr>
        <w:t>第二包（干货调料类）</w:t>
      </w:r>
      <w:r>
        <w:rPr>
          <w:rFonts w:hint="eastAsia" w:ascii="宋体" w:hAnsi="宋体"/>
          <w:sz w:val="24"/>
        </w:rPr>
        <w:t>：个体工商营业执照或营业执照、食品经营许可证或食品生产许可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所投标商品代理授权函、不接受联合体磋商；</w:t>
      </w:r>
    </w:p>
    <w:p w14:paraId="13492A3A">
      <w:pPr>
        <w:keepNext w:val="0"/>
        <w:keepLines w:val="0"/>
        <w:pageBreakBefore w:val="0"/>
        <w:kinsoku/>
        <w:overflowPunct/>
        <w:topLinePunct w:val="0"/>
        <w:autoSpaceDE/>
        <w:autoSpaceDN/>
        <w:bidi w:val="0"/>
        <w:adjustRightInd/>
        <w:snapToGrid/>
        <w:spacing w:line="480" w:lineRule="exact"/>
        <w:ind w:firstLine="422" w:firstLineChars="175"/>
        <w:textAlignment w:val="auto"/>
        <w:rPr>
          <w:rFonts w:hint="eastAsia" w:ascii="宋体" w:hAnsi="宋体"/>
          <w:sz w:val="24"/>
        </w:rPr>
      </w:pPr>
      <w:r>
        <w:rPr>
          <w:rFonts w:hint="eastAsia" w:ascii="宋体" w:hAnsi="宋体"/>
          <w:b/>
          <w:bCs/>
          <w:sz w:val="24"/>
        </w:rPr>
        <w:t>第三包（食品相关产品）</w:t>
      </w:r>
      <w:r>
        <w:rPr>
          <w:rFonts w:hint="eastAsia" w:ascii="宋体" w:hAnsi="宋体"/>
          <w:sz w:val="24"/>
        </w:rPr>
        <w:t>：营业执照或个体工商营业执照、食品经营许可证或全国工业产品生产许可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所投标商品代理授权函、不接受联合体磋商；</w:t>
      </w:r>
    </w:p>
    <w:p w14:paraId="1FC7059F">
      <w:pPr>
        <w:keepNext w:val="0"/>
        <w:keepLines w:val="0"/>
        <w:pageBreakBefore w:val="0"/>
        <w:kinsoku/>
        <w:overflowPunct/>
        <w:topLinePunct w:val="0"/>
        <w:autoSpaceDE/>
        <w:autoSpaceDN/>
        <w:bidi w:val="0"/>
        <w:adjustRightInd/>
        <w:snapToGrid/>
        <w:spacing w:line="480" w:lineRule="exact"/>
        <w:ind w:firstLine="422" w:firstLineChars="175"/>
        <w:textAlignment w:val="auto"/>
        <w:rPr>
          <w:rFonts w:hint="eastAsia" w:ascii="宋体" w:hAnsi="宋体"/>
          <w:sz w:val="24"/>
        </w:rPr>
      </w:pPr>
      <w:r>
        <w:rPr>
          <w:rFonts w:hint="eastAsia" w:ascii="宋体" w:hAnsi="宋体"/>
          <w:b/>
          <w:bCs/>
          <w:sz w:val="24"/>
        </w:rPr>
        <w:t>第四包（豆制品）：</w:t>
      </w:r>
      <w:r>
        <w:rPr>
          <w:rFonts w:hint="eastAsia" w:ascii="宋体" w:hAnsi="宋体"/>
          <w:sz w:val="24"/>
        </w:rPr>
        <w:t>营业执照或个体工商营业执照、食品经营许可证或食品生产许可证或食品生产加工小作坊登记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所投标商品代理授权函、不接受联合体磋商；</w:t>
      </w:r>
    </w:p>
    <w:p w14:paraId="06CAD2DD">
      <w:pPr>
        <w:keepNext w:val="0"/>
        <w:keepLines w:val="0"/>
        <w:pageBreakBefore w:val="0"/>
        <w:kinsoku/>
        <w:overflowPunct/>
        <w:topLinePunct w:val="0"/>
        <w:autoSpaceDE/>
        <w:autoSpaceDN/>
        <w:bidi w:val="0"/>
        <w:adjustRightInd/>
        <w:snapToGrid/>
        <w:spacing w:line="480" w:lineRule="exact"/>
        <w:ind w:firstLine="422" w:firstLineChars="175"/>
        <w:textAlignment w:val="auto"/>
        <w:rPr>
          <w:rFonts w:hint="eastAsia" w:ascii="宋体" w:hAnsi="宋体"/>
          <w:sz w:val="24"/>
        </w:rPr>
      </w:pPr>
      <w:r>
        <w:rPr>
          <w:rFonts w:hint="eastAsia" w:ascii="宋体" w:hAnsi="宋体"/>
          <w:b/>
          <w:bCs/>
          <w:sz w:val="24"/>
        </w:rPr>
        <w:t>第五包（面条类）：</w:t>
      </w:r>
      <w:r>
        <w:rPr>
          <w:rFonts w:hint="eastAsia" w:ascii="宋体" w:hAnsi="宋体"/>
          <w:sz w:val="24"/>
        </w:rPr>
        <w:t>营业执照或个体工商营业执照、食品经营许可证或食品小经营店登记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代理商还须提供所磋商商品代理授权函、不接受联合体磋商；</w:t>
      </w:r>
    </w:p>
    <w:p w14:paraId="767AB4C1">
      <w:pPr>
        <w:keepNext w:val="0"/>
        <w:keepLines w:val="0"/>
        <w:pageBreakBefore w:val="0"/>
        <w:kinsoku/>
        <w:overflowPunct/>
        <w:topLinePunct w:val="0"/>
        <w:autoSpaceDE/>
        <w:autoSpaceDN/>
        <w:bidi w:val="0"/>
        <w:adjustRightInd/>
        <w:snapToGrid/>
        <w:spacing w:line="480" w:lineRule="exact"/>
        <w:ind w:firstLine="422" w:firstLineChars="175"/>
        <w:textAlignment w:val="auto"/>
        <w:rPr>
          <w:rFonts w:hint="eastAsia" w:ascii="宋体" w:hAnsi="宋体"/>
          <w:b/>
          <w:bCs/>
          <w:sz w:val="24"/>
        </w:rPr>
      </w:pPr>
      <w:r>
        <w:rPr>
          <w:rFonts w:hint="eastAsia" w:ascii="宋体" w:hAnsi="宋体"/>
          <w:b/>
          <w:bCs/>
          <w:sz w:val="24"/>
        </w:rPr>
        <w:t>第六包（清真牛、羊肉）：</w:t>
      </w:r>
      <w:r>
        <w:rPr>
          <w:rFonts w:hint="eastAsia" w:ascii="宋体" w:hAnsi="宋体"/>
          <w:sz w:val="24"/>
        </w:rPr>
        <w:t>营业执照或个体工商营业执照、清真食品经营许可证或清真食品生产许可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所投商品代理授权函、不接受联合体磋商；</w:t>
      </w:r>
    </w:p>
    <w:p w14:paraId="20A10269">
      <w:pPr>
        <w:keepNext w:val="0"/>
        <w:keepLines w:val="0"/>
        <w:pageBreakBefore w:val="0"/>
        <w:kinsoku/>
        <w:overflowPunct/>
        <w:topLinePunct w:val="0"/>
        <w:autoSpaceDE/>
        <w:autoSpaceDN/>
        <w:bidi w:val="0"/>
        <w:adjustRightInd/>
        <w:snapToGrid/>
        <w:spacing w:line="480" w:lineRule="exact"/>
        <w:ind w:firstLine="422" w:firstLineChars="175"/>
        <w:textAlignment w:val="auto"/>
        <w:rPr>
          <w:rFonts w:hint="eastAsia" w:ascii="宋体" w:hAnsi="宋体"/>
          <w:sz w:val="24"/>
        </w:rPr>
      </w:pPr>
      <w:r>
        <w:rPr>
          <w:rFonts w:hint="eastAsia" w:ascii="宋体" w:hAnsi="宋体"/>
          <w:b/>
          <w:bCs/>
          <w:sz w:val="24"/>
        </w:rPr>
        <w:t>第七包（猪肉）：</w:t>
      </w:r>
      <w:r>
        <w:rPr>
          <w:rFonts w:hint="eastAsia" w:ascii="宋体" w:hAnsi="宋体"/>
          <w:sz w:val="24"/>
        </w:rPr>
        <w:t>营业执</w:t>
      </w:r>
      <w:bookmarkStart w:id="0" w:name="_GoBack"/>
      <w:bookmarkEnd w:id="0"/>
      <w:r>
        <w:rPr>
          <w:rFonts w:hint="eastAsia" w:ascii="宋体" w:hAnsi="宋体"/>
          <w:sz w:val="24"/>
        </w:rPr>
        <w:t>照或个体工商营业执照、食品经营许可证或食品生产许可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所投商品代理授权函、不接受联合体磋商；</w:t>
      </w:r>
    </w:p>
    <w:p w14:paraId="0CB7F456">
      <w:pPr>
        <w:keepNext w:val="0"/>
        <w:keepLines w:val="0"/>
        <w:pageBreakBefore w:val="0"/>
        <w:kinsoku/>
        <w:overflowPunct/>
        <w:topLinePunct w:val="0"/>
        <w:autoSpaceDE/>
        <w:autoSpaceDN/>
        <w:bidi w:val="0"/>
        <w:adjustRightInd/>
        <w:snapToGrid/>
        <w:spacing w:line="480" w:lineRule="exact"/>
        <w:ind w:firstLine="422" w:firstLineChars="175"/>
        <w:textAlignment w:val="auto"/>
        <w:rPr>
          <w:rFonts w:hint="eastAsia" w:ascii="宋体" w:hAnsi="宋体"/>
          <w:sz w:val="24"/>
        </w:rPr>
      </w:pPr>
      <w:r>
        <w:rPr>
          <w:rFonts w:hint="eastAsia" w:ascii="宋体" w:hAnsi="宋体"/>
          <w:b/>
          <w:bCs/>
          <w:sz w:val="24"/>
        </w:rPr>
        <w:t>第</w:t>
      </w:r>
      <w:r>
        <w:rPr>
          <w:rFonts w:hint="eastAsia" w:hAnsi="宋体"/>
          <w:b/>
          <w:bCs/>
          <w:sz w:val="24"/>
        </w:rPr>
        <w:t>八</w:t>
      </w:r>
      <w:r>
        <w:rPr>
          <w:rFonts w:hint="eastAsia" w:ascii="宋体" w:hAnsi="宋体"/>
          <w:b/>
          <w:bCs/>
          <w:sz w:val="24"/>
        </w:rPr>
        <w:t>包（冻货、水产品类）：</w:t>
      </w:r>
      <w:r>
        <w:rPr>
          <w:rFonts w:hint="eastAsia" w:ascii="宋体" w:hAnsi="宋体"/>
          <w:sz w:val="24"/>
        </w:rPr>
        <w:t>营业执照或个体工商营业执照、食品经营许可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所投商品代理授权函、不接受联合体磋商；</w:t>
      </w:r>
    </w:p>
    <w:p w14:paraId="6A571BA9">
      <w:pPr>
        <w:keepNext w:val="0"/>
        <w:keepLines w:val="0"/>
        <w:pageBreakBefore w:val="0"/>
        <w:numPr>
          <w:ilvl w:val="0"/>
          <w:numId w:val="1"/>
        </w:numPr>
        <w:kinsoku/>
        <w:overflowPunct/>
        <w:topLinePunct w:val="0"/>
        <w:autoSpaceDE/>
        <w:autoSpaceDN/>
        <w:bidi w:val="0"/>
        <w:adjustRightInd/>
        <w:snapToGrid/>
        <w:spacing w:line="480" w:lineRule="exact"/>
        <w:ind w:firstLine="422" w:firstLineChars="175"/>
        <w:textAlignment w:val="auto"/>
        <w:rPr>
          <w:rFonts w:hint="eastAsia" w:ascii="宋体" w:hAnsi="宋体"/>
          <w:b/>
          <w:bCs/>
          <w:sz w:val="24"/>
        </w:rPr>
      </w:pPr>
      <w:r>
        <w:rPr>
          <w:rFonts w:hint="eastAsia" w:ascii="宋体" w:hAnsi="宋体"/>
          <w:b/>
          <w:bCs/>
          <w:sz w:val="24"/>
        </w:rPr>
        <w:t>十包（蔬菜、鸡蛋）：</w:t>
      </w:r>
    </w:p>
    <w:p w14:paraId="01AA4280">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hint="eastAsia" w:ascii="宋体" w:hAnsi="宋体"/>
          <w:sz w:val="24"/>
        </w:rPr>
      </w:pPr>
      <w:r>
        <w:rPr>
          <w:rFonts w:hint="eastAsia" w:ascii="宋体" w:hAnsi="宋体"/>
          <w:b/>
          <w:bCs/>
          <w:sz w:val="24"/>
        </w:rPr>
        <w:t>蔬菜：</w:t>
      </w:r>
      <w:r>
        <w:rPr>
          <w:rFonts w:hint="eastAsia" w:ascii="宋体" w:hAnsi="宋体"/>
          <w:sz w:val="24"/>
        </w:rPr>
        <w:t>营业执照或个体工商营业执照、食品经营许可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所投标商品代理授权函、不接受联合体磋商；</w:t>
      </w:r>
    </w:p>
    <w:p w14:paraId="4EBDCFB7">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hint="eastAsia" w:ascii="宋体" w:hAnsi="宋体"/>
          <w:b/>
          <w:bCs/>
          <w:sz w:val="24"/>
        </w:rPr>
      </w:pPr>
      <w:r>
        <w:rPr>
          <w:rFonts w:hint="eastAsia" w:ascii="宋体" w:hAnsi="宋体"/>
          <w:b/>
          <w:bCs/>
          <w:sz w:val="24"/>
        </w:rPr>
        <w:t>鸡蛋：</w:t>
      </w:r>
      <w:r>
        <w:rPr>
          <w:rFonts w:hint="eastAsia" w:ascii="宋体" w:hAnsi="宋体"/>
          <w:sz w:val="24"/>
        </w:rPr>
        <w:t>营业执照或个体工商营业执照、食品经营许可证或食品生产许可证、法定代表人授权函原件、法定代表人及被授权人身份证（正、反面复印件）、参加政府采购活动前三年内在经营活动中没有重大违法记录的书面声明原件（截至开标日成立不足3年的供应商可提供自成立以来无重大违法记录的书面声明）、所投标商品代理授权函、不接受联合体磋商；</w:t>
      </w:r>
    </w:p>
    <w:p w14:paraId="4A5D38EA">
      <w:pPr>
        <w:keepNext w:val="0"/>
        <w:keepLines w:val="0"/>
        <w:pageBreakBefore w:val="0"/>
        <w:tabs>
          <w:tab w:val="center" w:pos="4252"/>
        </w:tabs>
        <w:kinsoku/>
        <w:overflowPunct/>
        <w:topLinePunct w:val="0"/>
        <w:autoSpaceDE/>
        <w:autoSpaceDN/>
        <w:bidi w:val="0"/>
        <w:adjustRightInd/>
        <w:snapToGrid/>
        <w:spacing w:line="480" w:lineRule="exact"/>
        <w:ind w:firstLine="482" w:firstLineChars="200"/>
        <w:textAlignment w:val="auto"/>
        <w:rPr>
          <w:rFonts w:hint="eastAsia" w:ascii="宋体" w:hAnsi="宋体" w:cs="宋体"/>
          <w:b/>
          <w:sz w:val="24"/>
        </w:rPr>
      </w:pPr>
      <w:r>
        <w:rPr>
          <w:rFonts w:hint="eastAsia" w:ascii="宋体" w:hAnsi="宋体" w:cs="宋体"/>
          <w:b/>
          <w:sz w:val="24"/>
        </w:rPr>
        <w:t>三、获取磋商文件</w:t>
      </w:r>
    </w:p>
    <w:p w14:paraId="7FA6C112">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hint="eastAsia" w:ascii="宋体" w:hAnsi="宋体"/>
          <w:sz w:val="24"/>
        </w:rPr>
      </w:pPr>
      <w:r>
        <w:rPr>
          <w:rFonts w:hint="eastAsia" w:ascii="宋体" w:hAnsi="宋体"/>
          <w:b/>
          <w:bCs/>
          <w:sz w:val="24"/>
        </w:rPr>
        <w:t>1.获取时间：</w:t>
      </w:r>
      <w:r>
        <w:rPr>
          <w:rFonts w:hint="eastAsia" w:ascii="宋体" w:hAnsi="宋体"/>
          <w:sz w:val="24"/>
        </w:rPr>
        <w:t>2026年7月</w:t>
      </w:r>
      <w:r>
        <w:rPr>
          <w:rFonts w:hint="eastAsia" w:ascii="宋体" w:hAnsi="宋体"/>
          <w:sz w:val="24"/>
          <w:lang w:val="en-US" w:eastAsia="zh-CN"/>
        </w:rPr>
        <w:t>30</w:t>
      </w:r>
      <w:r>
        <w:rPr>
          <w:rFonts w:hint="eastAsia" w:ascii="宋体" w:hAnsi="宋体"/>
          <w:sz w:val="24"/>
        </w:rPr>
        <w:t>日起至2026年</w:t>
      </w:r>
      <w:r>
        <w:rPr>
          <w:rFonts w:hint="eastAsia" w:ascii="宋体" w:hAnsi="宋体"/>
          <w:sz w:val="24"/>
          <w:lang w:val="en-US" w:eastAsia="zh-CN"/>
        </w:rPr>
        <w:t>8月5</w:t>
      </w:r>
      <w:r>
        <w:rPr>
          <w:rFonts w:hint="eastAsia" w:ascii="宋体" w:hAnsi="宋体"/>
          <w:sz w:val="24"/>
        </w:rPr>
        <w:t>日，上午9:00-11:30，下午3:00-5:00。</w:t>
      </w:r>
    </w:p>
    <w:p w14:paraId="5B242911">
      <w:pPr>
        <w:keepNext w:val="0"/>
        <w:keepLines w:val="0"/>
        <w:pageBreakBefore w:val="0"/>
        <w:tabs>
          <w:tab w:val="center" w:pos="4252"/>
        </w:tabs>
        <w:kinsoku/>
        <w:overflowPunct/>
        <w:topLinePunct w:val="0"/>
        <w:autoSpaceDE/>
        <w:autoSpaceDN/>
        <w:bidi w:val="0"/>
        <w:adjustRightInd/>
        <w:snapToGrid/>
        <w:spacing w:line="480" w:lineRule="exact"/>
        <w:ind w:firstLine="482" w:firstLineChars="200"/>
        <w:textAlignment w:val="auto"/>
        <w:rPr>
          <w:rFonts w:hint="eastAsia" w:ascii="宋体" w:hAnsi="宋体"/>
          <w:sz w:val="24"/>
        </w:rPr>
      </w:pPr>
      <w:r>
        <w:rPr>
          <w:rFonts w:hint="eastAsia" w:ascii="宋体" w:hAnsi="宋体"/>
          <w:b/>
          <w:bCs/>
          <w:sz w:val="24"/>
        </w:rPr>
        <w:t>2.获取方式及地点：</w:t>
      </w:r>
      <w:r>
        <w:rPr>
          <w:rFonts w:hint="eastAsia" w:ascii="宋体" w:hAnsi="宋体"/>
          <w:sz w:val="24"/>
        </w:rPr>
        <w:t>符合上述条件的供应商须提供“二、供应商资格要求”相关资料至甘肃明招项目管理咨询有限公司（兰州市城关区高新街道飞雁街116号陇星大厦A座17层1701室）免费现场获取竞争性磋商文件。</w:t>
      </w:r>
    </w:p>
    <w:p w14:paraId="0BD92BB5">
      <w:pPr>
        <w:keepNext w:val="0"/>
        <w:keepLines w:val="0"/>
        <w:pageBreakBefore w:val="0"/>
        <w:tabs>
          <w:tab w:val="center" w:pos="4252"/>
        </w:tabs>
        <w:kinsoku/>
        <w:overflowPunct/>
        <w:topLinePunct w:val="0"/>
        <w:autoSpaceDE/>
        <w:autoSpaceDN/>
        <w:bidi w:val="0"/>
        <w:adjustRightInd/>
        <w:snapToGrid/>
        <w:spacing w:line="480" w:lineRule="exact"/>
        <w:ind w:firstLine="480" w:firstLineChars="200"/>
        <w:textAlignment w:val="auto"/>
        <w:rPr>
          <w:rFonts w:hint="eastAsia" w:ascii="宋体" w:hAnsi="宋体"/>
          <w:b/>
          <w:bCs/>
          <w:sz w:val="24"/>
        </w:rPr>
      </w:pPr>
      <w:r>
        <w:rPr>
          <w:rFonts w:hint="eastAsia" w:ascii="宋体" w:hAnsi="宋体" w:cs="宋体"/>
          <w:sz w:val="24"/>
        </w:rPr>
        <w:t>3.供应商在响应文件递交截止时间前应主动登录兰州理工大学采购与招标中心网、甘肃经济信息网，以便及时了解相关招标信息和补充信息。如因未主动登录网站而未获取相关信息，对其产生的不利因素由供应商自行承担。</w:t>
      </w:r>
    </w:p>
    <w:p w14:paraId="69447E06">
      <w:pPr>
        <w:keepNext w:val="0"/>
        <w:keepLines w:val="0"/>
        <w:pageBreakBefore w:val="0"/>
        <w:tabs>
          <w:tab w:val="left" w:pos="471"/>
        </w:tabs>
        <w:kinsoku/>
        <w:overflowPunct/>
        <w:topLinePunct w:val="0"/>
        <w:autoSpaceDE/>
        <w:autoSpaceDN/>
        <w:bidi w:val="0"/>
        <w:adjustRightInd/>
        <w:snapToGrid/>
        <w:spacing w:line="480" w:lineRule="exact"/>
        <w:ind w:firstLine="482" w:firstLineChars="200"/>
        <w:textAlignment w:val="auto"/>
        <w:rPr>
          <w:rFonts w:hint="eastAsia" w:ascii="宋体" w:hAnsi="宋体" w:cs="宋体"/>
          <w:b/>
          <w:sz w:val="24"/>
        </w:rPr>
      </w:pPr>
      <w:r>
        <w:rPr>
          <w:rFonts w:hint="eastAsia" w:ascii="宋体" w:hAnsi="宋体" w:cs="宋体"/>
          <w:b/>
          <w:sz w:val="24"/>
        </w:rPr>
        <w:t>四、响应文件提交</w:t>
      </w:r>
    </w:p>
    <w:p w14:paraId="0A1EE6EE">
      <w:pPr>
        <w:keepNext w:val="0"/>
        <w:keepLines w:val="0"/>
        <w:pageBreakBefore w:val="0"/>
        <w:tabs>
          <w:tab w:val="center" w:pos="4252"/>
        </w:tabs>
        <w:kinsoku/>
        <w:overflowPunct/>
        <w:topLinePunct w:val="0"/>
        <w:autoSpaceDE/>
        <w:autoSpaceDN/>
        <w:bidi w:val="0"/>
        <w:adjustRightInd/>
        <w:snapToGrid/>
        <w:spacing w:line="480" w:lineRule="exact"/>
        <w:ind w:firstLine="480" w:firstLineChars="200"/>
        <w:textAlignment w:val="auto"/>
        <w:rPr>
          <w:rFonts w:hint="eastAsia" w:ascii="宋体" w:hAnsi="宋体" w:cs="宋体"/>
          <w:bCs/>
          <w:sz w:val="24"/>
        </w:rPr>
      </w:pPr>
      <w:r>
        <w:rPr>
          <w:rFonts w:hint="eastAsia" w:ascii="宋体" w:hAnsi="宋体" w:cs="宋体"/>
          <w:bCs/>
          <w:sz w:val="24"/>
        </w:rPr>
        <w:t>截止时间：2026年8月</w:t>
      </w:r>
      <w:r>
        <w:rPr>
          <w:rFonts w:hint="eastAsia" w:ascii="宋体" w:hAnsi="宋体" w:cs="宋体"/>
          <w:bCs/>
          <w:sz w:val="24"/>
          <w:lang w:val="en-US" w:eastAsia="zh-CN"/>
        </w:rPr>
        <w:t>11</w:t>
      </w:r>
      <w:r>
        <w:rPr>
          <w:rFonts w:hint="eastAsia" w:ascii="宋体" w:hAnsi="宋体" w:cs="宋体"/>
          <w:bCs/>
          <w:sz w:val="24"/>
        </w:rPr>
        <w:t>日</w:t>
      </w:r>
      <w:r>
        <w:rPr>
          <w:rFonts w:hint="eastAsia" w:ascii="宋体" w:hAnsi="宋体" w:cs="宋体"/>
          <w:bCs/>
          <w:sz w:val="24"/>
          <w:lang w:val="en-US" w:eastAsia="zh-CN"/>
        </w:rPr>
        <w:t>08时30</w:t>
      </w:r>
      <w:r>
        <w:rPr>
          <w:rFonts w:hint="eastAsia" w:ascii="宋体" w:hAnsi="宋体" w:cs="宋体"/>
          <w:bCs/>
          <w:sz w:val="24"/>
        </w:rPr>
        <w:t>分（北京时间）</w:t>
      </w:r>
    </w:p>
    <w:p w14:paraId="70523DCD">
      <w:pPr>
        <w:keepNext w:val="0"/>
        <w:keepLines w:val="0"/>
        <w:pageBreakBefore w:val="0"/>
        <w:tabs>
          <w:tab w:val="center" w:pos="4252"/>
        </w:tabs>
        <w:kinsoku/>
        <w:overflowPunct/>
        <w:topLinePunct w:val="0"/>
        <w:autoSpaceDE/>
        <w:autoSpaceDN/>
        <w:bidi w:val="0"/>
        <w:adjustRightInd/>
        <w:snapToGrid/>
        <w:spacing w:line="480" w:lineRule="exact"/>
        <w:ind w:firstLine="480" w:firstLineChars="200"/>
        <w:textAlignment w:val="auto"/>
        <w:rPr>
          <w:rFonts w:hint="eastAsia" w:ascii="宋体" w:hAnsi="宋体" w:cs="宋体"/>
          <w:bCs/>
          <w:sz w:val="24"/>
        </w:rPr>
      </w:pPr>
      <w:r>
        <w:rPr>
          <w:rFonts w:hint="eastAsia" w:ascii="宋体" w:hAnsi="宋体" w:cs="宋体"/>
          <w:bCs/>
          <w:sz w:val="24"/>
        </w:rPr>
        <w:t>地点：兰州理工大学兰工坪校区励德楼（3#楼）310室</w:t>
      </w:r>
    </w:p>
    <w:p w14:paraId="5C308923">
      <w:pPr>
        <w:keepNext w:val="0"/>
        <w:keepLines w:val="0"/>
        <w:pageBreakBefore w:val="0"/>
        <w:tabs>
          <w:tab w:val="center" w:pos="4252"/>
        </w:tabs>
        <w:kinsoku/>
        <w:overflowPunct/>
        <w:topLinePunct w:val="0"/>
        <w:autoSpaceDE/>
        <w:autoSpaceDN/>
        <w:bidi w:val="0"/>
        <w:adjustRightInd/>
        <w:snapToGrid/>
        <w:spacing w:line="480" w:lineRule="exact"/>
        <w:ind w:firstLine="482" w:firstLineChars="200"/>
        <w:textAlignment w:val="auto"/>
        <w:rPr>
          <w:rFonts w:hint="eastAsia" w:ascii="宋体" w:hAnsi="宋体" w:cs="宋体"/>
          <w:b/>
          <w:sz w:val="24"/>
        </w:rPr>
      </w:pPr>
      <w:r>
        <w:rPr>
          <w:rFonts w:hint="eastAsia" w:ascii="宋体" w:hAnsi="宋体" w:cs="宋体"/>
          <w:b/>
          <w:sz w:val="24"/>
        </w:rPr>
        <w:t>五、开启</w:t>
      </w:r>
    </w:p>
    <w:p w14:paraId="26967A19">
      <w:pPr>
        <w:keepNext w:val="0"/>
        <w:keepLines w:val="0"/>
        <w:pageBreakBefore w:val="0"/>
        <w:tabs>
          <w:tab w:val="center" w:pos="4252"/>
        </w:tabs>
        <w:kinsoku/>
        <w:overflowPunct/>
        <w:topLinePunct w:val="0"/>
        <w:autoSpaceDE/>
        <w:autoSpaceDN/>
        <w:bidi w:val="0"/>
        <w:adjustRightInd/>
        <w:snapToGrid/>
        <w:spacing w:line="480" w:lineRule="exact"/>
        <w:ind w:firstLine="480" w:firstLineChars="200"/>
        <w:textAlignment w:val="auto"/>
        <w:rPr>
          <w:rFonts w:hint="eastAsia" w:ascii="宋体" w:hAnsi="宋体" w:cs="宋体"/>
          <w:bCs/>
          <w:sz w:val="24"/>
        </w:rPr>
      </w:pPr>
      <w:r>
        <w:rPr>
          <w:rFonts w:hint="eastAsia" w:ascii="宋体" w:hAnsi="宋体" w:cs="宋体"/>
          <w:bCs/>
          <w:sz w:val="24"/>
        </w:rPr>
        <w:t>时间：2026年8月</w:t>
      </w:r>
      <w:r>
        <w:rPr>
          <w:rFonts w:hint="eastAsia" w:ascii="宋体" w:hAnsi="宋体" w:cs="宋体"/>
          <w:bCs/>
          <w:sz w:val="24"/>
          <w:lang w:val="en-US" w:eastAsia="zh-CN"/>
        </w:rPr>
        <w:t>11</w:t>
      </w:r>
      <w:r>
        <w:rPr>
          <w:rFonts w:hint="eastAsia" w:ascii="宋体" w:hAnsi="宋体" w:cs="宋体"/>
          <w:bCs/>
          <w:sz w:val="24"/>
        </w:rPr>
        <w:t>日</w:t>
      </w:r>
      <w:r>
        <w:rPr>
          <w:rFonts w:hint="eastAsia" w:ascii="宋体" w:hAnsi="宋体" w:cs="宋体"/>
          <w:bCs/>
          <w:sz w:val="24"/>
          <w:lang w:val="en-US" w:eastAsia="zh-CN"/>
        </w:rPr>
        <w:t>08时30</w:t>
      </w:r>
      <w:r>
        <w:rPr>
          <w:rFonts w:hint="eastAsia" w:ascii="宋体" w:hAnsi="宋体" w:cs="宋体"/>
          <w:bCs/>
          <w:sz w:val="24"/>
        </w:rPr>
        <w:t>分（北京时间）</w:t>
      </w:r>
    </w:p>
    <w:p w14:paraId="72A0C5D8">
      <w:pPr>
        <w:keepNext w:val="0"/>
        <w:keepLines w:val="0"/>
        <w:pageBreakBefore w:val="0"/>
        <w:tabs>
          <w:tab w:val="center" w:pos="4252"/>
        </w:tabs>
        <w:kinsoku/>
        <w:overflowPunct/>
        <w:topLinePunct w:val="0"/>
        <w:autoSpaceDE/>
        <w:autoSpaceDN/>
        <w:bidi w:val="0"/>
        <w:adjustRightInd/>
        <w:snapToGrid/>
        <w:spacing w:line="480" w:lineRule="exact"/>
        <w:ind w:firstLine="480" w:firstLineChars="200"/>
        <w:textAlignment w:val="auto"/>
        <w:rPr>
          <w:rFonts w:hint="eastAsia" w:ascii="宋体" w:hAnsi="宋体"/>
          <w:sz w:val="24"/>
        </w:rPr>
      </w:pPr>
      <w:r>
        <w:rPr>
          <w:rFonts w:hint="eastAsia" w:ascii="宋体" w:hAnsi="宋体" w:cs="宋体"/>
          <w:bCs/>
          <w:sz w:val="24"/>
        </w:rPr>
        <w:t>地点：兰州理工大学兰工坪校区励德楼（3#楼）310室</w:t>
      </w:r>
    </w:p>
    <w:p w14:paraId="24EBD6CD">
      <w:pPr>
        <w:keepNext w:val="0"/>
        <w:keepLines w:val="0"/>
        <w:pageBreakBefore w:val="0"/>
        <w:tabs>
          <w:tab w:val="center" w:pos="4252"/>
        </w:tabs>
        <w:kinsoku/>
        <w:overflowPunct/>
        <w:topLinePunct w:val="0"/>
        <w:autoSpaceDE/>
        <w:autoSpaceDN/>
        <w:bidi w:val="0"/>
        <w:adjustRightInd/>
        <w:snapToGrid/>
        <w:spacing w:line="480" w:lineRule="exact"/>
        <w:ind w:firstLine="482" w:firstLineChars="200"/>
        <w:textAlignment w:val="auto"/>
        <w:rPr>
          <w:rFonts w:hint="eastAsia" w:ascii="宋体" w:hAnsi="宋体" w:cs="宋体"/>
          <w:b/>
          <w:sz w:val="24"/>
        </w:rPr>
      </w:pPr>
      <w:r>
        <w:rPr>
          <w:rFonts w:hint="eastAsia" w:ascii="宋体" w:hAnsi="宋体" w:cs="宋体"/>
          <w:b/>
          <w:sz w:val="24"/>
        </w:rPr>
        <w:t>六、公告期限</w:t>
      </w:r>
    </w:p>
    <w:p w14:paraId="3E2AA682">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cs="宋体"/>
          <w:sz w:val="24"/>
        </w:rPr>
      </w:pPr>
      <w:r>
        <w:rPr>
          <w:rFonts w:hint="eastAsia" w:ascii="宋体" w:hAnsi="宋体" w:cs="宋体"/>
          <w:sz w:val="24"/>
        </w:rPr>
        <w:t>本次公告在兰州理工大学采购与招标中心网（https://zbzx.lut.edu.cn/）、甘肃经济信息网（http://www.gsei.com.cn）同时发布。公告期限为5个工作日。</w:t>
      </w:r>
    </w:p>
    <w:p w14:paraId="1C39D147">
      <w:pPr>
        <w:keepNext w:val="0"/>
        <w:keepLines w:val="0"/>
        <w:pageBreakBefore w:val="0"/>
        <w:tabs>
          <w:tab w:val="center" w:pos="4252"/>
        </w:tabs>
        <w:kinsoku/>
        <w:overflowPunct/>
        <w:topLinePunct w:val="0"/>
        <w:autoSpaceDE/>
        <w:autoSpaceDN/>
        <w:bidi w:val="0"/>
        <w:adjustRightInd/>
        <w:snapToGrid/>
        <w:spacing w:line="480" w:lineRule="exact"/>
        <w:ind w:firstLine="482" w:firstLineChars="200"/>
        <w:textAlignment w:val="auto"/>
        <w:rPr>
          <w:rFonts w:hint="eastAsia" w:ascii="宋体" w:hAnsi="宋体" w:cs="宋体"/>
          <w:b/>
          <w:sz w:val="24"/>
        </w:rPr>
      </w:pPr>
      <w:r>
        <w:rPr>
          <w:rFonts w:hint="eastAsia" w:ascii="宋体" w:hAnsi="宋体" w:cs="宋体"/>
          <w:b/>
          <w:sz w:val="24"/>
        </w:rPr>
        <w:t>七、其他补充事宜</w:t>
      </w:r>
    </w:p>
    <w:p w14:paraId="2AB9CD9C">
      <w:pPr>
        <w:keepNext w:val="0"/>
        <w:keepLines w:val="0"/>
        <w:pageBreakBefore w:val="0"/>
        <w:tabs>
          <w:tab w:val="center" w:pos="4252"/>
        </w:tabs>
        <w:kinsoku/>
        <w:overflowPunct/>
        <w:topLinePunct w:val="0"/>
        <w:autoSpaceDE/>
        <w:autoSpaceDN/>
        <w:bidi w:val="0"/>
        <w:adjustRightInd/>
        <w:snapToGrid/>
        <w:spacing w:line="480" w:lineRule="exact"/>
        <w:ind w:firstLine="480" w:firstLineChars="200"/>
        <w:textAlignment w:val="auto"/>
        <w:rPr>
          <w:rFonts w:hint="eastAsia" w:ascii="宋体" w:hAnsi="宋体" w:cs="宋体"/>
          <w:bCs/>
          <w:sz w:val="24"/>
        </w:rPr>
      </w:pPr>
      <w:r>
        <w:rPr>
          <w:rFonts w:hint="eastAsia" w:ascii="宋体" w:hAnsi="宋体" w:cs="宋体"/>
          <w:bCs/>
          <w:sz w:val="24"/>
        </w:rPr>
        <w:t>无</w:t>
      </w:r>
    </w:p>
    <w:p w14:paraId="2E03CFDC">
      <w:pPr>
        <w:keepNext w:val="0"/>
        <w:keepLines w:val="0"/>
        <w:pageBreakBefore w:val="0"/>
        <w:tabs>
          <w:tab w:val="center" w:pos="4252"/>
        </w:tabs>
        <w:kinsoku/>
        <w:overflowPunct/>
        <w:topLinePunct w:val="0"/>
        <w:autoSpaceDE/>
        <w:autoSpaceDN/>
        <w:bidi w:val="0"/>
        <w:adjustRightInd/>
        <w:snapToGrid/>
        <w:spacing w:line="480" w:lineRule="exact"/>
        <w:ind w:firstLine="482" w:firstLineChars="200"/>
        <w:textAlignment w:val="auto"/>
        <w:rPr>
          <w:rFonts w:hint="eastAsia" w:ascii="宋体" w:hAnsi="宋体" w:cs="宋体"/>
          <w:b/>
          <w:sz w:val="24"/>
        </w:rPr>
      </w:pPr>
      <w:r>
        <w:rPr>
          <w:rFonts w:hint="eastAsia" w:ascii="宋体" w:hAnsi="宋体" w:cs="宋体"/>
          <w:b/>
          <w:sz w:val="24"/>
        </w:rPr>
        <w:t>八、凡对本次采购提出询问，请按以下方式联系。</w:t>
      </w:r>
    </w:p>
    <w:p w14:paraId="3207B0CA">
      <w:pPr>
        <w:keepNext w:val="0"/>
        <w:keepLines w:val="0"/>
        <w:pageBreakBefore w:val="0"/>
        <w:kinsoku/>
        <w:overflowPunct/>
        <w:topLinePunct w:val="0"/>
        <w:autoSpaceDE/>
        <w:autoSpaceDN/>
        <w:bidi w:val="0"/>
        <w:adjustRightInd/>
        <w:snapToGrid/>
        <w:spacing w:line="480" w:lineRule="exact"/>
        <w:ind w:firstLine="480" w:firstLineChars="200"/>
        <w:jc w:val="left"/>
        <w:textAlignment w:val="auto"/>
        <w:rPr>
          <w:rFonts w:hint="eastAsia" w:ascii="宋体" w:hAnsi="宋体" w:cs="宋体"/>
          <w:sz w:val="24"/>
        </w:rPr>
      </w:pPr>
      <w:r>
        <w:rPr>
          <w:rFonts w:hint="eastAsia" w:ascii="宋体" w:hAnsi="宋体" w:cs="宋体"/>
          <w:sz w:val="24"/>
        </w:rPr>
        <w:t>1.采购人信息</w:t>
      </w:r>
    </w:p>
    <w:p w14:paraId="4C913162">
      <w:pPr>
        <w:keepNext w:val="0"/>
        <w:keepLines w:val="0"/>
        <w:pageBreakBefore w:val="0"/>
        <w:kinsoku/>
        <w:overflowPunct/>
        <w:topLinePunct w:val="0"/>
        <w:autoSpaceDE/>
        <w:autoSpaceDN/>
        <w:bidi w:val="0"/>
        <w:adjustRightInd/>
        <w:snapToGrid/>
        <w:spacing w:line="480" w:lineRule="exact"/>
        <w:ind w:firstLine="720" w:firstLineChars="300"/>
        <w:jc w:val="left"/>
        <w:textAlignment w:val="auto"/>
        <w:rPr>
          <w:rFonts w:hint="eastAsia" w:ascii="宋体" w:hAnsi="宋体" w:cs="宋体"/>
          <w:sz w:val="24"/>
        </w:rPr>
      </w:pPr>
      <w:r>
        <w:rPr>
          <w:rFonts w:hint="eastAsia" w:ascii="宋体" w:hAnsi="宋体" w:cs="宋体"/>
          <w:sz w:val="24"/>
        </w:rPr>
        <w:t>采购人：兰州理工大学</w:t>
      </w:r>
    </w:p>
    <w:p w14:paraId="43DE9AD0">
      <w:pPr>
        <w:keepNext w:val="0"/>
        <w:keepLines w:val="0"/>
        <w:pageBreakBefore w:val="0"/>
        <w:kinsoku/>
        <w:overflowPunct/>
        <w:topLinePunct w:val="0"/>
        <w:autoSpaceDE/>
        <w:autoSpaceDN/>
        <w:bidi w:val="0"/>
        <w:adjustRightInd/>
        <w:snapToGrid/>
        <w:spacing w:line="480" w:lineRule="exact"/>
        <w:ind w:firstLine="720" w:firstLineChars="300"/>
        <w:jc w:val="left"/>
        <w:textAlignment w:val="auto"/>
        <w:rPr>
          <w:rFonts w:hint="eastAsia" w:ascii="宋体" w:hAnsi="宋体" w:cs="宋体"/>
          <w:sz w:val="24"/>
        </w:rPr>
      </w:pPr>
      <w:r>
        <w:rPr>
          <w:rFonts w:hint="eastAsia" w:ascii="宋体" w:hAnsi="宋体" w:cs="宋体"/>
          <w:sz w:val="24"/>
        </w:rPr>
        <w:t xml:space="preserve">地址：兰州市七里河区兰工坪路287号 </w:t>
      </w:r>
    </w:p>
    <w:p w14:paraId="324A21A4">
      <w:pPr>
        <w:keepNext w:val="0"/>
        <w:keepLines w:val="0"/>
        <w:pageBreakBefore w:val="0"/>
        <w:kinsoku/>
        <w:overflowPunct/>
        <w:topLinePunct w:val="0"/>
        <w:autoSpaceDE/>
        <w:autoSpaceDN/>
        <w:bidi w:val="0"/>
        <w:adjustRightInd/>
        <w:snapToGrid/>
        <w:spacing w:line="480" w:lineRule="exact"/>
        <w:ind w:firstLine="720" w:firstLineChars="300"/>
        <w:jc w:val="left"/>
        <w:textAlignment w:val="auto"/>
        <w:rPr>
          <w:rFonts w:hint="eastAsia" w:ascii="宋体" w:hAnsi="宋体" w:cs="宋体"/>
          <w:sz w:val="24"/>
        </w:rPr>
      </w:pPr>
      <w:r>
        <w:rPr>
          <w:rFonts w:hint="eastAsia" w:ascii="宋体" w:hAnsi="宋体" w:cs="宋体"/>
          <w:sz w:val="24"/>
        </w:rPr>
        <w:t xml:space="preserve">联系人：李老师  </w:t>
      </w:r>
    </w:p>
    <w:p w14:paraId="418554BB">
      <w:pPr>
        <w:keepNext w:val="0"/>
        <w:keepLines w:val="0"/>
        <w:pageBreakBefore w:val="0"/>
        <w:kinsoku/>
        <w:overflowPunct/>
        <w:topLinePunct w:val="0"/>
        <w:autoSpaceDE/>
        <w:autoSpaceDN/>
        <w:bidi w:val="0"/>
        <w:adjustRightInd/>
        <w:snapToGrid/>
        <w:spacing w:line="480" w:lineRule="exact"/>
        <w:ind w:firstLine="720" w:firstLineChars="300"/>
        <w:jc w:val="left"/>
        <w:textAlignment w:val="auto"/>
        <w:rPr>
          <w:rFonts w:hint="eastAsia" w:ascii="宋体" w:hAnsi="宋体" w:cs="宋体"/>
          <w:sz w:val="24"/>
        </w:rPr>
      </w:pPr>
      <w:r>
        <w:rPr>
          <w:rFonts w:hint="eastAsia" w:ascii="宋体" w:hAnsi="宋体" w:cs="宋体"/>
          <w:sz w:val="24"/>
        </w:rPr>
        <w:t>联系方式：</w:t>
      </w:r>
      <w:r>
        <w:rPr>
          <w:rFonts w:hint="eastAsia" w:ascii="宋体" w:hAnsi="宋体" w:cs="宋体"/>
          <w:bCs/>
          <w:sz w:val="24"/>
        </w:rPr>
        <w:t>0931-2975011</w:t>
      </w:r>
    </w:p>
    <w:p w14:paraId="6603E36F">
      <w:pPr>
        <w:keepNext w:val="0"/>
        <w:keepLines w:val="0"/>
        <w:pageBreakBefore w:val="0"/>
        <w:kinsoku/>
        <w:overflowPunct/>
        <w:topLinePunct w:val="0"/>
        <w:autoSpaceDE/>
        <w:autoSpaceDN/>
        <w:bidi w:val="0"/>
        <w:adjustRightInd/>
        <w:snapToGrid/>
        <w:spacing w:line="480" w:lineRule="exact"/>
        <w:ind w:firstLine="480" w:firstLineChars="200"/>
        <w:jc w:val="left"/>
        <w:textAlignment w:val="auto"/>
        <w:rPr>
          <w:rFonts w:hint="eastAsia" w:ascii="宋体" w:hAnsi="宋体" w:cs="宋体"/>
          <w:sz w:val="24"/>
        </w:rPr>
      </w:pPr>
      <w:r>
        <w:rPr>
          <w:rFonts w:hint="eastAsia" w:ascii="宋体" w:hAnsi="宋体" w:cs="宋体"/>
          <w:sz w:val="24"/>
        </w:rPr>
        <w:t>2.采购代理机构信息</w:t>
      </w:r>
    </w:p>
    <w:p w14:paraId="63FDD156">
      <w:pPr>
        <w:keepNext w:val="0"/>
        <w:keepLines w:val="0"/>
        <w:pageBreakBefore w:val="0"/>
        <w:kinsoku/>
        <w:overflowPunct/>
        <w:topLinePunct w:val="0"/>
        <w:autoSpaceDE/>
        <w:autoSpaceDN/>
        <w:bidi w:val="0"/>
        <w:adjustRightInd/>
        <w:snapToGrid/>
        <w:spacing w:line="480" w:lineRule="exact"/>
        <w:ind w:firstLine="720" w:firstLineChars="300"/>
        <w:jc w:val="left"/>
        <w:textAlignment w:val="auto"/>
        <w:rPr>
          <w:rFonts w:hint="eastAsia" w:ascii="宋体" w:hAnsi="宋体" w:cs="宋体"/>
          <w:sz w:val="24"/>
        </w:rPr>
      </w:pPr>
      <w:r>
        <w:rPr>
          <w:rFonts w:hint="eastAsia" w:ascii="宋体" w:hAnsi="宋体" w:cs="宋体"/>
          <w:sz w:val="24"/>
        </w:rPr>
        <w:t>名称：甘肃明招项目管理咨询有限公司</w:t>
      </w:r>
    </w:p>
    <w:p w14:paraId="61CD0C3E">
      <w:pPr>
        <w:keepNext w:val="0"/>
        <w:keepLines w:val="0"/>
        <w:pageBreakBefore w:val="0"/>
        <w:kinsoku/>
        <w:overflowPunct/>
        <w:topLinePunct w:val="0"/>
        <w:autoSpaceDE/>
        <w:autoSpaceDN/>
        <w:bidi w:val="0"/>
        <w:adjustRightInd/>
        <w:snapToGrid/>
        <w:spacing w:line="480" w:lineRule="exact"/>
        <w:ind w:firstLine="720" w:firstLineChars="300"/>
        <w:jc w:val="left"/>
        <w:textAlignment w:val="auto"/>
        <w:rPr>
          <w:rFonts w:hint="eastAsia" w:ascii="宋体" w:hAnsi="宋体" w:cs="宋体"/>
          <w:sz w:val="24"/>
        </w:rPr>
      </w:pPr>
      <w:r>
        <w:rPr>
          <w:rFonts w:hint="eastAsia" w:ascii="宋体" w:hAnsi="宋体" w:cs="宋体"/>
          <w:sz w:val="24"/>
        </w:rPr>
        <w:t>地址：兰州市城关区高新街道飞雁街116号陇星大厦A座17层1701室</w:t>
      </w:r>
    </w:p>
    <w:p w14:paraId="095F73C6">
      <w:pPr>
        <w:keepNext w:val="0"/>
        <w:keepLines w:val="0"/>
        <w:pageBreakBefore w:val="0"/>
        <w:kinsoku/>
        <w:overflowPunct/>
        <w:topLinePunct w:val="0"/>
        <w:autoSpaceDE/>
        <w:autoSpaceDN/>
        <w:bidi w:val="0"/>
        <w:adjustRightInd/>
        <w:snapToGrid/>
        <w:spacing w:line="480" w:lineRule="exact"/>
        <w:ind w:firstLine="720" w:firstLineChars="300"/>
        <w:jc w:val="left"/>
        <w:textAlignment w:val="auto"/>
        <w:rPr>
          <w:rFonts w:hint="eastAsia" w:ascii="宋体" w:hAnsi="宋体" w:cs="宋体"/>
          <w:sz w:val="24"/>
        </w:rPr>
      </w:pPr>
      <w:r>
        <w:rPr>
          <w:rFonts w:hint="eastAsia" w:ascii="宋体" w:hAnsi="宋体" w:cs="宋体"/>
          <w:sz w:val="24"/>
        </w:rPr>
        <w:t>联系人：连雪松</w:t>
      </w:r>
    </w:p>
    <w:p w14:paraId="0A4E64B4">
      <w:pPr>
        <w:keepNext w:val="0"/>
        <w:keepLines w:val="0"/>
        <w:pageBreakBefore w:val="0"/>
        <w:kinsoku/>
        <w:overflowPunct/>
        <w:topLinePunct w:val="0"/>
        <w:autoSpaceDE/>
        <w:autoSpaceDN/>
        <w:bidi w:val="0"/>
        <w:adjustRightInd/>
        <w:snapToGrid/>
        <w:spacing w:line="480" w:lineRule="exact"/>
        <w:ind w:firstLine="720" w:firstLineChars="300"/>
        <w:jc w:val="left"/>
        <w:textAlignment w:val="auto"/>
        <w:rPr>
          <w:rFonts w:hint="eastAsia" w:ascii="宋体" w:hAnsi="宋体" w:cs="宋体"/>
          <w:bCs/>
          <w:sz w:val="24"/>
        </w:rPr>
      </w:pPr>
      <w:r>
        <w:rPr>
          <w:rFonts w:hint="eastAsia" w:ascii="宋体" w:hAnsi="宋体" w:cs="宋体"/>
          <w:sz w:val="24"/>
        </w:rPr>
        <w:t>联系方式：18919062684</w:t>
      </w:r>
    </w:p>
    <w:p w14:paraId="0D37DCDE">
      <w:pPr>
        <w:spacing w:line="600" w:lineRule="exact"/>
        <w:ind w:firstLine="420" w:firstLineChars="175"/>
        <w:rPr>
          <w:rFonts w:hint="eastAsia" w:ascii="宋体" w:hAnsi="宋体"/>
          <w:sz w:val="24"/>
        </w:rPr>
      </w:pPr>
      <w:r>
        <w:rPr>
          <w:rFonts w:hint="eastAsia" w:ascii="宋体" w:hAnsi="宋体"/>
          <w:sz w:val="24"/>
        </w:rPr>
        <w:t xml:space="preserve">              </w:t>
      </w:r>
    </w:p>
    <w:p w14:paraId="4CE0C9C4">
      <w:pPr>
        <w:spacing w:line="600" w:lineRule="exact"/>
        <w:ind w:firstLine="3540" w:firstLineChars="1475"/>
        <w:rPr>
          <w:rFonts w:hint="eastAsia" w:ascii="宋体" w:hAnsi="宋体"/>
          <w:sz w:val="24"/>
        </w:rPr>
      </w:pPr>
      <w:r>
        <w:rPr>
          <w:rFonts w:hint="eastAsia" w:ascii="宋体" w:hAnsi="宋体"/>
          <w:sz w:val="24"/>
        </w:rPr>
        <w:t xml:space="preserve">甘肃明招项目管理咨询有限公司 </w:t>
      </w:r>
    </w:p>
    <w:p w14:paraId="12A5B7C0">
      <w:pPr>
        <w:spacing w:line="600" w:lineRule="exact"/>
        <w:ind w:firstLine="420" w:firstLineChars="175"/>
        <w:rPr>
          <w:rFonts w:hint="eastAsia"/>
          <w:b/>
          <w:sz w:val="24"/>
        </w:rPr>
      </w:pPr>
      <w:r>
        <w:rPr>
          <w:rFonts w:hint="eastAsia" w:ascii="宋体" w:hAnsi="宋体"/>
          <w:sz w:val="24"/>
        </w:rPr>
        <w:t xml:space="preserve">                               2026年7月</w:t>
      </w:r>
      <w:r>
        <w:rPr>
          <w:rFonts w:hint="eastAsia" w:ascii="宋体" w:hAnsi="宋体"/>
          <w:sz w:val="24"/>
          <w:lang w:val="en-US" w:eastAsia="zh-CN"/>
        </w:rPr>
        <w:t>29</w:t>
      </w:r>
      <w:r>
        <w:rPr>
          <w:rFonts w:hint="eastAsia" w:ascii="宋体" w:hAnsi="宋体"/>
          <w:sz w:val="24"/>
        </w:rPr>
        <w:t>日</w:t>
      </w:r>
    </w:p>
    <w:p w14:paraId="4DB75E1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A32709"/>
    <w:multiLevelType w:val="singleLevel"/>
    <w:tmpl w:val="29A32709"/>
    <w:lvl w:ilvl="0" w:tentative="0">
      <w:start w:val="9"/>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025162"/>
    <w:rsid w:val="5B907476"/>
    <w:rsid w:val="5F025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next w:val="5"/>
    <w:qFormat/>
    <w:uiPriority w:val="34"/>
    <w:pPr>
      <w:ind w:firstLine="420" w:firstLineChars="200"/>
    </w:pPr>
    <w:rPr>
      <w:rFonts w:ascii="Calibri" w:hAnsi="Calibri"/>
    </w:rPr>
  </w:style>
  <w:style w:type="paragraph" w:customStyle="1" w:styleId="5">
    <w:name w:val="正文文字 4"/>
    <w:basedOn w:val="1"/>
    <w:next w:val="1"/>
    <w:qFormat/>
    <w:uiPriority w:val="0"/>
    <w:pPr>
      <w:ind w:left="240"/>
    </w:pPr>
    <w:rPr>
      <w:rFonts w:ascii="Calibri" w:hAnsi="Calibri"/>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2736</Words>
  <Characters>2904</Characters>
  <Lines>0</Lines>
  <Paragraphs>0</Paragraphs>
  <TotalTime>1</TotalTime>
  <ScaleCrop>false</ScaleCrop>
  <LinksUpToDate>false</LinksUpToDate>
  <CharactersWithSpaces>2962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2026-07-29T07:19:00Z</dcterms:created>
  <dc:creator>王国槐</dc:creator>
  <cp:lastModifiedBy>王国槐</cp:lastModifiedBy>
  <dcterms:modified xsi:type="dcterms:W3CDTF">2026-07-29T08:36:54Z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63A8D6FE281A4BA0A6C250FCC5710809_11</vt:lpwstr>
  </property>
  <property fmtid="{D5CDD505-2E9C-101B-9397-08002B2CF9AE}" pid="4" name="KSOTemplateDocerSaveRecord">
    <vt:lpwstr>eyJoZGlkIjoiNjU3YzBlZmU0YjhjZWNjZjg0YjlmNWY3YWYwNGM3OGMiLCJ1c2VySWQiOiIyODYxODcxNTMifQ==</vt:lpwstr>
  </property>
</Properties>
</file>