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D62676">
      <w:pPr>
        <w:spacing w:before="64" w:line="223" w:lineRule="auto"/>
        <w:ind w:left="-420" w:leftChars="-200" w:firstLine="0" w:firstLineChars="0"/>
        <w:jc w:val="center"/>
        <w:outlineLvl w:val="0"/>
        <w:rPr>
          <w:rFonts w:hint="eastAsia" w:ascii="宋体" w:hAnsi="宋体" w:eastAsia="宋体" w:cs="宋体"/>
          <w:b/>
          <w:bCs/>
          <w:spacing w:val="5"/>
          <w:sz w:val="31"/>
          <w:szCs w:val="31"/>
          <w:highlight w:val="none"/>
        </w:rPr>
      </w:pPr>
      <w:r>
        <w:rPr>
          <w:rFonts w:hint="eastAsia" w:ascii="宋体" w:hAnsi="宋体" w:eastAsia="宋体" w:cs="宋体"/>
          <w:b/>
          <w:bCs/>
          <w:spacing w:val="5"/>
          <w:sz w:val="31"/>
          <w:szCs w:val="31"/>
          <w:highlight w:val="none"/>
          <w:lang w:eastAsia="zh-CN"/>
        </w:rPr>
        <w:t>河南省信阳监狱采购普通药品和精神病药品项目</w:t>
      </w:r>
      <w:r>
        <w:rPr>
          <w:rFonts w:hint="eastAsia" w:ascii="宋体" w:hAnsi="宋体" w:eastAsia="宋体" w:cs="宋体"/>
          <w:b/>
          <w:bCs/>
          <w:spacing w:val="5"/>
          <w:sz w:val="31"/>
          <w:szCs w:val="31"/>
          <w:highlight w:val="none"/>
          <w:lang w:val="en-US" w:eastAsia="zh-CN"/>
        </w:rPr>
        <w:t>公开</w:t>
      </w:r>
      <w:r>
        <w:rPr>
          <w:rFonts w:hint="eastAsia" w:ascii="宋体" w:hAnsi="宋体" w:eastAsia="宋体" w:cs="宋体"/>
          <w:b/>
          <w:bCs/>
          <w:spacing w:val="5"/>
          <w:sz w:val="31"/>
          <w:szCs w:val="31"/>
          <w:highlight w:val="none"/>
        </w:rPr>
        <w:t>招标公告</w:t>
      </w:r>
    </w:p>
    <w:p w14:paraId="5748B6AA">
      <w:pPr>
        <w:spacing w:before="64" w:line="223" w:lineRule="auto"/>
        <w:ind w:left="-420" w:leftChars="-200" w:firstLine="0" w:firstLineChars="0"/>
        <w:jc w:val="center"/>
        <w:outlineLvl w:val="0"/>
        <w:rPr>
          <w:rFonts w:hint="eastAsia" w:ascii="宋体" w:hAnsi="宋体" w:eastAsia="宋体" w:cs="宋体"/>
          <w:b/>
          <w:bCs/>
          <w:spacing w:val="5"/>
          <w:sz w:val="31"/>
          <w:szCs w:val="31"/>
          <w:highlight w:val="none"/>
        </w:rPr>
      </w:pPr>
    </w:p>
    <w:p w14:paraId="11B1770C">
      <w:pPr>
        <w:spacing w:before="32" w:line="228" w:lineRule="auto"/>
        <w:ind w:left="3"/>
        <w:rPr>
          <w:rFonts w:hint="eastAsia" w:ascii="宋体" w:hAnsi="宋体" w:eastAsia="宋体" w:cs="宋体"/>
          <w:sz w:val="21"/>
          <w:szCs w:val="21"/>
          <w:highlight w:val="none"/>
        </w:rPr>
      </w:pPr>
      <w:r>
        <w:rPr>
          <w:rFonts w:hint="eastAsia" w:ascii="宋体" w:hAnsi="宋体" w:eastAsia="宋体" w:cs="宋体"/>
          <w:b/>
          <w:bCs/>
          <w:spacing w:val="5"/>
          <w:sz w:val="21"/>
          <w:szCs w:val="21"/>
          <w:highlight w:val="none"/>
        </w:rPr>
        <w:t>项目概况</w:t>
      </w:r>
    </w:p>
    <w:p w14:paraId="25B92FFF">
      <w:pPr>
        <w:spacing w:before="162" w:line="377" w:lineRule="auto"/>
        <w:ind w:left="8" w:right="123" w:firstLine="410"/>
        <w:jc w:val="both"/>
        <w:rPr>
          <w:rFonts w:hint="eastAsia" w:ascii="宋体" w:hAnsi="宋体" w:eastAsia="宋体" w:cs="宋体"/>
          <w:sz w:val="21"/>
          <w:szCs w:val="21"/>
          <w:highlight w:val="none"/>
        </w:rPr>
      </w:pPr>
      <w:r>
        <w:rPr>
          <w:rFonts w:hint="default" w:ascii="宋体" w:hAnsi="宋体" w:eastAsia="宋体" w:cs="宋体"/>
          <w:spacing w:val="9"/>
          <w:sz w:val="21"/>
          <w:szCs w:val="21"/>
          <w:highlight w:val="none"/>
          <w:lang w:eastAsia="zh-CN"/>
        </w:rPr>
        <w:t>河南省信阳监狱采购普通药品和精神病药品项目</w:t>
      </w:r>
      <w:r>
        <w:rPr>
          <w:rFonts w:hint="eastAsia" w:ascii="宋体" w:hAnsi="宋体" w:eastAsia="宋体" w:cs="宋体"/>
          <w:spacing w:val="8"/>
          <w:sz w:val="21"/>
          <w:szCs w:val="21"/>
          <w:highlight w:val="none"/>
        </w:rPr>
        <w:t>招标项目的潜在供应商应在河南省公共</w:t>
      </w:r>
      <w:r>
        <w:rPr>
          <w:rFonts w:hint="eastAsia" w:ascii="宋体" w:hAnsi="宋体" w:eastAsia="宋体" w:cs="宋体"/>
          <w:spacing w:val="6"/>
          <w:sz w:val="21"/>
          <w:szCs w:val="21"/>
          <w:highlight w:val="none"/>
        </w:rPr>
        <w:t>资源交易中心（</w:t>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"https://hnsggzyjy.henan.gov.cn/"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https</w:t>
      </w:r>
      <w:r>
        <w:rPr>
          <w:rFonts w:hint="eastAsia" w:ascii="宋体" w:hAnsi="宋体" w:eastAsia="宋体" w:cs="宋体"/>
          <w:spacing w:val="6"/>
          <w:sz w:val="21"/>
          <w:szCs w:val="21"/>
          <w:highlight w:val="none"/>
        </w:rPr>
        <w:t>://</w:t>
      </w:r>
      <w:r>
        <w:rPr>
          <w:rFonts w:hint="eastAsia" w:ascii="宋体" w:hAnsi="宋体" w:eastAsia="宋体" w:cs="宋体"/>
          <w:sz w:val="21"/>
          <w:szCs w:val="21"/>
          <w:highlight w:val="none"/>
        </w:rPr>
        <w:t>hnsggzyjy</w:t>
      </w:r>
      <w:r>
        <w:rPr>
          <w:rFonts w:hint="eastAsia" w:ascii="宋体" w:hAnsi="宋体" w:eastAsia="宋体" w:cs="宋体"/>
          <w:spacing w:val="6"/>
          <w:sz w:val="21"/>
          <w:szCs w:val="21"/>
          <w:highlight w:val="none"/>
        </w:rPr>
        <w:t>.</w:t>
      </w:r>
      <w:r>
        <w:rPr>
          <w:rFonts w:hint="eastAsia" w:ascii="宋体" w:hAnsi="宋体" w:eastAsia="宋体" w:cs="宋体"/>
          <w:sz w:val="21"/>
          <w:szCs w:val="21"/>
          <w:highlight w:val="none"/>
        </w:rPr>
        <w:t>hen</w:t>
      </w:r>
      <w:bookmarkStart w:id="0" w:name="_GoBack"/>
      <w:bookmarkEnd w:id="0"/>
      <w:r>
        <w:rPr>
          <w:rFonts w:hint="eastAsia" w:ascii="宋体" w:hAnsi="宋体" w:eastAsia="宋体" w:cs="宋体"/>
          <w:sz w:val="21"/>
          <w:szCs w:val="21"/>
          <w:highlight w:val="none"/>
        </w:rPr>
        <w:t>an</w:t>
      </w:r>
      <w:r>
        <w:rPr>
          <w:rFonts w:hint="eastAsia" w:ascii="宋体" w:hAnsi="宋体" w:eastAsia="宋体" w:cs="宋体"/>
          <w:spacing w:val="6"/>
          <w:sz w:val="21"/>
          <w:szCs w:val="21"/>
          <w:highlight w:val="none"/>
        </w:rPr>
        <w:t>.</w:t>
      </w:r>
      <w:r>
        <w:rPr>
          <w:rFonts w:hint="eastAsia" w:ascii="宋体" w:hAnsi="宋体" w:eastAsia="宋体" w:cs="宋体"/>
          <w:sz w:val="21"/>
          <w:szCs w:val="21"/>
          <w:highlight w:val="none"/>
        </w:rPr>
        <w:t>gov</w:t>
      </w:r>
      <w:r>
        <w:rPr>
          <w:rFonts w:hint="eastAsia" w:ascii="宋体" w:hAnsi="宋体" w:eastAsia="宋体" w:cs="宋体"/>
          <w:spacing w:val="6"/>
          <w:sz w:val="21"/>
          <w:szCs w:val="21"/>
          <w:highlight w:val="none"/>
        </w:rPr>
        <w:t>.</w:t>
      </w:r>
      <w:r>
        <w:rPr>
          <w:rFonts w:hint="eastAsia" w:ascii="宋体" w:hAnsi="宋体" w:eastAsia="宋体" w:cs="宋体"/>
          <w:sz w:val="21"/>
          <w:szCs w:val="21"/>
          <w:highlight w:val="none"/>
        </w:rPr>
        <w:t>cn</w:t>
      </w:r>
      <w:r>
        <w:rPr>
          <w:rFonts w:hint="eastAsia" w:ascii="宋体" w:hAnsi="宋体" w:eastAsia="宋体" w:cs="宋体"/>
          <w:spacing w:val="6"/>
          <w:sz w:val="21"/>
          <w:szCs w:val="21"/>
          <w:highlight w:val="none"/>
        </w:rPr>
        <w:t>/</w:t>
      </w:r>
      <w:r>
        <w:rPr>
          <w:rFonts w:hint="eastAsia" w:ascii="宋体" w:hAnsi="宋体" w:eastAsia="宋体" w:cs="宋体"/>
          <w:spacing w:val="6"/>
          <w:sz w:val="21"/>
          <w:szCs w:val="21"/>
          <w:highlight w:val="none"/>
        </w:rPr>
        <w:fldChar w:fldCharType="end"/>
      </w:r>
      <w:r>
        <w:rPr>
          <w:rFonts w:hint="eastAsia" w:ascii="宋体" w:hAnsi="宋体" w:eastAsia="宋体" w:cs="宋体"/>
          <w:spacing w:val="6"/>
          <w:sz w:val="21"/>
          <w:szCs w:val="21"/>
          <w:highlight w:val="none"/>
        </w:rPr>
        <w:t>）获取招标文件，并于</w:t>
      </w:r>
      <w:r>
        <w:rPr>
          <w:rFonts w:hint="eastAsia" w:ascii="宋体" w:hAnsi="宋体" w:eastAsia="宋体" w:cs="宋体"/>
          <w:spacing w:val="8"/>
          <w:sz w:val="21"/>
          <w:szCs w:val="21"/>
          <w:highlight w:val="none"/>
        </w:rPr>
        <w:t>2026年</w:t>
      </w:r>
      <w:r>
        <w:rPr>
          <w:rFonts w:hint="eastAsia" w:ascii="宋体" w:hAnsi="宋体" w:eastAsia="宋体" w:cs="宋体"/>
          <w:spacing w:val="8"/>
          <w:sz w:val="21"/>
          <w:szCs w:val="21"/>
          <w:highlight w:val="none"/>
          <w:lang w:val="en-US" w:eastAsia="zh-CN"/>
        </w:rPr>
        <w:t>8</w:t>
      </w:r>
      <w:r>
        <w:rPr>
          <w:rFonts w:hint="eastAsia" w:ascii="宋体" w:hAnsi="宋体" w:eastAsia="宋体" w:cs="宋体"/>
          <w:spacing w:val="8"/>
          <w:sz w:val="21"/>
          <w:szCs w:val="21"/>
          <w:highlight w:val="none"/>
        </w:rPr>
        <w:t>月</w:t>
      </w:r>
      <w:r>
        <w:rPr>
          <w:rFonts w:hint="eastAsia" w:ascii="宋体" w:hAnsi="宋体" w:eastAsia="宋体" w:cs="宋体"/>
          <w:spacing w:val="8"/>
          <w:sz w:val="21"/>
          <w:szCs w:val="21"/>
          <w:highlight w:val="none"/>
          <w:lang w:val="en-US" w:eastAsia="zh-CN"/>
        </w:rPr>
        <w:t>20</w:t>
      </w:r>
      <w:r>
        <w:rPr>
          <w:rFonts w:hint="eastAsia" w:ascii="宋体" w:hAnsi="宋体" w:eastAsia="宋体" w:cs="宋体"/>
          <w:spacing w:val="8"/>
          <w:sz w:val="21"/>
          <w:szCs w:val="21"/>
          <w:highlight w:val="none"/>
        </w:rPr>
        <w:t>日09</w:t>
      </w:r>
      <w:r>
        <w:rPr>
          <w:rFonts w:hint="eastAsia" w:ascii="宋体" w:hAnsi="宋体" w:eastAsia="宋体" w:cs="宋体"/>
          <w:spacing w:val="6"/>
          <w:sz w:val="21"/>
          <w:szCs w:val="21"/>
          <w:highlight w:val="none"/>
        </w:rPr>
        <w:t>时</w:t>
      </w:r>
      <w:r>
        <w:rPr>
          <w:rFonts w:hint="eastAsia" w:ascii="宋体" w:hAnsi="宋体" w:eastAsia="宋体" w:cs="宋体"/>
          <w:spacing w:val="-38"/>
          <w:sz w:val="21"/>
          <w:szCs w:val="21"/>
          <w:highlight w:val="none"/>
        </w:rPr>
        <w:t xml:space="preserve"> </w:t>
      </w:r>
      <w:r>
        <w:rPr>
          <w:rFonts w:hint="eastAsia" w:ascii="宋体" w:hAnsi="宋体" w:eastAsia="宋体" w:cs="宋体"/>
          <w:spacing w:val="6"/>
          <w:sz w:val="21"/>
          <w:szCs w:val="21"/>
          <w:highlight w:val="none"/>
        </w:rPr>
        <w:t>00</w:t>
      </w:r>
      <w:r>
        <w:rPr>
          <w:rFonts w:hint="eastAsia" w:ascii="宋体" w:hAnsi="宋体" w:eastAsia="宋体" w:cs="宋体"/>
          <w:spacing w:val="-38"/>
          <w:sz w:val="21"/>
          <w:szCs w:val="21"/>
          <w:highlight w:val="none"/>
        </w:rPr>
        <w:t xml:space="preserve"> </w:t>
      </w:r>
      <w:r>
        <w:rPr>
          <w:rFonts w:hint="eastAsia" w:ascii="宋体" w:hAnsi="宋体" w:eastAsia="宋体" w:cs="宋体"/>
          <w:spacing w:val="6"/>
          <w:sz w:val="21"/>
          <w:szCs w:val="21"/>
          <w:highlight w:val="none"/>
        </w:rPr>
        <w:t>分</w:t>
      </w:r>
      <w:r>
        <w:rPr>
          <w:rFonts w:hint="eastAsia" w:ascii="宋体" w:hAnsi="宋体" w:eastAsia="宋体" w:cs="宋体"/>
          <w:spacing w:val="7"/>
          <w:sz w:val="21"/>
          <w:szCs w:val="21"/>
          <w:highlight w:val="none"/>
        </w:rPr>
        <w:t>（北京时间）前递交投标文件。</w:t>
      </w:r>
    </w:p>
    <w:p w14:paraId="731E9393">
      <w:pPr>
        <w:spacing w:before="32" w:line="228" w:lineRule="auto"/>
        <w:ind w:left="3"/>
        <w:rPr>
          <w:rFonts w:hint="eastAsia" w:ascii="宋体" w:hAnsi="宋体" w:eastAsia="宋体" w:cs="宋体"/>
          <w:b/>
          <w:bCs/>
          <w:spacing w:val="5"/>
          <w:sz w:val="21"/>
          <w:szCs w:val="21"/>
          <w:highlight w:val="none"/>
        </w:rPr>
      </w:pPr>
      <w:r>
        <w:rPr>
          <w:rFonts w:hint="eastAsia" w:ascii="宋体" w:hAnsi="宋体" w:eastAsia="宋体" w:cs="宋体"/>
          <w:b/>
          <w:bCs/>
          <w:spacing w:val="5"/>
          <w:sz w:val="21"/>
          <w:szCs w:val="21"/>
          <w:highlight w:val="none"/>
        </w:rPr>
        <w:t>一、项目基本情况</w:t>
      </w:r>
    </w:p>
    <w:p w14:paraId="17D39661">
      <w:pPr>
        <w:spacing w:before="162" w:line="227" w:lineRule="auto"/>
        <w:ind w:left="435"/>
        <w:rPr>
          <w:rFonts w:hint="eastAsia" w:ascii="宋体" w:hAnsi="宋体" w:eastAsia="宋体" w:cs="宋体"/>
          <w:sz w:val="21"/>
          <w:szCs w:val="21"/>
          <w:highlight w:val="none"/>
          <w:lang w:val="en-US" w:eastAsia="zh-CN"/>
        </w:rPr>
      </w:pPr>
      <w:r>
        <w:rPr>
          <w:rFonts w:hint="eastAsia" w:ascii="宋体" w:hAnsi="宋体" w:eastAsia="宋体" w:cs="宋体"/>
          <w:spacing w:val="6"/>
          <w:sz w:val="21"/>
          <w:szCs w:val="21"/>
          <w:highlight w:val="none"/>
        </w:rPr>
        <w:t>1.项目编号：</w:t>
      </w:r>
      <w:r>
        <w:rPr>
          <w:rFonts w:hint="eastAsia" w:ascii="宋体" w:hAnsi="宋体" w:eastAsia="宋体" w:cs="宋体"/>
          <w:spacing w:val="6"/>
          <w:sz w:val="21"/>
          <w:szCs w:val="21"/>
          <w:highlight w:val="none"/>
          <w:lang w:val="en-US" w:eastAsia="zh-CN"/>
        </w:rPr>
        <w:t>豫财招标采购-2026-923</w:t>
      </w:r>
    </w:p>
    <w:p w14:paraId="6539783A">
      <w:pPr>
        <w:spacing w:before="162" w:line="227" w:lineRule="auto"/>
        <w:ind w:left="422"/>
        <w:rPr>
          <w:rFonts w:hint="default" w:ascii="宋体" w:hAnsi="宋体" w:eastAsia="宋体" w:cs="宋体"/>
          <w:sz w:val="21"/>
          <w:szCs w:val="21"/>
          <w:highlight w:val="none"/>
          <w:lang w:eastAsia="zh-CN"/>
        </w:rPr>
      </w:pPr>
      <w:r>
        <w:rPr>
          <w:rFonts w:hint="eastAsia" w:ascii="宋体" w:hAnsi="宋体" w:eastAsia="宋体" w:cs="宋体"/>
          <w:spacing w:val="8"/>
          <w:sz w:val="21"/>
          <w:szCs w:val="21"/>
          <w:highlight w:val="none"/>
        </w:rPr>
        <w:t>2.项目名称：</w:t>
      </w:r>
      <w:r>
        <w:rPr>
          <w:rFonts w:hint="default" w:ascii="宋体" w:hAnsi="宋体" w:eastAsia="宋体" w:cs="宋体"/>
          <w:spacing w:val="8"/>
          <w:sz w:val="21"/>
          <w:szCs w:val="21"/>
          <w:highlight w:val="none"/>
          <w:lang w:eastAsia="zh-CN"/>
        </w:rPr>
        <w:t>河南省信阳监狱采购普通药品和精神病药品项目</w:t>
      </w:r>
    </w:p>
    <w:p w14:paraId="6D4CFA16">
      <w:pPr>
        <w:spacing w:before="164" w:line="227" w:lineRule="auto"/>
        <w:ind w:left="424"/>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3.采购方式：公开招标</w:t>
      </w:r>
    </w:p>
    <w:p w14:paraId="440352FD">
      <w:pPr>
        <w:spacing w:before="163" w:line="226" w:lineRule="auto"/>
        <w:ind w:left="419"/>
        <w:rPr>
          <w:rFonts w:hint="eastAsia" w:ascii="宋体" w:hAnsi="宋体" w:eastAsia="宋体" w:cs="宋体"/>
          <w:spacing w:val="6"/>
          <w:sz w:val="21"/>
          <w:szCs w:val="21"/>
          <w:highlight w:val="none"/>
        </w:rPr>
      </w:pPr>
      <w:r>
        <w:rPr>
          <w:rFonts w:hint="eastAsia" w:ascii="宋体" w:hAnsi="宋体" w:eastAsia="宋体" w:cs="宋体"/>
          <w:spacing w:val="6"/>
          <w:sz w:val="21"/>
          <w:szCs w:val="21"/>
          <w:highlight w:val="none"/>
        </w:rPr>
        <w:t>4.预算金额：</w:t>
      </w:r>
      <w:r>
        <w:rPr>
          <w:rFonts w:hint="eastAsia" w:ascii="宋体" w:hAnsi="宋体" w:eastAsia="宋体" w:cs="宋体"/>
          <w:spacing w:val="6"/>
          <w:sz w:val="21"/>
          <w:szCs w:val="21"/>
          <w:highlight w:val="none"/>
          <w:lang w:eastAsia="zh-CN"/>
        </w:rPr>
        <w:t>1500000.00</w:t>
      </w:r>
      <w:r>
        <w:rPr>
          <w:rFonts w:hint="eastAsia" w:ascii="宋体" w:hAnsi="宋体" w:eastAsia="宋体" w:cs="宋体"/>
          <w:spacing w:val="-39"/>
          <w:sz w:val="21"/>
          <w:szCs w:val="21"/>
          <w:highlight w:val="none"/>
        </w:rPr>
        <w:t xml:space="preserve"> </w:t>
      </w:r>
      <w:r>
        <w:rPr>
          <w:rFonts w:hint="eastAsia" w:ascii="宋体" w:hAnsi="宋体" w:eastAsia="宋体" w:cs="宋体"/>
          <w:spacing w:val="6"/>
          <w:sz w:val="21"/>
          <w:szCs w:val="21"/>
          <w:highlight w:val="none"/>
        </w:rPr>
        <w:t>元</w:t>
      </w:r>
    </w:p>
    <w:p w14:paraId="32AB33EA">
      <w:pPr>
        <w:spacing w:before="163" w:line="226" w:lineRule="auto"/>
        <w:ind w:left="419" w:firstLine="222" w:firstLineChars="100"/>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最高限价：</w:t>
      </w:r>
      <w:r>
        <w:rPr>
          <w:rFonts w:hint="eastAsia" w:ascii="宋体" w:hAnsi="宋体" w:eastAsia="宋体" w:cs="宋体"/>
          <w:spacing w:val="5"/>
          <w:sz w:val="21"/>
          <w:szCs w:val="21"/>
          <w:highlight w:val="none"/>
          <w:lang w:eastAsia="zh-CN"/>
        </w:rPr>
        <w:t>1500000.00</w:t>
      </w:r>
      <w:r>
        <w:rPr>
          <w:rFonts w:hint="eastAsia" w:ascii="宋体" w:hAnsi="宋体" w:eastAsia="宋体" w:cs="宋体"/>
          <w:spacing w:val="-38"/>
          <w:sz w:val="21"/>
          <w:szCs w:val="21"/>
          <w:highlight w:val="none"/>
        </w:rPr>
        <w:t xml:space="preserve"> </w:t>
      </w:r>
      <w:r>
        <w:rPr>
          <w:rFonts w:hint="eastAsia" w:ascii="宋体" w:hAnsi="宋体" w:eastAsia="宋体" w:cs="宋体"/>
          <w:spacing w:val="5"/>
          <w:sz w:val="21"/>
          <w:szCs w:val="21"/>
          <w:highlight w:val="none"/>
        </w:rPr>
        <w:t>元</w:t>
      </w:r>
    </w:p>
    <w:p w14:paraId="12B321C4">
      <w:pPr>
        <w:spacing w:line="132" w:lineRule="exact"/>
        <w:rPr>
          <w:rFonts w:hint="eastAsia" w:ascii="宋体" w:hAnsi="宋体" w:eastAsia="宋体" w:cs="宋体"/>
          <w:sz w:val="21"/>
          <w:szCs w:val="21"/>
          <w:highlight w:val="none"/>
        </w:rPr>
      </w:pPr>
    </w:p>
    <w:tbl>
      <w:tblPr>
        <w:tblStyle w:val="5"/>
        <w:tblW w:w="973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2"/>
        <w:gridCol w:w="844"/>
        <w:gridCol w:w="2518"/>
        <w:gridCol w:w="1329"/>
        <w:gridCol w:w="1736"/>
        <w:gridCol w:w="1403"/>
        <w:gridCol w:w="1375"/>
      </w:tblGrid>
      <w:tr w14:paraId="0773C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0" w:hRule="atLeast"/>
          <w:jc w:val="center"/>
        </w:trPr>
        <w:tc>
          <w:tcPr>
            <w:tcW w:w="532" w:type="dxa"/>
            <w:noWrap w:val="0"/>
            <w:vAlign w:val="top"/>
          </w:tcPr>
          <w:p w14:paraId="04CF37FC">
            <w:pPr>
              <w:pStyle w:val="4"/>
              <w:spacing w:before="193" w:line="229" w:lineRule="auto"/>
              <w:jc w:val="center"/>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序号</w:t>
            </w:r>
          </w:p>
        </w:tc>
        <w:tc>
          <w:tcPr>
            <w:tcW w:w="844" w:type="dxa"/>
            <w:noWrap w:val="0"/>
            <w:vAlign w:val="top"/>
          </w:tcPr>
          <w:p w14:paraId="3FB720AF">
            <w:pPr>
              <w:pStyle w:val="4"/>
              <w:spacing w:before="193" w:line="229" w:lineRule="auto"/>
              <w:jc w:val="center"/>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包号</w:t>
            </w:r>
          </w:p>
        </w:tc>
        <w:tc>
          <w:tcPr>
            <w:tcW w:w="2518" w:type="dxa"/>
            <w:noWrap w:val="0"/>
            <w:vAlign w:val="top"/>
          </w:tcPr>
          <w:p w14:paraId="7204B3A2">
            <w:pPr>
              <w:pStyle w:val="4"/>
              <w:spacing w:before="193" w:line="230" w:lineRule="auto"/>
              <w:jc w:val="center"/>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包名称</w:t>
            </w:r>
          </w:p>
        </w:tc>
        <w:tc>
          <w:tcPr>
            <w:tcW w:w="1329" w:type="dxa"/>
            <w:noWrap w:val="0"/>
            <w:vAlign w:val="top"/>
          </w:tcPr>
          <w:p w14:paraId="2BD6A6E2">
            <w:pPr>
              <w:pStyle w:val="4"/>
              <w:spacing w:before="193" w:line="228" w:lineRule="auto"/>
              <w:jc w:val="center"/>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包预算（元）</w:t>
            </w:r>
          </w:p>
        </w:tc>
        <w:tc>
          <w:tcPr>
            <w:tcW w:w="1736" w:type="dxa"/>
            <w:noWrap w:val="0"/>
            <w:vAlign w:val="top"/>
          </w:tcPr>
          <w:p w14:paraId="7AE04444">
            <w:pPr>
              <w:pStyle w:val="4"/>
              <w:spacing w:before="193" w:line="226" w:lineRule="auto"/>
              <w:ind w:right="14"/>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包最高限价（元）</w:t>
            </w:r>
          </w:p>
        </w:tc>
        <w:tc>
          <w:tcPr>
            <w:tcW w:w="1403" w:type="dxa"/>
            <w:noWrap w:val="0"/>
            <w:vAlign w:val="top"/>
          </w:tcPr>
          <w:p w14:paraId="292D7467">
            <w:pPr>
              <w:pStyle w:val="4"/>
              <w:spacing w:before="193" w:line="226" w:lineRule="auto"/>
              <w:ind w:right="14"/>
              <w:jc w:val="center"/>
              <w:rPr>
                <w:rFonts w:hint="eastAsia" w:ascii="宋体" w:hAnsi="宋体" w:eastAsia="宋体" w:cs="宋体"/>
                <w:spacing w:val="1"/>
                <w:sz w:val="21"/>
                <w:szCs w:val="21"/>
                <w:highlight w:val="none"/>
              </w:rPr>
            </w:pPr>
            <w:r>
              <w:rPr>
                <w:rFonts w:hint="eastAsia" w:ascii="宋体" w:hAnsi="宋体" w:eastAsia="宋体" w:cs="宋体"/>
                <w:spacing w:val="1"/>
                <w:sz w:val="21"/>
                <w:szCs w:val="21"/>
                <w:highlight w:val="none"/>
              </w:rPr>
              <w:t>是否专门面向中小企业</w:t>
            </w:r>
          </w:p>
        </w:tc>
        <w:tc>
          <w:tcPr>
            <w:tcW w:w="1375" w:type="dxa"/>
            <w:noWrap w:val="0"/>
            <w:vAlign w:val="top"/>
          </w:tcPr>
          <w:p w14:paraId="118D063B">
            <w:pPr>
              <w:pStyle w:val="4"/>
              <w:spacing w:before="193" w:line="226" w:lineRule="auto"/>
              <w:ind w:right="14"/>
              <w:jc w:val="center"/>
              <w:rPr>
                <w:rFonts w:hint="eastAsia" w:ascii="宋体" w:hAnsi="宋体" w:eastAsia="宋体" w:cs="宋体"/>
                <w:spacing w:val="1"/>
                <w:sz w:val="21"/>
                <w:szCs w:val="21"/>
                <w:highlight w:val="none"/>
              </w:rPr>
            </w:pPr>
            <w:r>
              <w:rPr>
                <w:rFonts w:hint="eastAsia" w:ascii="宋体" w:hAnsi="宋体" w:eastAsia="宋体" w:cs="宋体"/>
                <w:spacing w:val="1"/>
                <w:sz w:val="21"/>
                <w:szCs w:val="21"/>
                <w:highlight w:val="none"/>
              </w:rPr>
              <w:t>采购预留金额(元)</w:t>
            </w:r>
          </w:p>
        </w:tc>
      </w:tr>
      <w:tr w14:paraId="37C32C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8" w:hRule="atLeast"/>
          <w:jc w:val="center"/>
        </w:trPr>
        <w:tc>
          <w:tcPr>
            <w:tcW w:w="532" w:type="dxa"/>
            <w:noWrap w:val="0"/>
            <w:vAlign w:val="center"/>
          </w:tcPr>
          <w:p w14:paraId="4E560014">
            <w:pPr>
              <w:pStyle w:val="4"/>
              <w:spacing w:before="65" w:line="270" w:lineRule="exact"/>
              <w:jc w:val="center"/>
              <w:rPr>
                <w:rFonts w:hint="eastAsia" w:ascii="宋体" w:hAnsi="宋体" w:eastAsia="宋体" w:cs="宋体"/>
                <w:sz w:val="21"/>
                <w:szCs w:val="21"/>
                <w:highlight w:val="none"/>
              </w:rPr>
            </w:pPr>
            <w:r>
              <w:rPr>
                <w:rFonts w:hint="eastAsia" w:ascii="宋体" w:hAnsi="宋体" w:eastAsia="宋体" w:cs="宋体"/>
                <w:position w:val="1"/>
                <w:sz w:val="21"/>
                <w:szCs w:val="21"/>
                <w:highlight w:val="none"/>
              </w:rPr>
              <w:t>1</w:t>
            </w:r>
          </w:p>
        </w:tc>
        <w:tc>
          <w:tcPr>
            <w:tcW w:w="844" w:type="dxa"/>
            <w:noWrap w:val="0"/>
            <w:vAlign w:val="center"/>
          </w:tcPr>
          <w:p w14:paraId="7B2C42F8">
            <w:pPr>
              <w:pStyle w:val="4"/>
              <w:spacing w:before="24" w:line="231" w:lineRule="auto"/>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豫财招标采购-2026-923</w:t>
            </w:r>
            <w:r>
              <w:rPr>
                <w:rFonts w:hint="eastAsia" w:cs="宋体"/>
                <w:sz w:val="21"/>
                <w:szCs w:val="21"/>
                <w:highlight w:val="none"/>
                <w:lang w:val="en-US" w:eastAsia="zh-CN"/>
              </w:rPr>
              <w:t>-1</w:t>
            </w:r>
          </w:p>
        </w:tc>
        <w:tc>
          <w:tcPr>
            <w:tcW w:w="2518" w:type="dxa"/>
            <w:noWrap w:val="0"/>
            <w:vAlign w:val="center"/>
          </w:tcPr>
          <w:p w14:paraId="6430EAD3">
            <w:pPr>
              <w:pStyle w:val="4"/>
              <w:spacing w:before="24" w:line="218" w:lineRule="auto"/>
              <w:jc w:val="center"/>
              <w:rPr>
                <w:rFonts w:hint="default" w:ascii="宋体" w:hAnsi="宋体" w:eastAsia="宋体" w:cs="宋体"/>
                <w:sz w:val="21"/>
                <w:szCs w:val="21"/>
                <w:highlight w:val="none"/>
              </w:rPr>
            </w:pPr>
            <w:r>
              <w:rPr>
                <w:rFonts w:hint="default" w:cs="宋体"/>
                <w:spacing w:val="8"/>
                <w:sz w:val="21"/>
                <w:szCs w:val="21"/>
                <w:highlight w:val="none"/>
                <w:lang w:eastAsia="zh-CN"/>
              </w:rPr>
              <w:t>河南省信阳监狱采购普通药品和精神病药品项目</w:t>
            </w:r>
          </w:p>
        </w:tc>
        <w:tc>
          <w:tcPr>
            <w:tcW w:w="1329" w:type="dxa"/>
            <w:noWrap w:val="0"/>
            <w:vAlign w:val="center"/>
          </w:tcPr>
          <w:p w14:paraId="48508032">
            <w:pPr>
              <w:pStyle w:val="4"/>
              <w:spacing w:before="65" w:line="268" w:lineRule="exact"/>
              <w:jc w:val="center"/>
              <w:rPr>
                <w:rFonts w:hint="eastAsia" w:ascii="宋体" w:hAnsi="宋体" w:eastAsia="宋体" w:cs="宋体"/>
                <w:sz w:val="21"/>
                <w:szCs w:val="21"/>
                <w:highlight w:val="none"/>
                <w:lang w:eastAsia="zh-CN"/>
              </w:rPr>
            </w:pPr>
            <w:r>
              <w:rPr>
                <w:rFonts w:hint="eastAsia" w:ascii="宋体" w:hAnsi="宋体" w:eastAsia="宋体" w:cs="宋体"/>
                <w:spacing w:val="3"/>
                <w:position w:val="1"/>
                <w:sz w:val="21"/>
                <w:szCs w:val="21"/>
                <w:highlight w:val="none"/>
                <w:lang w:eastAsia="zh-CN"/>
              </w:rPr>
              <w:t>1500000.00</w:t>
            </w:r>
          </w:p>
        </w:tc>
        <w:tc>
          <w:tcPr>
            <w:tcW w:w="1736" w:type="dxa"/>
            <w:noWrap w:val="0"/>
            <w:vAlign w:val="center"/>
          </w:tcPr>
          <w:p w14:paraId="726D736A">
            <w:pPr>
              <w:pStyle w:val="4"/>
              <w:spacing w:before="65" w:line="268" w:lineRule="exact"/>
              <w:jc w:val="center"/>
              <w:rPr>
                <w:rFonts w:hint="eastAsia" w:ascii="宋体" w:hAnsi="宋体" w:eastAsia="宋体" w:cs="宋体"/>
                <w:sz w:val="21"/>
                <w:szCs w:val="21"/>
                <w:highlight w:val="none"/>
                <w:lang w:eastAsia="zh-CN"/>
              </w:rPr>
            </w:pPr>
            <w:r>
              <w:rPr>
                <w:rFonts w:hint="eastAsia" w:ascii="宋体" w:hAnsi="宋体" w:eastAsia="宋体" w:cs="宋体"/>
                <w:spacing w:val="3"/>
                <w:position w:val="1"/>
                <w:sz w:val="21"/>
                <w:szCs w:val="21"/>
                <w:highlight w:val="none"/>
                <w:lang w:eastAsia="zh-CN"/>
              </w:rPr>
              <w:t>1500000.00</w:t>
            </w:r>
          </w:p>
        </w:tc>
        <w:tc>
          <w:tcPr>
            <w:tcW w:w="1403" w:type="dxa"/>
            <w:noWrap w:val="0"/>
            <w:vAlign w:val="center"/>
          </w:tcPr>
          <w:p w14:paraId="1D0BC986">
            <w:pPr>
              <w:pStyle w:val="4"/>
              <w:spacing w:before="65" w:line="268" w:lineRule="exact"/>
              <w:jc w:val="center"/>
              <w:rPr>
                <w:rFonts w:hint="default" w:ascii="宋体" w:hAnsi="宋体" w:eastAsia="宋体" w:cs="宋体"/>
                <w:spacing w:val="3"/>
                <w:position w:val="1"/>
                <w:sz w:val="21"/>
                <w:szCs w:val="21"/>
                <w:highlight w:val="none"/>
                <w:lang w:val="en-US" w:eastAsia="zh-CN"/>
              </w:rPr>
            </w:pPr>
            <w:r>
              <w:rPr>
                <w:rFonts w:hint="eastAsia" w:cs="宋体"/>
                <w:spacing w:val="3"/>
                <w:position w:val="1"/>
                <w:sz w:val="21"/>
                <w:szCs w:val="21"/>
                <w:highlight w:val="none"/>
                <w:lang w:val="en-US" w:eastAsia="zh-CN"/>
              </w:rPr>
              <w:t>是</w:t>
            </w:r>
          </w:p>
        </w:tc>
        <w:tc>
          <w:tcPr>
            <w:tcW w:w="1375" w:type="dxa"/>
            <w:noWrap w:val="0"/>
            <w:vAlign w:val="center"/>
          </w:tcPr>
          <w:p w14:paraId="54BC310B">
            <w:pPr>
              <w:pStyle w:val="4"/>
              <w:spacing w:before="65" w:line="268" w:lineRule="exact"/>
              <w:jc w:val="center"/>
              <w:rPr>
                <w:rFonts w:hint="eastAsia" w:ascii="宋体" w:hAnsi="宋体" w:eastAsia="宋体" w:cs="宋体"/>
                <w:spacing w:val="3"/>
                <w:position w:val="1"/>
                <w:sz w:val="21"/>
                <w:szCs w:val="21"/>
                <w:highlight w:val="none"/>
                <w:lang w:eastAsia="zh-CN"/>
              </w:rPr>
            </w:pPr>
            <w:r>
              <w:rPr>
                <w:rFonts w:hint="eastAsia" w:ascii="宋体" w:hAnsi="宋体" w:eastAsia="宋体" w:cs="宋体"/>
                <w:spacing w:val="3"/>
                <w:position w:val="1"/>
                <w:sz w:val="21"/>
                <w:szCs w:val="21"/>
                <w:highlight w:val="none"/>
                <w:lang w:eastAsia="zh-CN"/>
              </w:rPr>
              <w:t>1500000.00</w:t>
            </w:r>
          </w:p>
        </w:tc>
      </w:tr>
    </w:tbl>
    <w:p w14:paraId="1DDACFCA">
      <w:pPr>
        <w:spacing w:before="144" w:line="227" w:lineRule="auto"/>
        <w:ind w:left="424"/>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5.采购需求（包括但不限于标的的名称、数量、简要技术需求或服务要求</w:t>
      </w:r>
      <w:r>
        <w:rPr>
          <w:rFonts w:hint="eastAsia" w:ascii="宋体" w:hAnsi="宋体" w:eastAsia="宋体" w:cs="宋体"/>
          <w:spacing w:val="8"/>
          <w:sz w:val="21"/>
          <w:szCs w:val="21"/>
          <w:highlight w:val="none"/>
        </w:rPr>
        <w:t>等）</w:t>
      </w:r>
    </w:p>
    <w:p w14:paraId="35385FE8">
      <w:pPr>
        <w:spacing w:before="164" w:line="377" w:lineRule="auto"/>
        <w:ind w:firstLine="424"/>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5.1</w:t>
      </w:r>
      <w:r>
        <w:rPr>
          <w:rFonts w:hint="eastAsia" w:ascii="宋体" w:hAnsi="宋体" w:eastAsia="宋体" w:cs="宋体"/>
          <w:spacing w:val="-29"/>
          <w:sz w:val="21"/>
          <w:szCs w:val="21"/>
          <w:highlight w:val="none"/>
        </w:rPr>
        <w:t xml:space="preserve"> </w:t>
      </w:r>
      <w:r>
        <w:rPr>
          <w:rFonts w:hint="eastAsia" w:ascii="宋体" w:hAnsi="宋体" w:eastAsia="宋体" w:cs="宋体"/>
          <w:spacing w:val="7"/>
          <w:sz w:val="21"/>
          <w:szCs w:val="21"/>
          <w:highlight w:val="none"/>
        </w:rPr>
        <w:t>采购内容：</w:t>
      </w:r>
      <w:r>
        <w:rPr>
          <w:rFonts w:hint="eastAsia" w:ascii="宋体" w:hAnsi="宋体" w:eastAsia="宋体" w:cs="宋体"/>
          <w:spacing w:val="7"/>
          <w:sz w:val="21"/>
          <w:szCs w:val="21"/>
          <w:highlight w:val="none"/>
          <w:lang w:eastAsia="zh-CN"/>
        </w:rPr>
        <w:t>河南省信阳监狱采购普通药品和精神病药品，非一次供应物资，将分多批次供货配送，具体采购和配送的品种数量以采购人当批次通知为准，遇有特殊情况，部分急需药品需按采购人要求及时配送。</w:t>
      </w:r>
    </w:p>
    <w:p w14:paraId="38126752">
      <w:pPr>
        <w:spacing w:line="224" w:lineRule="auto"/>
        <w:ind w:left="424"/>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5.2 质量要求：达到国家及行业质量验收合格</w:t>
      </w:r>
      <w:r>
        <w:rPr>
          <w:rFonts w:hint="eastAsia" w:ascii="宋体" w:hAnsi="宋体" w:eastAsia="宋体" w:cs="宋体"/>
          <w:spacing w:val="8"/>
          <w:sz w:val="21"/>
          <w:szCs w:val="21"/>
          <w:highlight w:val="none"/>
        </w:rPr>
        <w:t>标准</w:t>
      </w:r>
      <w:r>
        <w:rPr>
          <w:rFonts w:hint="eastAsia" w:ascii="宋体" w:hAnsi="宋体" w:eastAsia="宋体" w:cs="宋体"/>
          <w:spacing w:val="8"/>
          <w:sz w:val="21"/>
          <w:szCs w:val="21"/>
          <w:highlight w:val="none"/>
          <w:lang w:eastAsia="zh-CN"/>
        </w:rPr>
        <w:t>，</w:t>
      </w:r>
      <w:r>
        <w:rPr>
          <w:rFonts w:hint="eastAsia" w:ascii="宋体" w:hAnsi="宋体" w:eastAsia="宋体" w:cs="宋体"/>
          <w:spacing w:val="8"/>
          <w:sz w:val="21"/>
          <w:szCs w:val="21"/>
          <w:highlight w:val="none"/>
        </w:rPr>
        <w:t>满足采购人的相关要求。</w:t>
      </w:r>
    </w:p>
    <w:p w14:paraId="3ACDB65C">
      <w:pPr>
        <w:spacing w:before="164" w:line="228" w:lineRule="auto"/>
        <w:ind w:left="424"/>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5.3 服务期限：合同签订之日起一年。</w:t>
      </w:r>
    </w:p>
    <w:p w14:paraId="0C45D026">
      <w:pPr>
        <w:spacing w:before="162" w:line="227" w:lineRule="auto"/>
        <w:ind w:left="424"/>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5.4 交货地点：采购人指定地点。</w:t>
      </w:r>
    </w:p>
    <w:p w14:paraId="6F3CE690">
      <w:pPr>
        <w:spacing w:before="161" w:line="378" w:lineRule="auto"/>
        <w:ind w:left="17" w:right="27" w:firstLine="407"/>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5.5</w:t>
      </w:r>
      <w:r>
        <w:rPr>
          <w:rFonts w:hint="eastAsia" w:ascii="宋体" w:hAnsi="宋体" w:eastAsia="宋体" w:cs="宋体"/>
          <w:spacing w:val="-30"/>
          <w:sz w:val="21"/>
          <w:szCs w:val="21"/>
          <w:highlight w:val="none"/>
        </w:rPr>
        <w:t xml:space="preserve"> </w:t>
      </w:r>
      <w:r>
        <w:rPr>
          <w:rFonts w:hint="eastAsia" w:ascii="宋体" w:hAnsi="宋体" w:eastAsia="宋体" w:cs="宋体"/>
          <w:spacing w:val="6"/>
          <w:sz w:val="21"/>
          <w:szCs w:val="21"/>
          <w:highlight w:val="none"/>
        </w:rPr>
        <w:t>交货期：自收到采购人通知后</w:t>
      </w:r>
      <w:r>
        <w:rPr>
          <w:rFonts w:hint="eastAsia" w:ascii="宋体" w:hAnsi="宋体" w:eastAsia="宋体" w:cs="宋体"/>
          <w:spacing w:val="-32"/>
          <w:sz w:val="21"/>
          <w:szCs w:val="21"/>
          <w:highlight w:val="none"/>
        </w:rPr>
        <w:t xml:space="preserve"> </w:t>
      </w:r>
      <w:r>
        <w:rPr>
          <w:rFonts w:hint="eastAsia" w:ascii="宋体" w:hAnsi="宋体" w:eastAsia="宋体" w:cs="宋体"/>
          <w:spacing w:val="6"/>
          <w:sz w:val="21"/>
          <w:szCs w:val="21"/>
          <w:highlight w:val="none"/>
        </w:rPr>
        <w:t>7 日内将所需货物送至采购人指定地点；</w:t>
      </w:r>
      <w:r>
        <w:rPr>
          <w:rFonts w:hint="eastAsia" w:ascii="宋体" w:hAnsi="宋体" w:eastAsia="宋体" w:cs="宋体"/>
          <w:spacing w:val="6"/>
          <w:sz w:val="21"/>
          <w:szCs w:val="21"/>
          <w:highlight w:val="none"/>
          <w:lang w:eastAsia="zh-CN"/>
        </w:rPr>
        <w:t>遇有特殊情况，部分急需药品需按采购人要求及时配送。</w:t>
      </w:r>
    </w:p>
    <w:p w14:paraId="5853F900">
      <w:pPr>
        <w:spacing w:before="1" w:line="226" w:lineRule="auto"/>
        <w:ind w:left="424"/>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5.6</w:t>
      </w:r>
      <w:r>
        <w:rPr>
          <w:rFonts w:hint="eastAsia" w:ascii="宋体" w:hAnsi="宋体" w:eastAsia="宋体" w:cs="宋体"/>
          <w:spacing w:val="-29"/>
          <w:sz w:val="21"/>
          <w:szCs w:val="21"/>
          <w:highlight w:val="none"/>
        </w:rPr>
        <w:t xml:space="preserve"> </w:t>
      </w:r>
      <w:r>
        <w:rPr>
          <w:rFonts w:hint="eastAsia" w:ascii="宋体" w:hAnsi="宋体" w:eastAsia="宋体" w:cs="宋体"/>
          <w:spacing w:val="7"/>
          <w:sz w:val="21"/>
          <w:szCs w:val="21"/>
          <w:highlight w:val="none"/>
        </w:rPr>
        <w:t>质保期：自采购人收到之日起，不得少于三分之二有效期。质保期内免费更换。</w:t>
      </w:r>
    </w:p>
    <w:p w14:paraId="75D16CF9">
      <w:pPr>
        <w:spacing w:before="162" w:line="228" w:lineRule="auto"/>
        <w:ind w:left="421"/>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6.合同履行期限：同服务期限。</w:t>
      </w:r>
    </w:p>
    <w:p w14:paraId="20C16F51">
      <w:pPr>
        <w:spacing w:before="161" w:line="227" w:lineRule="auto"/>
        <w:ind w:left="425"/>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7.本项目是否接受联合体投标：否</w:t>
      </w:r>
    </w:p>
    <w:p w14:paraId="31D83DE1">
      <w:pPr>
        <w:spacing w:before="165" w:line="228" w:lineRule="auto"/>
        <w:ind w:left="420"/>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8.是否接受进口产品：否</w:t>
      </w:r>
    </w:p>
    <w:p w14:paraId="09CAD262">
      <w:pPr>
        <w:spacing w:before="161" w:line="227" w:lineRule="auto"/>
        <w:ind w:left="420"/>
        <w:rPr>
          <w:rFonts w:hint="eastAsia" w:ascii="宋体" w:hAnsi="宋体" w:eastAsia="宋体" w:cs="宋体"/>
          <w:sz w:val="21"/>
          <w:szCs w:val="21"/>
          <w:highlight w:val="none"/>
          <w:lang w:eastAsia="zh-CN"/>
        </w:rPr>
      </w:pPr>
      <w:r>
        <w:rPr>
          <w:rFonts w:hint="eastAsia" w:ascii="宋体" w:hAnsi="宋体" w:eastAsia="宋体" w:cs="宋体"/>
          <w:spacing w:val="9"/>
          <w:sz w:val="21"/>
          <w:szCs w:val="21"/>
          <w:highlight w:val="none"/>
        </w:rPr>
        <w:t>9.是否专门面向中小企业采购：</w:t>
      </w:r>
      <w:r>
        <w:rPr>
          <w:rFonts w:hint="eastAsia" w:ascii="宋体" w:hAnsi="宋体" w:eastAsia="宋体" w:cs="宋体"/>
          <w:spacing w:val="9"/>
          <w:sz w:val="21"/>
          <w:szCs w:val="21"/>
          <w:highlight w:val="none"/>
          <w:lang w:val="en-US" w:eastAsia="zh-CN"/>
        </w:rPr>
        <w:t>是</w:t>
      </w:r>
    </w:p>
    <w:p w14:paraId="1278CD0B">
      <w:pPr>
        <w:spacing w:before="162" w:line="228" w:lineRule="auto"/>
        <w:ind w:left="3"/>
        <w:outlineLvl w:val="1"/>
        <w:rPr>
          <w:rFonts w:hint="eastAsia" w:ascii="宋体" w:hAnsi="宋体" w:eastAsia="宋体" w:cs="宋体"/>
          <w:sz w:val="21"/>
          <w:szCs w:val="21"/>
          <w:highlight w:val="none"/>
        </w:rPr>
      </w:pPr>
      <w:r>
        <w:rPr>
          <w:rFonts w:hint="eastAsia" w:ascii="宋体" w:hAnsi="宋体" w:eastAsia="宋体" w:cs="宋体"/>
          <w:b/>
          <w:bCs/>
          <w:spacing w:val="2"/>
          <w:sz w:val="21"/>
          <w:szCs w:val="21"/>
          <w:highlight w:val="none"/>
        </w:rPr>
        <w:t>二、</w:t>
      </w:r>
      <w:r>
        <w:rPr>
          <w:rFonts w:hint="eastAsia" w:ascii="宋体" w:hAnsi="宋体" w:eastAsia="宋体" w:cs="宋体"/>
          <w:spacing w:val="-57"/>
          <w:sz w:val="21"/>
          <w:szCs w:val="21"/>
          <w:highlight w:val="none"/>
        </w:rPr>
        <w:t xml:space="preserve"> </w:t>
      </w:r>
      <w:r>
        <w:rPr>
          <w:rFonts w:hint="eastAsia" w:ascii="宋体" w:hAnsi="宋体" w:eastAsia="宋体" w:cs="宋体"/>
          <w:b/>
          <w:bCs/>
          <w:spacing w:val="2"/>
          <w:sz w:val="21"/>
          <w:szCs w:val="21"/>
          <w:highlight w:val="none"/>
        </w:rPr>
        <w:t>申请人资格要求：</w:t>
      </w:r>
    </w:p>
    <w:p w14:paraId="50559EE1">
      <w:pPr>
        <w:spacing w:before="161" w:line="227" w:lineRule="auto"/>
        <w:ind w:left="435"/>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1.满足《中华人民共和国政府采购法》第二十二条规定；</w:t>
      </w:r>
    </w:p>
    <w:p w14:paraId="20B3307E">
      <w:pPr>
        <w:spacing w:before="162" w:line="227" w:lineRule="auto"/>
        <w:ind w:left="422"/>
        <w:rPr>
          <w:rFonts w:hint="eastAsia" w:ascii="宋体" w:hAnsi="宋体" w:eastAsia="宋体" w:cs="宋体"/>
          <w:sz w:val="21"/>
          <w:szCs w:val="21"/>
          <w:highlight w:val="none"/>
          <w:lang w:eastAsia="zh-CN"/>
        </w:rPr>
      </w:pPr>
      <w:r>
        <w:rPr>
          <w:rFonts w:hint="eastAsia" w:ascii="宋体" w:hAnsi="宋体" w:eastAsia="宋体" w:cs="宋体"/>
          <w:spacing w:val="8"/>
          <w:sz w:val="21"/>
          <w:szCs w:val="21"/>
          <w:highlight w:val="none"/>
        </w:rPr>
        <w:t>2.落实政府采购政策满足的资格要求：</w:t>
      </w:r>
      <w:r>
        <w:rPr>
          <w:rFonts w:ascii="SourceHanSansCN-Regular" w:hAnsi="SourceHanSansCN-Regular" w:eastAsia="SourceHanSansCN-Regular" w:cs="SourceHanSansCN-Regular"/>
          <w:i w:val="0"/>
          <w:iCs w:val="0"/>
          <w:caps w:val="0"/>
          <w:color w:val="333333"/>
          <w:spacing w:val="0"/>
          <w:sz w:val="21"/>
          <w:szCs w:val="21"/>
          <w:highlight w:val="none"/>
          <w:shd w:val="clear" w:color="auto" w:fill="FFFFFF"/>
        </w:rPr>
        <w:t>本项目专门面向小微企业</w:t>
      </w:r>
      <w:r>
        <w:rPr>
          <w:rFonts w:hint="eastAsia" w:ascii="SourceHanSansCN-Regular" w:hAnsi="SourceHanSansCN-Regular" w:eastAsia="宋体" w:cs="SourceHanSansCN-Regular"/>
          <w:i w:val="0"/>
          <w:iCs w:val="0"/>
          <w:caps w:val="0"/>
          <w:color w:val="333333"/>
          <w:spacing w:val="0"/>
          <w:sz w:val="21"/>
          <w:szCs w:val="21"/>
          <w:highlight w:val="none"/>
          <w:shd w:val="clear" w:color="auto" w:fill="FFFFFF"/>
          <w:lang w:eastAsia="zh-CN"/>
        </w:rPr>
        <w:t>。</w:t>
      </w:r>
    </w:p>
    <w:p w14:paraId="6517264B">
      <w:pPr>
        <w:spacing w:before="162" w:line="227" w:lineRule="auto"/>
        <w:ind w:left="424"/>
        <w:rPr>
          <w:rFonts w:hint="eastAsia" w:ascii="宋体" w:hAnsi="宋体" w:eastAsia="宋体" w:cs="宋体"/>
          <w:sz w:val="21"/>
          <w:szCs w:val="21"/>
          <w:highlight w:val="none"/>
          <w:lang w:eastAsia="zh-CN"/>
        </w:rPr>
      </w:pPr>
      <w:r>
        <w:rPr>
          <w:rFonts w:hint="eastAsia" w:ascii="宋体" w:hAnsi="宋体" w:eastAsia="宋体" w:cs="宋体"/>
          <w:spacing w:val="7"/>
          <w:sz w:val="21"/>
          <w:szCs w:val="21"/>
          <w:highlight w:val="none"/>
        </w:rPr>
        <w:t>3.本项目的特定资格要求</w:t>
      </w:r>
      <w:r>
        <w:rPr>
          <w:rFonts w:hint="eastAsia" w:ascii="宋体" w:hAnsi="宋体" w:eastAsia="宋体" w:cs="宋体"/>
          <w:spacing w:val="7"/>
          <w:sz w:val="21"/>
          <w:szCs w:val="21"/>
          <w:highlight w:val="none"/>
          <w:lang w:eastAsia="zh-CN"/>
        </w:rPr>
        <w:t>：</w:t>
      </w:r>
    </w:p>
    <w:p w14:paraId="675ED5EA">
      <w:pPr>
        <w:spacing w:before="40" w:line="377" w:lineRule="auto"/>
        <w:ind w:right="1" w:firstLine="425"/>
        <w:rPr>
          <w:rFonts w:hint="eastAsia" w:ascii="宋体" w:hAnsi="宋体" w:eastAsia="宋体" w:cs="宋体"/>
          <w:sz w:val="21"/>
          <w:szCs w:val="21"/>
          <w:highlight w:val="none"/>
          <w:lang w:eastAsia="zh-CN"/>
        </w:rPr>
      </w:pPr>
      <w:r>
        <w:rPr>
          <w:rFonts w:hint="eastAsia" w:ascii="宋体" w:hAnsi="宋体" w:eastAsia="宋体" w:cs="宋体"/>
          <w:spacing w:val="8"/>
          <w:sz w:val="21"/>
          <w:szCs w:val="21"/>
          <w:highlight w:val="none"/>
        </w:rPr>
        <w:t>3.1供应商须具备有效的《药品生产许可证》或《药品经营许可证》（许可证范围</w:t>
      </w:r>
      <w:r>
        <w:rPr>
          <w:rFonts w:hint="eastAsia" w:ascii="宋体" w:hAnsi="宋体" w:eastAsia="宋体" w:cs="宋体"/>
          <w:spacing w:val="7"/>
          <w:sz w:val="21"/>
          <w:szCs w:val="21"/>
          <w:highlight w:val="none"/>
        </w:rPr>
        <w:t>包含第二类精神药</w:t>
      </w:r>
      <w:r>
        <w:rPr>
          <w:rFonts w:hint="eastAsia" w:ascii="宋体" w:hAnsi="宋体" w:eastAsia="宋体" w:cs="宋体"/>
          <w:spacing w:val="12"/>
          <w:sz w:val="21"/>
          <w:szCs w:val="21"/>
          <w:highlight w:val="none"/>
        </w:rPr>
        <w:t>品</w:t>
      </w:r>
      <w:r>
        <w:rPr>
          <w:rFonts w:hint="eastAsia" w:ascii="宋体" w:hAnsi="宋体" w:eastAsia="宋体" w:cs="宋体"/>
          <w:spacing w:val="-4"/>
          <w:sz w:val="21"/>
          <w:szCs w:val="21"/>
          <w:highlight w:val="none"/>
        </w:rPr>
        <w:t>）</w:t>
      </w:r>
      <w:r>
        <w:rPr>
          <w:rFonts w:hint="eastAsia" w:ascii="宋体" w:hAnsi="宋体" w:eastAsia="宋体" w:cs="宋体"/>
          <w:spacing w:val="-4"/>
          <w:sz w:val="21"/>
          <w:szCs w:val="21"/>
          <w:highlight w:val="none"/>
          <w:lang w:eastAsia="zh-CN"/>
        </w:rPr>
        <w:t>。</w:t>
      </w:r>
    </w:p>
    <w:p w14:paraId="2E32C077">
      <w:pPr>
        <w:spacing w:before="1" w:line="377" w:lineRule="auto"/>
        <w:ind w:firstLine="425"/>
        <w:rPr>
          <w:rFonts w:hint="eastAsia" w:ascii="宋体" w:hAnsi="宋体" w:eastAsia="宋体" w:cs="宋体"/>
          <w:spacing w:val="8"/>
          <w:sz w:val="21"/>
          <w:szCs w:val="21"/>
          <w:highlight w:val="none"/>
        </w:rPr>
      </w:pPr>
      <w:r>
        <w:rPr>
          <w:rFonts w:hint="eastAsia" w:ascii="宋体" w:hAnsi="宋体" w:eastAsia="宋体" w:cs="宋体"/>
          <w:spacing w:val="7"/>
          <w:sz w:val="21"/>
          <w:szCs w:val="21"/>
          <w:highlight w:val="none"/>
        </w:rPr>
        <w:t>3.2</w:t>
      </w:r>
      <w:r>
        <w:rPr>
          <w:rFonts w:hint="eastAsia" w:ascii="宋体" w:hAnsi="宋体" w:eastAsia="宋体" w:cs="宋体"/>
          <w:spacing w:val="8"/>
          <w:sz w:val="21"/>
          <w:szCs w:val="21"/>
          <w:highlight w:val="none"/>
        </w:rPr>
        <w:t xml:space="preserve">根据《关于在政府采购活动中查询及使用信用记录有关问题的通知》 </w:t>
      </w:r>
      <w:r>
        <w:rPr>
          <w:rFonts w:hint="eastAsia" w:ascii="宋体" w:hAnsi="宋体" w:eastAsia="宋体" w:cs="宋体"/>
          <w:spacing w:val="8"/>
          <w:sz w:val="21"/>
          <w:szCs w:val="21"/>
          <w:highlight w:val="none"/>
          <w:lang w:eastAsia="zh-CN"/>
        </w:rPr>
        <w:t>（</w:t>
      </w:r>
      <w:r>
        <w:rPr>
          <w:rFonts w:hint="eastAsia" w:ascii="宋体" w:hAnsi="宋体" w:eastAsia="宋体" w:cs="宋体"/>
          <w:spacing w:val="8"/>
          <w:sz w:val="21"/>
          <w:szCs w:val="21"/>
          <w:highlight w:val="none"/>
        </w:rPr>
        <w:t>财库[</w:t>
      </w:r>
      <w:r>
        <w:rPr>
          <w:rFonts w:hint="eastAsia" w:ascii="宋体" w:hAnsi="宋体" w:eastAsia="宋体" w:cs="宋体"/>
          <w:spacing w:val="8"/>
          <w:sz w:val="21"/>
          <w:szCs w:val="21"/>
          <w:highlight w:val="none"/>
        </w:rPr>
        <w:fldChar w:fldCharType="begin"/>
      </w:r>
      <w:r>
        <w:rPr>
          <w:rFonts w:hint="eastAsia" w:ascii="宋体" w:hAnsi="宋体" w:eastAsia="宋体" w:cs="宋体"/>
          <w:spacing w:val="8"/>
          <w:sz w:val="21"/>
          <w:szCs w:val="21"/>
          <w:highlight w:val="none"/>
        </w:rPr>
        <w:instrText xml:space="preserve"> HYPERLINK \l "bookmark8" </w:instrText>
      </w:r>
      <w:r>
        <w:rPr>
          <w:rFonts w:hint="eastAsia" w:ascii="宋体" w:hAnsi="宋体" w:eastAsia="宋体" w:cs="宋体"/>
          <w:spacing w:val="8"/>
          <w:sz w:val="21"/>
          <w:szCs w:val="21"/>
          <w:highlight w:val="none"/>
        </w:rPr>
        <w:fldChar w:fldCharType="separate"/>
      </w:r>
      <w:r>
        <w:rPr>
          <w:rFonts w:hint="eastAsia" w:ascii="宋体" w:hAnsi="宋体" w:eastAsia="宋体" w:cs="宋体"/>
          <w:spacing w:val="8"/>
          <w:sz w:val="21"/>
          <w:szCs w:val="21"/>
          <w:highlight w:val="none"/>
        </w:rPr>
        <w:t>2016</w:t>
      </w:r>
      <w:r>
        <w:rPr>
          <w:rFonts w:hint="eastAsia" w:ascii="宋体" w:hAnsi="宋体" w:eastAsia="宋体" w:cs="宋体"/>
          <w:spacing w:val="8"/>
          <w:sz w:val="21"/>
          <w:szCs w:val="21"/>
          <w:highlight w:val="none"/>
        </w:rPr>
        <w:fldChar w:fldCharType="end"/>
      </w:r>
      <w:r>
        <w:rPr>
          <w:rFonts w:hint="eastAsia" w:ascii="宋体" w:hAnsi="宋体" w:eastAsia="宋体" w:cs="宋体"/>
          <w:spacing w:val="8"/>
          <w:sz w:val="21"/>
          <w:szCs w:val="21"/>
          <w:highlight w:val="none"/>
        </w:rPr>
        <w:t>]125 号</w:t>
      </w:r>
      <w:r>
        <w:rPr>
          <w:rFonts w:hint="eastAsia" w:ascii="宋体" w:hAnsi="宋体" w:eastAsia="宋体" w:cs="宋体"/>
          <w:spacing w:val="8"/>
          <w:sz w:val="21"/>
          <w:szCs w:val="21"/>
          <w:highlight w:val="none"/>
          <w:lang w:eastAsia="zh-CN"/>
        </w:rPr>
        <w:t>）</w:t>
      </w:r>
      <w:r>
        <w:rPr>
          <w:rFonts w:hint="eastAsia" w:ascii="宋体" w:hAnsi="宋体" w:eastAsia="宋体" w:cs="宋体"/>
          <w:spacing w:val="8"/>
          <w:sz w:val="21"/>
          <w:szCs w:val="21"/>
          <w:highlight w:val="none"/>
        </w:rPr>
        <w:t>和豫财购</w:t>
      </w:r>
      <w:r>
        <w:rPr>
          <w:rFonts w:hint="eastAsia" w:ascii="宋体" w:hAnsi="宋体" w:eastAsia="宋体" w:cs="宋体"/>
          <w:spacing w:val="8"/>
          <w:sz w:val="21"/>
          <w:szCs w:val="21"/>
          <w:highlight w:val="none"/>
          <w:lang w:eastAsia="zh-CN"/>
        </w:rPr>
        <w:t>〔2016〕</w:t>
      </w:r>
      <w:r>
        <w:rPr>
          <w:rFonts w:hint="eastAsia" w:ascii="宋体" w:hAnsi="宋体" w:eastAsia="宋体" w:cs="宋体"/>
          <w:spacing w:val="8"/>
          <w:sz w:val="21"/>
          <w:szCs w:val="21"/>
          <w:highlight w:val="none"/>
        </w:rPr>
        <w:t>]15 号的规定，对列入失信被执行人名单、重大税收违法失信主体名单、政府采购严重违法失信行为记录名单的企业，拒绝参与本项目政府采购活动（供应商在投标文件中提供查询内容相关网页截图，查询时间为发布公告之后）。查询渠道</w:t>
      </w:r>
      <w:r>
        <w:rPr>
          <w:rFonts w:hint="eastAsia" w:ascii="宋体" w:hAnsi="宋体" w:eastAsia="宋体" w:cs="宋体"/>
          <w:spacing w:val="8"/>
          <w:sz w:val="21"/>
          <w:szCs w:val="21"/>
          <w:highlight w:val="none"/>
          <w:lang w:eastAsia="zh-CN"/>
        </w:rPr>
        <w:t>：</w:t>
      </w:r>
      <w:r>
        <w:rPr>
          <w:rFonts w:hint="eastAsia" w:ascii="宋体" w:hAnsi="宋体" w:eastAsia="宋体" w:cs="宋体"/>
          <w:spacing w:val="8"/>
          <w:sz w:val="21"/>
          <w:szCs w:val="21"/>
          <w:highlight w:val="none"/>
        </w:rPr>
        <w:t>失信被执行人查询渠道：“中国执行信息公开网（</w:t>
      </w:r>
      <w:r>
        <w:rPr>
          <w:rFonts w:hint="eastAsia" w:ascii="宋体" w:hAnsi="宋体" w:eastAsia="宋体" w:cs="宋体"/>
          <w:spacing w:val="8"/>
          <w:sz w:val="21"/>
          <w:szCs w:val="21"/>
          <w:highlight w:val="none"/>
        </w:rPr>
        <w:fldChar w:fldCharType="begin"/>
      </w:r>
      <w:r>
        <w:rPr>
          <w:rFonts w:hint="eastAsia" w:ascii="宋体" w:hAnsi="宋体" w:eastAsia="宋体" w:cs="宋体"/>
          <w:spacing w:val="8"/>
          <w:sz w:val="21"/>
          <w:szCs w:val="21"/>
          <w:highlight w:val="none"/>
        </w:rPr>
        <w:instrText xml:space="preserve"> HYPERLINK "http://zxgk.court" </w:instrText>
      </w:r>
      <w:r>
        <w:rPr>
          <w:rFonts w:hint="eastAsia" w:ascii="宋体" w:hAnsi="宋体" w:eastAsia="宋体" w:cs="宋体"/>
          <w:spacing w:val="8"/>
          <w:sz w:val="21"/>
          <w:szCs w:val="21"/>
          <w:highlight w:val="none"/>
        </w:rPr>
        <w:fldChar w:fldCharType="separate"/>
      </w:r>
      <w:r>
        <w:rPr>
          <w:rFonts w:hint="eastAsia" w:ascii="宋体" w:hAnsi="宋体" w:eastAsia="宋体" w:cs="宋体"/>
          <w:spacing w:val="8"/>
          <w:sz w:val="21"/>
          <w:szCs w:val="21"/>
          <w:highlight w:val="none"/>
        </w:rPr>
        <w:t>http://zxgk.court</w:t>
      </w:r>
      <w:r>
        <w:rPr>
          <w:rFonts w:hint="eastAsia" w:ascii="宋体" w:hAnsi="宋体" w:eastAsia="宋体" w:cs="宋体"/>
          <w:spacing w:val="8"/>
          <w:sz w:val="21"/>
          <w:szCs w:val="21"/>
          <w:highlight w:val="none"/>
        </w:rPr>
        <w:fldChar w:fldCharType="end"/>
      </w:r>
      <w:r>
        <w:rPr>
          <w:rFonts w:hint="eastAsia" w:ascii="宋体" w:hAnsi="宋体" w:eastAsia="宋体" w:cs="宋体"/>
          <w:spacing w:val="8"/>
          <w:sz w:val="21"/>
          <w:szCs w:val="21"/>
          <w:highlight w:val="none"/>
        </w:rPr>
        <w:t xml:space="preserve">. </w:t>
      </w:r>
      <w:r>
        <w:rPr>
          <w:rFonts w:hint="eastAsia" w:ascii="宋体" w:hAnsi="宋体" w:eastAsia="宋体" w:cs="宋体"/>
          <w:spacing w:val="8"/>
          <w:sz w:val="21"/>
          <w:szCs w:val="21"/>
          <w:highlight w:val="none"/>
        </w:rPr>
        <w:fldChar w:fldCharType="begin"/>
      </w:r>
      <w:r>
        <w:rPr>
          <w:rFonts w:hint="eastAsia" w:ascii="宋体" w:hAnsi="宋体" w:eastAsia="宋体" w:cs="宋体"/>
          <w:spacing w:val="8"/>
          <w:sz w:val="21"/>
          <w:szCs w:val="21"/>
          <w:highlight w:val="none"/>
        </w:rPr>
        <w:instrText xml:space="preserve"> HYPERLINK "gov.cn/" </w:instrText>
      </w:r>
      <w:r>
        <w:rPr>
          <w:rFonts w:hint="eastAsia" w:ascii="宋体" w:hAnsi="宋体" w:eastAsia="宋体" w:cs="宋体"/>
          <w:spacing w:val="8"/>
          <w:sz w:val="21"/>
          <w:szCs w:val="21"/>
          <w:highlight w:val="none"/>
        </w:rPr>
        <w:fldChar w:fldCharType="separate"/>
      </w:r>
      <w:r>
        <w:rPr>
          <w:rFonts w:hint="eastAsia" w:ascii="宋体" w:hAnsi="宋体" w:eastAsia="宋体" w:cs="宋体"/>
          <w:spacing w:val="8"/>
          <w:sz w:val="21"/>
          <w:szCs w:val="21"/>
          <w:highlight w:val="none"/>
        </w:rPr>
        <w:t>gov.cn/</w:t>
      </w:r>
      <w:r>
        <w:rPr>
          <w:rFonts w:hint="eastAsia" w:ascii="宋体" w:hAnsi="宋体" w:eastAsia="宋体" w:cs="宋体"/>
          <w:spacing w:val="8"/>
          <w:sz w:val="21"/>
          <w:szCs w:val="21"/>
          <w:highlight w:val="none"/>
        </w:rPr>
        <w:fldChar w:fldCharType="end"/>
      </w:r>
      <w:r>
        <w:rPr>
          <w:rFonts w:hint="eastAsia" w:ascii="宋体" w:hAnsi="宋体" w:eastAsia="宋体" w:cs="宋体"/>
          <w:spacing w:val="8"/>
          <w:sz w:val="21"/>
          <w:szCs w:val="21"/>
          <w:highlight w:val="none"/>
        </w:rPr>
        <w:t>）”；重大税收违法失信主体查询渠道：“信用中国网站（</w:t>
      </w:r>
      <w:r>
        <w:rPr>
          <w:rFonts w:hint="eastAsia" w:ascii="宋体" w:hAnsi="宋体" w:eastAsia="宋体" w:cs="宋体"/>
          <w:spacing w:val="8"/>
          <w:sz w:val="21"/>
          <w:szCs w:val="21"/>
          <w:highlight w:val="none"/>
        </w:rPr>
        <w:fldChar w:fldCharType="begin"/>
      </w:r>
      <w:r>
        <w:rPr>
          <w:rFonts w:hint="eastAsia" w:ascii="宋体" w:hAnsi="宋体" w:eastAsia="宋体" w:cs="宋体"/>
          <w:spacing w:val="8"/>
          <w:sz w:val="21"/>
          <w:szCs w:val="21"/>
          <w:highlight w:val="none"/>
        </w:rPr>
        <w:instrText xml:space="preserve"> HYPERLINK "https://www.creditchina.gov.cn" </w:instrText>
      </w:r>
      <w:r>
        <w:rPr>
          <w:rFonts w:hint="eastAsia" w:ascii="宋体" w:hAnsi="宋体" w:eastAsia="宋体" w:cs="宋体"/>
          <w:spacing w:val="8"/>
          <w:sz w:val="21"/>
          <w:szCs w:val="21"/>
          <w:highlight w:val="none"/>
        </w:rPr>
        <w:fldChar w:fldCharType="separate"/>
      </w:r>
      <w:r>
        <w:rPr>
          <w:rFonts w:hint="eastAsia" w:ascii="宋体" w:hAnsi="宋体" w:eastAsia="宋体" w:cs="宋体"/>
          <w:spacing w:val="8"/>
          <w:sz w:val="21"/>
          <w:szCs w:val="21"/>
          <w:highlight w:val="none"/>
        </w:rPr>
        <w:t>www.creditchina.gov.cn</w:t>
      </w:r>
      <w:r>
        <w:rPr>
          <w:rFonts w:hint="eastAsia" w:ascii="宋体" w:hAnsi="宋体" w:eastAsia="宋体" w:cs="宋体"/>
          <w:spacing w:val="8"/>
          <w:sz w:val="21"/>
          <w:szCs w:val="21"/>
          <w:highlight w:val="none"/>
        </w:rPr>
        <w:fldChar w:fldCharType="end"/>
      </w:r>
      <w:r>
        <w:rPr>
          <w:rFonts w:hint="eastAsia" w:ascii="宋体" w:hAnsi="宋体" w:eastAsia="宋体" w:cs="宋体"/>
          <w:spacing w:val="8"/>
          <w:sz w:val="21"/>
          <w:szCs w:val="21"/>
          <w:highlight w:val="none"/>
        </w:rPr>
        <w:t>）”；政府采购严重违法失信行为查询渠道：“中国政府采购网”（</w:t>
      </w:r>
      <w:r>
        <w:rPr>
          <w:rFonts w:hint="eastAsia" w:ascii="宋体" w:hAnsi="宋体" w:eastAsia="宋体" w:cs="宋体"/>
          <w:spacing w:val="8"/>
          <w:sz w:val="21"/>
          <w:szCs w:val="21"/>
          <w:highlight w:val="none"/>
        </w:rPr>
        <w:fldChar w:fldCharType="begin"/>
      </w:r>
      <w:r>
        <w:rPr>
          <w:rFonts w:hint="eastAsia" w:ascii="宋体" w:hAnsi="宋体" w:eastAsia="宋体" w:cs="宋体"/>
          <w:spacing w:val="8"/>
          <w:sz w:val="21"/>
          <w:szCs w:val="21"/>
          <w:highlight w:val="none"/>
        </w:rPr>
        <w:instrText xml:space="preserve"> HYPERLINK "https://www.ccgp.gov.cn" </w:instrText>
      </w:r>
      <w:r>
        <w:rPr>
          <w:rFonts w:hint="eastAsia" w:ascii="宋体" w:hAnsi="宋体" w:eastAsia="宋体" w:cs="宋体"/>
          <w:spacing w:val="8"/>
          <w:sz w:val="21"/>
          <w:szCs w:val="21"/>
          <w:highlight w:val="none"/>
        </w:rPr>
        <w:fldChar w:fldCharType="separate"/>
      </w:r>
      <w:r>
        <w:rPr>
          <w:rFonts w:hint="eastAsia" w:ascii="宋体" w:hAnsi="宋体" w:eastAsia="宋体" w:cs="宋体"/>
          <w:spacing w:val="8"/>
          <w:sz w:val="21"/>
          <w:szCs w:val="21"/>
          <w:highlight w:val="none"/>
        </w:rPr>
        <w:t>www.ccgp.gov.cn</w:t>
      </w:r>
      <w:r>
        <w:rPr>
          <w:rFonts w:hint="eastAsia" w:ascii="宋体" w:hAnsi="宋体" w:eastAsia="宋体" w:cs="宋体"/>
          <w:spacing w:val="8"/>
          <w:sz w:val="21"/>
          <w:szCs w:val="21"/>
          <w:highlight w:val="none"/>
        </w:rPr>
        <w:fldChar w:fldCharType="end"/>
      </w:r>
      <w:r>
        <w:rPr>
          <w:rFonts w:hint="eastAsia" w:ascii="宋体" w:hAnsi="宋体" w:eastAsia="宋体" w:cs="宋体"/>
          <w:spacing w:val="8"/>
          <w:sz w:val="21"/>
          <w:szCs w:val="21"/>
          <w:highlight w:val="none"/>
        </w:rPr>
        <w:t>）”（采购人或采购代理机构在开标结束后现场进行查询并存档备查，以采购人或采购代理机构查询结果为准）。</w:t>
      </w:r>
    </w:p>
    <w:p w14:paraId="25CE7138">
      <w:pPr>
        <w:spacing w:before="1" w:line="377" w:lineRule="auto"/>
        <w:ind w:right="1" w:firstLine="425"/>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3.3单位负责人为同一人或者存在直接控股、管理关系的不同供应商，不得</w:t>
      </w:r>
      <w:r>
        <w:rPr>
          <w:rFonts w:hint="eastAsia" w:ascii="宋体" w:hAnsi="宋体" w:eastAsia="宋体" w:cs="宋体"/>
          <w:spacing w:val="7"/>
          <w:sz w:val="21"/>
          <w:szCs w:val="21"/>
          <w:highlight w:val="none"/>
        </w:rPr>
        <w:t>同时参加同一合同下的政府</w:t>
      </w:r>
      <w:r>
        <w:rPr>
          <w:rFonts w:hint="eastAsia" w:ascii="宋体" w:hAnsi="宋体" w:eastAsia="宋体" w:cs="宋体"/>
          <w:spacing w:val="8"/>
          <w:sz w:val="21"/>
          <w:szCs w:val="21"/>
          <w:highlight w:val="none"/>
        </w:rPr>
        <w:t>采购活动（供应商提供在“国家企业信用信息公示系统”中公示的“公司信息、股</w:t>
      </w:r>
      <w:r>
        <w:rPr>
          <w:rFonts w:hint="eastAsia" w:ascii="宋体" w:hAnsi="宋体" w:eastAsia="宋体" w:cs="宋体"/>
          <w:spacing w:val="7"/>
          <w:sz w:val="21"/>
          <w:szCs w:val="21"/>
          <w:highlight w:val="none"/>
        </w:rPr>
        <w:t>东及出资信息”“主要</w:t>
      </w:r>
      <w:r>
        <w:rPr>
          <w:rFonts w:hint="eastAsia" w:ascii="宋体" w:hAnsi="宋体" w:eastAsia="宋体" w:cs="宋体"/>
          <w:spacing w:val="5"/>
          <w:sz w:val="21"/>
          <w:szCs w:val="21"/>
          <w:highlight w:val="none"/>
        </w:rPr>
        <w:t>人员信息”的截图</w:t>
      </w:r>
      <w:r>
        <w:rPr>
          <w:rFonts w:hint="eastAsia" w:ascii="宋体" w:hAnsi="宋体" w:eastAsia="宋体" w:cs="宋体"/>
          <w:sz w:val="21"/>
          <w:szCs w:val="21"/>
          <w:highlight w:val="none"/>
        </w:rPr>
        <w:t>）；</w:t>
      </w:r>
    </w:p>
    <w:p w14:paraId="50BC0607">
      <w:pPr>
        <w:spacing w:line="227" w:lineRule="auto"/>
        <w:ind w:left="107"/>
        <w:outlineLvl w:val="1"/>
        <w:rPr>
          <w:rFonts w:hint="eastAsia" w:ascii="宋体" w:hAnsi="宋体" w:eastAsia="宋体" w:cs="宋体"/>
          <w:sz w:val="21"/>
          <w:szCs w:val="21"/>
          <w:highlight w:val="none"/>
        </w:rPr>
      </w:pPr>
      <w:r>
        <w:rPr>
          <w:rFonts w:hint="eastAsia" w:ascii="宋体" w:hAnsi="宋体" w:eastAsia="宋体" w:cs="宋体"/>
          <w:b/>
          <w:bCs/>
          <w:spacing w:val="7"/>
          <w:sz w:val="21"/>
          <w:szCs w:val="21"/>
          <w:highlight w:val="none"/>
        </w:rPr>
        <w:t>三、获取招标文件</w:t>
      </w:r>
    </w:p>
    <w:p w14:paraId="2844BC39">
      <w:pPr>
        <w:spacing w:before="1" w:line="377" w:lineRule="auto"/>
        <w:ind w:right="1" w:firstLine="425"/>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1.时间：2026年</w:t>
      </w:r>
      <w:r>
        <w:rPr>
          <w:rFonts w:hint="eastAsia" w:ascii="宋体" w:hAnsi="宋体" w:eastAsia="宋体" w:cs="宋体"/>
          <w:spacing w:val="8"/>
          <w:sz w:val="21"/>
          <w:szCs w:val="21"/>
          <w:highlight w:val="none"/>
          <w:lang w:val="en-US" w:eastAsia="zh-CN"/>
        </w:rPr>
        <w:t>7</w:t>
      </w:r>
      <w:r>
        <w:rPr>
          <w:rFonts w:hint="eastAsia" w:ascii="宋体" w:hAnsi="宋体" w:eastAsia="宋体" w:cs="宋体"/>
          <w:spacing w:val="8"/>
          <w:sz w:val="21"/>
          <w:szCs w:val="21"/>
          <w:highlight w:val="none"/>
        </w:rPr>
        <w:t>月</w:t>
      </w:r>
      <w:r>
        <w:rPr>
          <w:rFonts w:hint="eastAsia" w:ascii="宋体" w:hAnsi="宋体" w:eastAsia="宋体" w:cs="宋体"/>
          <w:spacing w:val="8"/>
          <w:sz w:val="21"/>
          <w:szCs w:val="21"/>
          <w:highlight w:val="none"/>
          <w:lang w:val="en-US" w:eastAsia="zh-CN"/>
        </w:rPr>
        <w:t>31</w:t>
      </w:r>
      <w:r>
        <w:rPr>
          <w:rFonts w:hint="eastAsia" w:ascii="宋体" w:hAnsi="宋体" w:eastAsia="宋体" w:cs="宋体"/>
          <w:spacing w:val="8"/>
          <w:sz w:val="21"/>
          <w:szCs w:val="21"/>
          <w:highlight w:val="none"/>
        </w:rPr>
        <w:t>日至2026年</w:t>
      </w:r>
      <w:r>
        <w:rPr>
          <w:rFonts w:hint="eastAsia" w:ascii="宋体" w:hAnsi="宋体" w:eastAsia="宋体" w:cs="宋体"/>
          <w:spacing w:val="8"/>
          <w:sz w:val="21"/>
          <w:szCs w:val="21"/>
          <w:highlight w:val="none"/>
          <w:lang w:val="en-US" w:eastAsia="zh-CN"/>
        </w:rPr>
        <w:t>8</w:t>
      </w:r>
      <w:r>
        <w:rPr>
          <w:rFonts w:hint="eastAsia" w:ascii="宋体" w:hAnsi="宋体" w:eastAsia="宋体" w:cs="宋体"/>
          <w:spacing w:val="8"/>
          <w:sz w:val="21"/>
          <w:szCs w:val="21"/>
          <w:highlight w:val="none"/>
        </w:rPr>
        <w:t>月</w:t>
      </w:r>
      <w:r>
        <w:rPr>
          <w:rFonts w:hint="eastAsia" w:ascii="宋体" w:hAnsi="宋体" w:eastAsia="宋体" w:cs="宋体"/>
          <w:spacing w:val="8"/>
          <w:sz w:val="21"/>
          <w:szCs w:val="21"/>
          <w:highlight w:val="none"/>
          <w:lang w:val="en-US" w:eastAsia="zh-CN"/>
        </w:rPr>
        <w:t>6</w:t>
      </w:r>
      <w:r>
        <w:rPr>
          <w:rFonts w:hint="eastAsia" w:ascii="宋体" w:hAnsi="宋体" w:eastAsia="宋体" w:cs="宋体"/>
          <w:spacing w:val="8"/>
          <w:sz w:val="21"/>
          <w:szCs w:val="21"/>
          <w:highlight w:val="none"/>
        </w:rPr>
        <w:t>日，每天上午00:00至12:00，下午 12:00至23:59（北京时间，法定节假日除外）；</w:t>
      </w:r>
    </w:p>
    <w:p w14:paraId="377A0F7D">
      <w:pPr>
        <w:spacing w:before="1" w:line="377" w:lineRule="auto"/>
        <w:ind w:right="1" w:firstLine="425"/>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2.地点：河南省公共资源交易中心（</w:t>
      </w:r>
      <w:r>
        <w:rPr>
          <w:rFonts w:hint="eastAsia" w:ascii="宋体" w:hAnsi="宋体" w:eastAsia="宋体" w:cs="宋体"/>
          <w:spacing w:val="8"/>
          <w:sz w:val="21"/>
          <w:szCs w:val="21"/>
          <w:highlight w:val="none"/>
        </w:rPr>
        <w:fldChar w:fldCharType="begin"/>
      </w:r>
      <w:r>
        <w:rPr>
          <w:rFonts w:hint="eastAsia" w:ascii="宋体" w:hAnsi="宋体" w:eastAsia="宋体" w:cs="宋体"/>
          <w:spacing w:val="8"/>
          <w:sz w:val="21"/>
          <w:szCs w:val="21"/>
          <w:highlight w:val="none"/>
        </w:rPr>
        <w:instrText xml:space="preserve"> HYPERLINK "https://hnsggzyjy.henan.gov.cn/" </w:instrText>
      </w:r>
      <w:r>
        <w:rPr>
          <w:rFonts w:hint="eastAsia" w:ascii="宋体" w:hAnsi="宋体" w:eastAsia="宋体" w:cs="宋体"/>
          <w:spacing w:val="8"/>
          <w:sz w:val="21"/>
          <w:szCs w:val="21"/>
          <w:highlight w:val="none"/>
        </w:rPr>
        <w:fldChar w:fldCharType="separate"/>
      </w:r>
      <w:r>
        <w:rPr>
          <w:rFonts w:hint="eastAsia" w:ascii="宋体" w:hAnsi="宋体" w:eastAsia="宋体" w:cs="宋体"/>
          <w:spacing w:val="8"/>
          <w:sz w:val="21"/>
          <w:szCs w:val="21"/>
          <w:highlight w:val="none"/>
        </w:rPr>
        <w:t>https://hnsggzyjy.henan.gov.cn/</w:t>
      </w:r>
      <w:r>
        <w:rPr>
          <w:rFonts w:hint="eastAsia" w:ascii="宋体" w:hAnsi="宋体" w:eastAsia="宋体" w:cs="宋体"/>
          <w:spacing w:val="8"/>
          <w:sz w:val="21"/>
          <w:szCs w:val="21"/>
          <w:highlight w:val="none"/>
        </w:rPr>
        <w:fldChar w:fldCharType="end"/>
      </w:r>
      <w:r>
        <w:rPr>
          <w:rFonts w:hint="eastAsia" w:ascii="宋体" w:hAnsi="宋体" w:eastAsia="宋体" w:cs="宋体"/>
          <w:spacing w:val="8"/>
          <w:sz w:val="21"/>
          <w:szCs w:val="21"/>
          <w:highlight w:val="none"/>
        </w:rPr>
        <w:t>）；</w:t>
      </w:r>
    </w:p>
    <w:p w14:paraId="586DA3D4">
      <w:pPr>
        <w:spacing w:before="1" w:line="377" w:lineRule="auto"/>
        <w:ind w:right="1" w:firstLine="425"/>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3.方式：市场主体需要完成信息登记及CA数字证书办理，凭CA密钥登录河南省公共资源交易中心市场主体系统并在规定时间内按网上提示下载招标文件，获取招标文件后，供应商请到河南省公共资源交易中心网站—公共服务—下载专区栏目下载最新版本的投标文件制作工具安装包，并使用安装后的最新版本投标文件制作工具制作电子投标文件；</w:t>
      </w:r>
    </w:p>
    <w:p w14:paraId="3635D9AC">
      <w:pPr>
        <w:spacing w:before="1" w:line="377" w:lineRule="auto"/>
        <w:ind w:right="1" w:firstLine="425"/>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4.售价：0元</w:t>
      </w:r>
    </w:p>
    <w:p w14:paraId="5FDFFDEF">
      <w:pPr>
        <w:spacing w:line="227" w:lineRule="auto"/>
        <w:ind w:left="107"/>
        <w:outlineLvl w:val="1"/>
        <w:rPr>
          <w:rFonts w:hint="eastAsia" w:ascii="宋体" w:hAnsi="宋体" w:eastAsia="宋体" w:cs="宋体"/>
          <w:b/>
          <w:bCs/>
          <w:spacing w:val="7"/>
          <w:sz w:val="21"/>
          <w:szCs w:val="21"/>
          <w:highlight w:val="none"/>
        </w:rPr>
      </w:pPr>
      <w:r>
        <w:rPr>
          <w:rFonts w:hint="eastAsia" w:ascii="宋体" w:hAnsi="宋体" w:eastAsia="宋体" w:cs="宋体"/>
          <w:b/>
          <w:bCs/>
          <w:spacing w:val="7"/>
          <w:sz w:val="21"/>
          <w:szCs w:val="21"/>
          <w:highlight w:val="none"/>
        </w:rPr>
        <w:t>四、投标截止时间及地点</w:t>
      </w:r>
    </w:p>
    <w:p w14:paraId="28AC2686">
      <w:pPr>
        <w:spacing w:before="162" w:line="228" w:lineRule="auto"/>
        <w:ind w:left="437"/>
        <w:rPr>
          <w:rFonts w:hint="eastAsia" w:ascii="宋体" w:hAnsi="宋体" w:eastAsia="宋体" w:cs="宋体"/>
          <w:sz w:val="21"/>
          <w:szCs w:val="21"/>
          <w:highlight w:val="none"/>
        </w:rPr>
      </w:pPr>
      <w:r>
        <w:rPr>
          <w:rFonts w:hint="eastAsia" w:ascii="宋体" w:hAnsi="宋体" w:eastAsia="宋体" w:cs="宋体"/>
          <w:sz w:val="21"/>
          <w:szCs w:val="21"/>
          <w:highlight w:val="none"/>
        </w:rPr>
        <w:t>1.时间</w:t>
      </w:r>
      <w:r>
        <w:rPr>
          <w:rFonts w:hint="eastAsia" w:ascii="宋体" w:hAnsi="宋体" w:eastAsia="宋体" w:cs="宋体"/>
          <w:spacing w:val="8"/>
          <w:sz w:val="21"/>
          <w:szCs w:val="21"/>
          <w:highlight w:val="none"/>
        </w:rPr>
        <w:t>：2026年</w:t>
      </w:r>
      <w:r>
        <w:rPr>
          <w:rFonts w:hint="eastAsia" w:ascii="宋体" w:hAnsi="宋体" w:eastAsia="宋体" w:cs="宋体"/>
          <w:spacing w:val="8"/>
          <w:sz w:val="21"/>
          <w:szCs w:val="21"/>
          <w:highlight w:val="none"/>
          <w:lang w:val="en-US" w:eastAsia="zh-CN"/>
        </w:rPr>
        <w:t>8</w:t>
      </w:r>
      <w:r>
        <w:rPr>
          <w:rFonts w:hint="eastAsia" w:ascii="宋体" w:hAnsi="宋体" w:eastAsia="宋体" w:cs="宋体"/>
          <w:spacing w:val="8"/>
          <w:sz w:val="21"/>
          <w:szCs w:val="21"/>
          <w:highlight w:val="none"/>
        </w:rPr>
        <w:t>月</w:t>
      </w:r>
      <w:r>
        <w:rPr>
          <w:rFonts w:hint="eastAsia" w:ascii="宋体" w:hAnsi="宋体" w:eastAsia="宋体" w:cs="宋体"/>
          <w:spacing w:val="8"/>
          <w:sz w:val="21"/>
          <w:szCs w:val="21"/>
          <w:highlight w:val="none"/>
          <w:lang w:val="en-US" w:eastAsia="zh-CN"/>
        </w:rPr>
        <w:t>20</w:t>
      </w:r>
      <w:r>
        <w:rPr>
          <w:rFonts w:hint="eastAsia" w:ascii="宋体" w:hAnsi="宋体" w:eastAsia="宋体" w:cs="宋体"/>
          <w:spacing w:val="8"/>
          <w:sz w:val="21"/>
          <w:szCs w:val="21"/>
          <w:highlight w:val="none"/>
        </w:rPr>
        <w:t>日09时00分</w:t>
      </w:r>
      <w:r>
        <w:rPr>
          <w:rFonts w:hint="eastAsia" w:ascii="宋体" w:hAnsi="宋体" w:eastAsia="宋体" w:cs="宋体"/>
          <w:sz w:val="21"/>
          <w:szCs w:val="21"/>
          <w:highlight w:val="none"/>
        </w:rPr>
        <w:t>（北京时间）</w:t>
      </w:r>
    </w:p>
    <w:p w14:paraId="43227B2F">
      <w:pPr>
        <w:spacing w:before="161" w:line="377" w:lineRule="auto"/>
        <w:ind w:right="97" w:firstLine="423"/>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2.地点：河南省公共资源交易中心交易系统</w:t>
      </w:r>
      <w:r>
        <w:rPr>
          <w:rFonts w:hint="eastAsia" w:ascii="宋体" w:hAnsi="宋体" w:eastAsia="宋体" w:cs="宋体"/>
          <w:spacing w:val="9"/>
          <w:sz w:val="21"/>
          <w:szCs w:val="21"/>
          <w:highlight w:val="none"/>
        </w:rPr>
        <w:t>（加密电子投标文件须在投标截止时间前在河南省公共资</w:t>
      </w:r>
      <w:r>
        <w:rPr>
          <w:rFonts w:hint="eastAsia" w:ascii="宋体" w:hAnsi="宋体" w:eastAsia="宋体" w:cs="宋体"/>
          <w:spacing w:val="8"/>
          <w:sz w:val="21"/>
          <w:szCs w:val="21"/>
          <w:highlight w:val="none"/>
        </w:rPr>
        <w:t>源交易中心交易系统中加密上传成功）。</w:t>
      </w:r>
    </w:p>
    <w:p w14:paraId="27F94A76">
      <w:pPr>
        <w:spacing w:line="227" w:lineRule="auto"/>
        <w:ind w:left="107"/>
        <w:outlineLvl w:val="1"/>
        <w:rPr>
          <w:rFonts w:hint="eastAsia" w:ascii="宋体" w:hAnsi="宋体" w:eastAsia="宋体" w:cs="宋体"/>
          <w:b/>
          <w:bCs/>
          <w:spacing w:val="7"/>
          <w:sz w:val="21"/>
          <w:szCs w:val="21"/>
          <w:highlight w:val="none"/>
        </w:rPr>
      </w:pPr>
      <w:r>
        <w:rPr>
          <w:rFonts w:hint="eastAsia" w:ascii="宋体" w:hAnsi="宋体" w:eastAsia="宋体" w:cs="宋体"/>
          <w:b/>
          <w:bCs/>
          <w:spacing w:val="7"/>
          <w:sz w:val="21"/>
          <w:szCs w:val="21"/>
          <w:highlight w:val="none"/>
        </w:rPr>
        <w:t>五、开标时间及地点</w:t>
      </w:r>
    </w:p>
    <w:p w14:paraId="5D868231">
      <w:pPr>
        <w:spacing w:before="163" w:line="228" w:lineRule="auto"/>
        <w:ind w:left="437"/>
        <w:rPr>
          <w:rFonts w:hint="eastAsia" w:ascii="宋体" w:hAnsi="宋体" w:eastAsia="宋体" w:cs="宋体"/>
          <w:sz w:val="21"/>
          <w:szCs w:val="21"/>
          <w:highlight w:val="none"/>
        </w:rPr>
      </w:pPr>
      <w:r>
        <w:rPr>
          <w:rFonts w:hint="eastAsia" w:ascii="宋体" w:hAnsi="宋体" w:eastAsia="宋体" w:cs="宋体"/>
          <w:sz w:val="21"/>
          <w:szCs w:val="21"/>
          <w:highlight w:val="none"/>
        </w:rPr>
        <w:t>1.时间：</w:t>
      </w:r>
      <w:r>
        <w:rPr>
          <w:rFonts w:hint="eastAsia" w:ascii="宋体" w:hAnsi="宋体" w:eastAsia="宋体" w:cs="宋体"/>
          <w:spacing w:val="8"/>
          <w:sz w:val="21"/>
          <w:szCs w:val="21"/>
          <w:highlight w:val="none"/>
        </w:rPr>
        <w:t>2026年</w:t>
      </w:r>
      <w:r>
        <w:rPr>
          <w:rFonts w:hint="eastAsia" w:ascii="宋体" w:hAnsi="宋体" w:eastAsia="宋体" w:cs="宋体"/>
          <w:spacing w:val="8"/>
          <w:sz w:val="21"/>
          <w:szCs w:val="21"/>
          <w:highlight w:val="none"/>
          <w:lang w:val="en-US" w:eastAsia="zh-CN"/>
        </w:rPr>
        <w:t>8</w:t>
      </w:r>
      <w:r>
        <w:rPr>
          <w:rFonts w:hint="eastAsia" w:ascii="宋体" w:hAnsi="宋体" w:eastAsia="宋体" w:cs="宋体"/>
          <w:spacing w:val="8"/>
          <w:sz w:val="21"/>
          <w:szCs w:val="21"/>
          <w:highlight w:val="none"/>
        </w:rPr>
        <w:t>月</w:t>
      </w:r>
      <w:r>
        <w:rPr>
          <w:rFonts w:hint="eastAsia" w:ascii="宋体" w:hAnsi="宋体" w:eastAsia="宋体" w:cs="宋体"/>
          <w:spacing w:val="8"/>
          <w:sz w:val="21"/>
          <w:szCs w:val="21"/>
          <w:highlight w:val="none"/>
          <w:lang w:val="en-US" w:eastAsia="zh-CN"/>
        </w:rPr>
        <w:t>20</w:t>
      </w:r>
      <w:r>
        <w:rPr>
          <w:rFonts w:hint="eastAsia" w:ascii="宋体" w:hAnsi="宋体" w:eastAsia="宋体" w:cs="宋体"/>
          <w:spacing w:val="8"/>
          <w:sz w:val="21"/>
          <w:szCs w:val="21"/>
          <w:highlight w:val="none"/>
        </w:rPr>
        <w:t>日09时00分</w:t>
      </w:r>
      <w:r>
        <w:rPr>
          <w:rFonts w:hint="eastAsia" w:ascii="宋体" w:hAnsi="宋体" w:eastAsia="宋体" w:cs="宋体"/>
          <w:sz w:val="21"/>
          <w:szCs w:val="21"/>
          <w:highlight w:val="none"/>
        </w:rPr>
        <w:t>（北京时间）</w:t>
      </w:r>
    </w:p>
    <w:p w14:paraId="1273C223">
      <w:pPr>
        <w:spacing w:before="162" w:line="377" w:lineRule="auto"/>
        <w:ind w:firstLine="423"/>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2.地点：河南省公共资源交易中心远程开标室</w:t>
      </w:r>
      <w:r>
        <w:rPr>
          <w:rFonts w:hint="eastAsia" w:ascii="宋体" w:hAnsi="宋体" w:eastAsia="宋体" w:cs="宋体"/>
          <w:spacing w:val="9"/>
          <w:sz w:val="21"/>
          <w:szCs w:val="21"/>
          <w:highlight w:val="none"/>
          <w:lang w:val="en-US" w:eastAsia="zh-CN"/>
        </w:rPr>
        <w:t xml:space="preserve">（四）-6 </w:t>
      </w:r>
      <w:r>
        <w:rPr>
          <w:rFonts w:hint="eastAsia" w:ascii="宋体" w:hAnsi="宋体" w:eastAsia="宋体" w:cs="宋体"/>
          <w:spacing w:val="9"/>
          <w:sz w:val="21"/>
          <w:szCs w:val="21"/>
          <w:highlight w:val="none"/>
        </w:rPr>
        <w:t>。 本项目采用远程开标，</w:t>
      </w:r>
      <w:r>
        <w:rPr>
          <w:rFonts w:hint="eastAsia" w:ascii="宋体" w:hAnsi="宋体" w:eastAsia="宋体" w:cs="宋体"/>
          <w:spacing w:val="8"/>
          <w:sz w:val="21"/>
          <w:szCs w:val="21"/>
          <w:highlight w:val="none"/>
        </w:rPr>
        <w:t>供应商无需到河南省公</w:t>
      </w:r>
      <w:r>
        <w:rPr>
          <w:rFonts w:hint="eastAsia" w:ascii="宋体" w:hAnsi="宋体" w:eastAsia="宋体" w:cs="宋体"/>
          <w:spacing w:val="9"/>
          <w:sz w:val="21"/>
          <w:szCs w:val="21"/>
          <w:highlight w:val="none"/>
        </w:rPr>
        <w:t>共资源交易中心现场参加开标会议，开标采用“远程不见面</w:t>
      </w:r>
      <w:r>
        <w:rPr>
          <w:rFonts w:hint="eastAsia" w:ascii="宋体" w:hAnsi="宋体" w:eastAsia="宋体" w:cs="宋体"/>
          <w:spacing w:val="-65"/>
          <w:sz w:val="21"/>
          <w:szCs w:val="21"/>
          <w:highlight w:val="none"/>
        </w:rPr>
        <w:t xml:space="preserve"> </w:t>
      </w:r>
      <w:r>
        <w:rPr>
          <w:rFonts w:hint="eastAsia" w:ascii="宋体" w:hAnsi="宋体" w:eastAsia="宋体" w:cs="宋体"/>
          <w:spacing w:val="9"/>
          <w:sz w:val="21"/>
          <w:szCs w:val="21"/>
          <w:highlight w:val="none"/>
        </w:rPr>
        <w:t>”开标方式，供应商须在招标文件确定的投标</w:t>
      </w:r>
      <w:r>
        <w:rPr>
          <w:rFonts w:hint="eastAsia" w:ascii="宋体" w:hAnsi="宋体" w:eastAsia="宋体" w:cs="宋体"/>
          <w:spacing w:val="10"/>
          <w:sz w:val="21"/>
          <w:szCs w:val="21"/>
          <w:highlight w:val="none"/>
        </w:rPr>
        <w:t>截止时间前</w:t>
      </w:r>
      <w:r>
        <w:rPr>
          <w:rFonts w:hint="eastAsia" w:ascii="宋体" w:hAnsi="宋体" w:eastAsia="宋体" w:cs="宋体"/>
          <w:spacing w:val="10"/>
          <w:sz w:val="21"/>
          <w:szCs w:val="21"/>
          <w:highlight w:val="none"/>
          <w:lang w:eastAsia="zh-CN"/>
        </w:rPr>
        <w:t>，</w:t>
      </w:r>
      <w:r>
        <w:rPr>
          <w:rFonts w:hint="eastAsia" w:ascii="宋体" w:hAnsi="宋体" w:eastAsia="宋体" w:cs="宋体"/>
          <w:spacing w:val="10"/>
          <w:sz w:val="21"/>
          <w:szCs w:val="21"/>
          <w:highlight w:val="none"/>
        </w:rPr>
        <w:t>登录不见面开标大厅，在线准时参加</w:t>
      </w:r>
      <w:r>
        <w:rPr>
          <w:rFonts w:hint="eastAsia" w:ascii="宋体" w:hAnsi="宋体" w:eastAsia="宋体" w:cs="宋体"/>
          <w:spacing w:val="9"/>
          <w:sz w:val="21"/>
          <w:szCs w:val="21"/>
          <w:highlight w:val="none"/>
        </w:rPr>
        <w:t>开标活动，并在规定的时间内进行投标文件解密、答疑澄</w:t>
      </w:r>
      <w:r>
        <w:rPr>
          <w:rFonts w:hint="eastAsia" w:ascii="宋体" w:hAnsi="宋体" w:eastAsia="宋体" w:cs="宋体"/>
          <w:spacing w:val="3"/>
          <w:sz w:val="21"/>
          <w:szCs w:val="21"/>
          <w:highlight w:val="none"/>
        </w:rPr>
        <w:t>清等。</w:t>
      </w:r>
    </w:p>
    <w:p w14:paraId="1041BFD3">
      <w:pPr>
        <w:spacing w:line="227" w:lineRule="auto"/>
        <w:ind w:left="107"/>
        <w:outlineLvl w:val="1"/>
        <w:rPr>
          <w:rFonts w:hint="eastAsia" w:ascii="宋体" w:hAnsi="宋体" w:eastAsia="宋体" w:cs="宋体"/>
          <w:b/>
          <w:bCs/>
          <w:spacing w:val="7"/>
          <w:sz w:val="21"/>
          <w:szCs w:val="21"/>
          <w:highlight w:val="none"/>
        </w:rPr>
      </w:pPr>
      <w:r>
        <w:rPr>
          <w:rFonts w:hint="eastAsia" w:ascii="宋体" w:hAnsi="宋体" w:eastAsia="宋体" w:cs="宋体"/>
          <w:b/>
          <w:bCs/>
          <w:spacing w:val="7"/>
          <w:sz w:val="21"/>
          <w:szCs w:val="21"/>
          <w:highlight w:val="none"/>
        </w:rPr>
        <w:t>六、发布公告的媒介及招标公告期限</w:t>
      </w:r>
    </w:p>
    <w:p w14:paraId="1A7F78B7">
      <w:pPr>
        <w:spacing w:before="162" w:line="377" w:lineRule="auto"/>
        <w:ind w:firstLine="456" w:firstLineChars="200"/>
        <w:rPr>
          <w:rFonts w:hint="eastAsia" w:ascii="宋体" w:hAnsi="宋体" w:eastAsia="宋体" w:cs="宋体"/>
          <w:spacing w:val="9"/>
          <w:sz w:val="21"/>
          <w:szCs w:val="21"/>
          <w:highlight w:val="none"/>
        </w:rPr>
      </w:pPr>
      <w:r>
        <w:rPr>
          <w:rFonts w:hint="eastAsia" w:ascii="宋体" w:hAnsi="宋体" w:eastAsia="宋体" w:cs="宋体"/>
          <w:spacing w:val="9"/>
          <w:sz w:val="21"/>
          <w:szCs w:val="21"/>
          <w:highlight w:val="none"/>
        </w:rPr>
        <w:t>本次招标公告在《河南省政府采购网</w:t>
      </w:r>
      <w:r>
        <w:rPr>
          <w:rFonts w:hint="eastAsia" w:ascii="宋体" w:hAnsi="宋体" w:eastAsia="宋体" w:cs="宋体"/>
          <w:spacing w:val="9"/>
          <w:sz w:val="21"/>
          <w:szCs w:val="21"/>
          <w:highlight w:val="none"/>
          <w:lang w:eastAsia="zh-CN"/>
        </w:rPr>
        <w:t>》《</w:t>
      </w:r>
      <w:r>
        <w:rPr>
          <w:rFonts w:hint="eastAsia" w:ascii="宋体" w:hAnsi="宋体" w:eastAsia="宋体" w:cs="宋体"/>
          <w:spacing w:val="9"/>
          <w:sz w:val="21"/>
          <w:szCs w:val="21"/>
          <w:highlight w:val="none"/>
        </w:rPr>
        <w:t>河南省公共资源交易中心网》上发布，招标公告期限为五个工作日。</w:t>
      </w:r>
    </w:p>
    <w:p w14:paraId="0E5947F8">
      <w:pPr>
        <w:spacing w:line="227" w:lineRule="auto"/>
        <w:ind w:left="107"/>
        <w:outlineLvl w:val="1"/>
        <w:rPr>
          <w:rFonts w:hint="eastAsia" w:ascii="宋体" w:hAnsi="宋体" w:eastAsia="宋体" w:cs="宋体"/>
          <w:b/>
          <w:bCs/>
          <w:spacing w:val="7"/>
          <w:sz w:val="21"/>
          <w:szCs w:val="21"/>
          <w:highlight w:val="none"/>
        </w:rPr>
      </w:pPr>
      <w:r>
        <w:rPr>
          <w:rFonts w:hint="eastAsia" w:ascii="宋体" w:hAnsi="宋体" w:eastAsia="宋体" w:cs="宋体"/>
          <w:b/>
          <w:bCs/>
          <w:spacing w:val="7"/>
          <w:sz w:val="21"/>
          <w:szCs w:val="21"/>
          <w:highlight w:val="none"/>
        </w:rPr>
        <w:t>七、其他补充事宜</w:t>
      </w:r>
    </w:p>
    <w:p w14:paraId="5A9A9A52">
      <w:pPr>
        <w:keepNext w:val="0"/>
        <w:keepLines w:val="0"/>
        <w:pageBreakBefore w:val="0"/>
        <w:widowControl/>
        <w:kinsoku w:val="0"/>
        <w:wordWrap/>
        <w:overflowPunct/>
        <w:topLinePunct w:val="0"/>
        <w:autoSpaceDE w:val="0"/>
        <w:autoSpaceDN w:val="0"/>
        <w:bidi w:val="0"/>
        <w:adjustRightInd w:val="0"/>
        <w:snapToGrid w:val="0"/>
        <w:spacing w:before="102" w:line="320" w:lineRule="exact"/>
        <w:ind w:firstLine="456" w:firstLineChars="200"/>
        <w:textAlignment w:val="baseline"/>
        <w:rPr>
          <w:rFonts w:hint="eastAsia" w:ascii="宋体" w:hAnsi="宋体" w:eastAsia="宋体" w:cs="宋体"/>
          <w:spacing w:val="9"/>
          <w:sz w:val="21"/>
          <w:szCs w:val="21"/>
          <w:highlight w:val="none"/>
        </w:rPr>
      </w:pPr>
      <w:r>
        <w:rPr>
          <w:rFonts w:hint="eastAsia" w:ascii="宋体" w:hAnsi="宋体" w:eastAsia="宋体" w:cs="宋体"/>
          <w:spacing w:val="9"/>
          <w:sz w:val="21"/>
          <w:szCs w:val="21"/>
          <w:highlight w:val="none"/>
        </w:rPr>
        <w:t>1.本项目采用“远程不见面”开标方式，供应商无需到河南省公共资源交易中心现场参加开标会议及递交纸质投标文件，无需到达现场提交原件资料。供应商应当在招标文件确定的投标截止时间前，登录远程开标大厅（</w:t>
      </w:r>
      <w:r>
        <w:rPr>
          <w:rFonts w:hint="eastAsia" w:ascii="宋体" w:hAnsi="宋体" w:eastAsia="宋体" w:cs="宋体"/>
          <w:spacing w:val="9"/>
          <w:sz w:val="21"/>
          <w:szCs w:val="21"/>
          <w:highlight w:val="none"/>
        </w:rPr>
        <w:fldChar w:fldCharType="begin"/>
      </w:r>
      <w:r>
        <w:rPr>
          <w:rFonts w:hint="eastAsia" w:ascii="宋体" w:hAnsi="宋体" w:eastAsia="宋体" w:cs="宋体"/>
          <w:spacing w:val="9"/>
          <w:sz w:val="21"/>
          <w:szCs w:val="21"/>
          <w:highlight w:val="none"/>
        </w:rPr>
        <w:instrText xml:space="preserve"> HYPERLINK "http://hnsggzyjy.henan.gov.cn/BidOpening/bidopeninghallaction/hall/login" </w:instrText>
      </w:r>
      <w:r>
        <w:rPr>
          <w:rFonts w:hint="eastAsia" w:ascii="宋体" w:hAnsi="宋体" w:eastAsia="宋体" w:cs="宋体"/>
          <w:spacing w:val="9"/>
          <w:sz w:val="21"/>
          <w:szCs w:val="21"/>
          <w:highlight w:val="none"/>
        </w:rPr>
        <w:fldChar w:fldCharType="separate"/>
      </w:r>
      <w:r>
        <w:rPr>
          <w:rFonts w:hint="eastAsia" w:ascii="宋体" w:hAnsi="宋体" w:eastAsia="宋体" w:cs="宋体"/>
          <w:spacing w:val="9"/>
          <w:sz w:val="21"/>
          <w:szCs w:val="21"/>
          <w:highlight w:val="none"/>
        </w:rPr>
        <w:t>http://hnsggzyjy.henan.gov.cn/BidOpening/bidopeninghallaction/hall/login</w:t>
      </w:r>
      <w:r>
        <w:rPr>
          <w:rFonts w:hint="eastAsia" w:ascii="宋体" w:hAnsi="宋体" w:eastAsia="宋体" w:cs="宋体"/>
          <w:spacing w:val="9"/>
          <w:sz w:val="21"/>
          <w:szCs w:val="21"/>
          <w:highlight w:val="none"/>
        </w:rPr>
        <w:fldChar w:fldCharType="end"/>
      </w:r>
      <w:r>
        <w:rPr>
          <w:rFonts w:hint="eastAsia" w:ascii="宋体" w:hAnsi="宋体" w:eastAsia="宋体" w:cs="宋体"/>
          <w:spacing w:val="9"/>
          <w:sz w:val="21"/>
          <w:szCs w:val="21"/>
          <w:highlight w:val="none"/>
        </w:rPr>
        <w:t>），在线准时参加开标活动并进行投标文件解密、答疑澄清等。</w:t>
      </w:r>
    </w:p>
    <w:p w14:paraId="5409C8BC">
      <w:pPr>
        <w:keepNext w:val="0"/>
        <w:keepLines w:val="0"/>
        <w:pageBreakBefore w:val="0"/>
        <w:widowControl/>
        <w:kinsoku w:val="0"/>
        <w:wordWrap/>
        <w:overflowPunct/>
        <w:topLinePunct w:val="0"/>
        <w:autoSpaceDE w:val="0"/>
        <w:autoSpaceDN w:val="0"/>
        <w:bidi w:val="0"/>
        <w:adjustRightInd w:val="0"/>
        <w:snapToGrid w:val="0"/>
        <w:spacing w:before="162" w:line="320" w:lineRule="exact"/>
        <w:ind w:firstLine="423"/>
        <w:textAlignment w:val="baseline"/>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2.不见面服务的具体事宜请查阅河南省公共资源交易中心网站“办事指南 ”专区的《河南省公共资源交易新交易平台使用手册》。</w:t>
      </w:r>
    </w:p>
    <w:p w14:paraId="3FB40CE9">
      <w:pPr>
        <w:keepNext w:val="0"/>
        <w:keepLines w:val="0"/>
        <w:pageBreakBefore w:val="0"/>
        <w:widowControl/>
        <w:kinsoku w:val="0"/>
        <w:wordWrap/>
        <w:overflowPunct/>
        <w:topLinePunct w:val="0"/>
        <w:autoSpaceDE w:val="0"/>
        <w:autoSpaceDN w:val="0"/>
        <w:bidi w:val="0"/>
        <w:adjustRightInd w:val="0"/>
        <w:snapToGrid w:val="0"/>
        <w:spacing w:before="162" w:line="320" w:lineRule="exact"/>
        <w:ind w:firstLine="423"/>
        <w:textAlignment w:val="baseline"/>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3.落实的政府采购政策：</w:t>
      </w:r>
    </w:p>
    <w:p w14:paraId="1021A029">
      <w:pPr>
        <w:keepNext w:val="0"/>
        <w:keepLines w:val="0"/>
        <w:pageBreakBefore w:val="0"/>
        <w:widowControl/>
        <w:kinsoku w:val="0"/>
        <w:wordWrap/>
        <w:overflowPunct/>
        <w:topLinePunct w:val="0"/>
        <w:autoSpaceDE w:val="0"/>
        <w:autoSpaceDN w:val="0"/>
        <w:bidi w:val="0"/>
        <w:adjustRightInd w:val="0"/>
        <w:snapToGrid w:val="0"/>
        <w:spacing w:before="162" w:line="320" w:lineRule="exact"/>
        <w:ind w:firstLine="423"/>
        <w:textAlignment w:val="baseline"/>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（1）执行《政府采购促进中小企业发展管理办法》（财库〔2020〕46 号）；</w:t>
      </w:r>
    </w:p>
    <w:p w14:paraId="086BB822">
      <w:pPr>
        <w:keepNext w:val="0"/>
        <w:keepLines w:val="0"/>
        <w:pageBreakBefore w:val="0"/>
        <w:widowControl/>
        <w:kinsoku w:val="0"/>
        <w:wordWrap/>
        <w:overflowPunct/>
        <w:topLinePunct w:val="0"/>
        <w:autoSpaceDE w:val="0"/>
        <w:autoSpaceDN w:val="0"/>
        <w:bidi w:val="0"/>
        <w:adjustRightInd w:val="0"/>
        <w:snapToGrid w:val="0"/>
        <w:spacing w:before="162" w:line="320" w:lineRule="exact"/>
        <w:ind w:firstLine="423"/>
        <w:textAlignment w:val="baseline"/>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（2）执行《关于进一步加大政府采购支持中小企业力度的通知》（财库〔2022〕19 号）；</w:t>
      </w:r>
    </w:p>
    <w:p w14:paraId="76B81E66">
      <w:pPr>
        <w:keepNext w:val="0"/>
        <w:keepLines w:val="0"/>
        <w:pageBreakBefore w:val="0"/>
        <w:widowControl/>
        <w:kinsoku w:val="0"/>
        <w:wordWrap/>
        <w:overflowPunct/>
        <w:topLinePunct w:val="0"/>
        <w:autoSpaceDE w:val="0"/>
        <w:autoSpaceDN w:val="0"/>
        <w:bidi w:val="0"/>
        <w:adjustRightInd w:val="0"/>
        <w:snapToGrid w:val="0"/>
        <w:spacing w:before="162" w:line="320" w:lineRule="exact"/>
        <w:ind w:firstLine="423"/>
        <w:textAlignment w:val="baseline"/>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（3）执行《河南省财政厅关于进一步做好政府采购支持中小企业发展有关事项的通知》（豫财购〔2022〕 5 号）；</w:t>
      </w:r>
    </w:p>
    <w:p w14:paraId="4F5D9A65">
      <w:pPr>
        <w:keepNext w:val="0"/>
        <w:keepLines w:val="0"/>
        <w:pageBreakBefore w:val="0"/>
        <w:widowControl/>
        <w:kinsoku w:val="0"/>
        <w:wordWrap/>
        <w:overflowPunct/>
        <w:topLinePunct w:val="0"/>
        <w:autoSpaceDE w:val="0"/>
        <w:autoSpaceDN w:val="0"/>
        <w:bidi w:val="0"/>
        <w:adjustRightInd w:val="0"/>
        <w:snapToGrid w:val="0"/>
        <w:spacing w:before="162" w:line="320" w:lineRule="exact"/>
        <w:ind w:firstLine="423"/>
        <w:textAlignment w:val="baseline"/>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（4）执行《财政部司法部关于政府采购支持监狱企业发展有关问题的通知》（财库〔2014〕68 号）；</w:t>
      </w:r>
    </w:p>
    <w:p w14:paraId="717BF884">
      <w:pPr>
        <w:keepNext w:val="0"/>
        <w:keepLines w:val="0"/>
        <w:pageBreakBefore w:val="0"/>
        <w:widowControl/>
        <w:kinsoku w:val="0"/>
        <w:wordWrap/>
        <w:overflowPunct/>
        <w:topLinePunct w:val="0"/>
        <w:autoSpaceDE w:val="0"/>
        <w:autoSpaceDN w:val="0"/>
        <w:bidi w:val="0"/>
        <w:adjustRightInd w:val="0"/>
        <w:snapToGrid w:val="0"/>
        <w:spacing w:before="162" w:line="320" w:lineRule="exact"/>
        <w:ind w:firstLine="423"/>
        <w:textAlignment w:val="baseline"/>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（5）执行《财政部民政部中国残疾人联合会关于促进残疾人就业政府采购政策的通知》（财库〔2017〕 141 号）；</w:t>
      </w:r>
    </w:p>
    <w:p w14:paraId="0A192AF4">
      <w:pPr>
        <w:keepNext w:val="0"/>
        <w:keepLines w:val="0"/>
        <w:pageBreakBefore w:val="0"/>
        <w:widowControl/>
        <w:kinsoku w:val="0"/>
        <w:wordWrap/>
        <w:overflowPunct/>
        <w:topLinePunct w:val="0"/>
        <w:autoSpaceDE w:val="0"/>
        <w:autoSpaceDN w:val="0"/>
        <w:bidi w:val="0"/>
        <w:adjustRightInd w:val="0"/>
        <w:snapToGrid w:val="0"/>
        <w:spacing w:before="162" w:line="320" w:lineRule="exact"/>
        <w:ind w:firstLine="423"/>
        <w:textAlignment w:val="baseline"/>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（6）执行《关于调整优化节能产品、环境标志产品政府采购执行机制的通知》（财库〔2019〕9 号）；</w:t>
      </w:r>
    </w:p>
    <w:p w14:paraId="59722AB4">
      <w:pPr>
        <w:keepNext w:val="0"/>
        <w:keepLines w:val="0"/>
        <w:pageBreakBefore w:val="0"/>
        <w:widowControl/>
        <w:kinsoku w:val="0"/>
        <w:wordWrap/>
        <w:overflowPunct/>
        <w:topLinePunct w:val="0"/>
        <w:autoSpaceDE w:val="0"/>
        <w:autoSpaceDN w:val="0"/>
        <w:bidi w:val="0"/>
        <w:adjustRightInd w:val="0"/>
        <w:snapToGrid w:val="0"/>
        <w:spacing w:before="162" w:line="320" w:lineRule="exact"/>
        <w:ind w:firstLine="423"/>
        <w:textAlignment w:val="baseline"/>
        <w:rPr>
          <w:rFonts w:hint="eastAsia" w:ascii="宋体" w:hAnsi="宋体" w:eastAsia="宋体" w:cs="宋体"/>
          <w:spacing w:val="9"/>
          <w:sz w:val="21"/>
          <w:szCs w:val="21"/>
          <w:highlight w:val="none"/>
        </w:rPr>
      </w:pPr>
      <w:r>
        <w:rPr>
          <w:rFonts w:hint="eastAsia" w:ascii="宋体" w:hAnsi="宋体" w:eastAsia="宋体" w:cs="宋体"/>
          <w:spacing w:val="8"/>
          <w:sz w:val="21"/>
          <w:szCs w:val="21"/>
          <w:highlight w:val="none"/>
        </w:rPr>
        <w:t>（7）执行《关于印发环境标志产品政府</w:t>
      </w:r>
      <w:r>
        <w:rPr>
          <w:rFonts w:hint="eastAsia" w:ascii="宋体" w:hAnsi="宋体" w:eastAsia="宋体" w:cs="宋体"/>
          <w:spacing w:val="9"/>
          <w:sz w:val="21"/>
          <w:szCs w:val="21"/>
          <w:highlight w:val="none"/>
        </w:rPr>
        <w:t>采购品目清单的通知》（财库〔2019〕18号）；</w:t>
      </w:r>
    </w:p>
    <w:p w14:paraId="71457534">
      <w:pPr>
        <w:keepNext w:val="0"/>
        <w:keepLines w:val="0"/>
        <w:pageBreakBefore w:val="0"/>
        <w:widowControl/>
        <w:kinsoku w:val="0"/>
        <w:wordWrap/>
        <w:overflowPunct/>
        <w:topLinePunct w:val="0"/>
        <w:autoSpaceDE w:val="0"/>
        <w:autoSpaceDN w:val="0"/>
        <w:bidi w:val="0"/>
        <w:adjustRightInd w:val="0"/>
        <w:snapToGrid w:val="0"/>
        <w:spacing w:before="102" w:line="320" w:lineRule="exact"/>
        <w:ind w:firstLine="456" w:firstLineChars="200"/>
        <w:textAlignment w:val="baseline"/>
        <w:rPr>
          <w:rFonts w:hint="eastAsia" w:ascii="宋体" w:hAnsi="宋体" w:eastAsia="宋体" w:cs="宋体"/>
          <w:spacing w:val="9"/>
          <w:sz w:val="21"/>
          <w:szCs w:val="21"/>
          <w:highlight w:val="none"/>
        </w:rPr>
      </w:pPr>
      <w:r>
        <w:rPr>
          <w:rFonts w:hint="eastAsia" w:ascii="宋体" w:hAnsi="宋体" w:eastAsia="宋体" w:cs="宋体"/>
          <w:spacing w:val="9"/>
          <w:sz w:val="21"/>
          <w:szCs w:val="21"/>
          <w:highlight w:val="none"/>
        </w:rPr>
        <w:t>（8）执行《关于印发节能产品政府采购品目清单的通知》（财库〔2019〕19号）；</w:t>
      </w:r>
    </w:p>
    <w:p w14:paraId="514DAA05">
      <w:pPr>
        <w:keepNext w:val="0"/>
        <w:keepLines w:val="0"/>
        <w:pageBreakBefore w:val="0"/>
        <w:widowControl/>
        <w:kinsoku w:val="0"/>
        <w:wordWrap/>
        <w:overflowPunct/>
        <w:topLinePunct w:val="0"/>
        <w:autoSpaceDE w:val="0"/>
        <w:autoSpaceDN w:val="0"/>
        <w:bidi w:val="0"/>
        <w:adjustRightInd w:val="0"/>
        <w:snapToGrid w:val="0"/>
        <w:spacing w:before="102" w:line="320" w:lineRule="exact"/>
        <w:ind w:firstLine="456" w:firstLineChars="200"/>
        <w:textAlignment w:val="baseline"/>
        <w:rPr>
          <w:rFonts w:hint="eastAsia" w:ascii="宋体" w:hAnsi="宋体" w:eastAsia="宋体" w:cs="宋体"/>
          <w:spacing w:val="9"/>
          <w:sz w:val="21"/>
          <w:szCs w:val="21"/>
          <w:highlight w:val="none"/>
        </w:rPr>
      </w:pPr>
      <w:r>
        <w:rPr>
          <w:rFonts w:hint="eastAsia" w:ascii="宋体" w:hAnsi="宋体" w:eastAsia="宋体" w:cs="宋体"/>
          <w:spacing w:val="9"/>
          <w:sz w:val="21"/>
          <w:szCs w:val="21"/>
          <w:highlight w:val="none"/>
        </w:rPr>
        <w:t>（9）执行《国务院办公厅关于在政府采购中实施本国产品标准及相关政策的通知》（国办发〔2025〕 34 号）；</w:t>
      </w:r>
    </w:p>
    <w:p w14:paraId="5924A5BD">
      <w:pPr>
        <w:keepNext w:val="0"/>
        <w:keepLines w:val="0"/>
        <w:pageBreakBefore w:val="0"/>
        <w:widowControl/>
        <w:kinsoku w:val="0"/>
        <w:wordWrap/>
        <w:overflowPunct/>
        <w:topLinePunct w:val="0"/>
        <w:autoSpaceDE w:val="0"/>
        <w:autoSpaceDN w:val="0"/>
        <w:bidi w:val="0"/>
        <w:adjustRightInd w:val="0"/>
        <w:snapToGrid w:val="0"/>
        <w:spacing w:before="102" w:line="320" w:lineRule="exact"/>
        <w:ind w:firstLine="456" w:firstLineChars="200"/>
        <w:textAlignment w:val="baseline"/>
        <w:rPr>
          <w:rFonts w:hint="eastAsia" w:ascii="宋体" w:hAnsi="宋体" w:eastAsia="宋体" w:cs="宋体"/>
          <w:spacing w:val="9"/>
          <w:sz w:val="21"/>
          <w:szCs w:val="21"/>
          <w:highlight w:val="none"/>
        </w:rPr>
      </w:pPr>
      <w:r>
        <w:rPr>
          <w:rFonts w:hint="eastAsia" w:ascii="宋体" w:hAnsi="宋体" w:eastAsia="宋体" w:cs="宋体"/>
          <w:spacing w:val="9"/>
          <w:sz w:val="21"/>
          <w:szCs w:val="21"/>
          <w:highlight w:val="none"/>
        </w:rPr>
        <w:t>（10）本项目支持河南省政府采购合同融资平台融资政策。</w:t>
      </w:r>
    </w:p>
    <w:p w14:paraId="3947C2F1">
      <w:pPr>
        <w:keepNext w:val="0"/>
        <w:keepLines w:val="0"/>
        <w:pageBreakBefore w:val="0"/>
        <w:widowControl/>
        <w:kinsoku w:val="0"/>
        <w:wordWrap/>
        <w:overflowPunct/>
        <w:topLinePunct w:val="0"/>
        <w:autoSpaceDE w:val="0"/>
        <w:autoSpaceDN w:val="0"/>
        <w:bidi w:val="0"/>
        <w:adjustRightInd w:val="0"/>
        <w:snapToGrid w:val="0"/>
        <w:spacing w:before="102" w:line="320" w:lineRule="exact"/>
        <w:ind w:firstLine="456" w:firstLineChars="200"/>
        <w:textAlignment w:val="baseline"/>
        <w:rPr>
          <w:rFonts w:hint="eastAsia" w:ascii="宋体" w:hAnsi="宋体" w:eastAsia="宋体" w:cs="宋体"/>
          <w:spacing w:val="9"/>
          <w:sz w:val="21"/>
          <w:szCs w:val="21"/>
          <w:highlight w:val="none"/>
        </w:rPr>
      </w:pPr>
      <w:r>
        <w:rPr>
          <w:rFonts w:hint="eastAsia" w:ascii="宋体" w:hAnsi="宋体" w:eastAsia="宋体" w:cs="宋体"/>
          <w:spacing w:val="9"/>
          <w:sz w:val="21"/>
          <w:szCs w:val="21"/>
          <w:highlight w:val="none"/>
        </w:rPr>
        <w:t>4.监督部门信息</w:t>
      </w:r>
    </w:p>
    <w:p w14:paraId="627BE8BD">
      <w:pPr>
        <w:keepNext w:val="0"/>
        <w:keepLines w:val="0"/>
        <w:pageBreakBefore w:val="0"/>
        <w:widowControl/>
        <w:kinsoku w:val="0"/>
        <w:wordWrap/>
        <w:overflowPunct/>
        <w:topLinePunct w:val="0"/>
        <w:autoSpaceDE w:val="0"/>
        <w:autoSpaceDN w:val="0"/>
        <w:bidi w:val="0"/>
        <w:adjustRightInd w:val="0"/>
        <w:snapToGrid w:val="0"/>
        <w:spacing w:before="102" w:line="320" w:lineRule="exact"/>
        <w:ind w:firstLine="456" w:firstLineChars="200"/>
        <w:textAlignment w:val="baseline"/>
        <w:rPr>
          <w:rFonts w:hint="eastAsia" w:ascii="宋体" w:hAnsi="宋体" w:eastAsia="宋体" w:cs="宋体"/>
          <w:spacing w:val="9"/>
          <w:sz w:val="21"/>
          <w:szCs w:val="21"/>
          <w:highlight w:val="none"/>
        </w:rPr>
      </w:pPr>
      <w:r>
        <w:rPr>
          <w:rFonts w:hint="eastAsia" w:ascii="宋体" w:hAnsi="宋体" w:eastAsia="宋体" w:cs="宋体"/>
          <w:spacing w:val="9"/>
          <w:sz w:val="21"/>
          <w:szCs w:val="21"/>
          <w:highlight w:val="none"/>
        </w:rPr>
        <w:t>名称：</w:t>
      </w:r>
      <w:r>
        <w:rPr>
          <w:rFonts w:hint="eastAsia" w:ascii="宋体" w:hAnsi="宋体" w:eastAsia="宋体" w:cs="宋体"/>
          <w:spacing w:val="9"/>
          <w:sz w:val="21"/>
          <w:szCs w:val="21"/>
          <w:highlight w:val="none"/>
          <w:lang w:eastAsia="zh-CN"/>
        </w:rPr>
        <w:t>河南省信阳监狱执纪监督室</w:t>
      </w:r>
    </w:p>
    <w:p w14:paraId="7E45909B">
      <w:pPr>
        <w:keepNext w:val="0"/>
        <w:keepLines w:val="0"/>
        <w:pageBreakBefore w:val="0"/>
        <w:widowControl/>
        <w:kinsoku w:val="0"/>
        <w:wordWrap/>
        <w:overflowPunct/>
        <w:topLinePunct w:val="0"/>
        <w:autoSpaceDE w:val="0"/>
        <w:autoSpaceDN w:val="0"/>
        <w:bidi w:val="0"/>
        <w:adjustRightInd w:val="0"/>
        <w:snapToGrid w:val="0"/>
        <w:spacing w:before="102" w:line="320" w:lineRule="exact"/>
        <w:ind w:firstLine="456" w:firstLineChars="200"/>
        <w:textAlignment w:val="baseline"/>
        <w:rPr>
          <w:rFonts w:hint="eastAsia" w:ascii="宋体" w:hAnsi="宋体" w:eastAsia="宋体" w:cs="宋体"/>
          <w:spacing w:val="9"/>
          <w:sz w:val="21"/>
          <w:szCs w:val="21"/>
          <w:highlight w:val="none"/>
        </w:rPr>
      </w:pPr>
      <w:r>
        <w:rPr>
          <w:rFonts w:hint="eastAsia" w:ascii="宋体" w:hAnsi="宋体" w:eastAsia="宋体" w:cs="宋体"/>
          <w:spacing w:val="9"/>
          <w:sz w:val="21"/>
          <w:szCs w:val="21"/>
          <w:highlight w:val="none"/>
        </w:rPr>
        <w:t>电    话：0376-7616022</w:t>
      </w:r>
    </w:p>
    <w:p w14:paraId="6FB8AB66">
      <w:pPr>
        <w:spacing w:line="227" w:lineRule="auto"/>
        <w:ind w:left="107"/>
        <w:outlineLvl w:val="1"/>
        <w:rPr>
          <w:rFonts w:hint="eastAsia" w:ascii="宋体" w:hAnsi="宋体" w:eastAsia="宋体" w:cs="宋体"/>
          <w:b/>
          <w:bCs/>
          <w:spacing w:val="7"/>
          <w:sz w:val="21"/>
          <w:szCs w:val="21"/>
          <w:highlight w:val="none"/>
        </w:rPr>
      </w:pPr>
      <w:r>
        <w:rPr>
          <w:rFonts w:hint="eastAsia" w:ascii="宋体" w:hAnsi="宋体" w:eastAsia="宋体" w:cs="宋体"/>
          <w:b/>
          <w:bCs/>
          <w:spacing w:val="7"/>
          <w:sz w:val="21"/>
          <w:szCs w:val="21"/>
          <w:highlight w:val="none"/>
        </w:rPr>
        <w:t>八、凡对本次招标提出询问，请按照以下方式联系</w:t>
      </w:r>
    </w:p>
    <w:p w14:paraId="11E78CB8">
      <w:pPr>
        <w:spacing w:before="303" w:line="227" w:lineRule="auto"/>
        <w:ind w:left="436"/>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1.采购人信息</w:t>
      </w:r>
    </w:p>
    <w:p w14:paraId="3DC4B685">
      <w:pPr>
        <w:spacing w:before="193" w:line="228" w:lineRule="auto"/>
        <w:ind w:left="423"/>
        <w:rPr>
          <w:rFonts w:hint="eastAsia" w:ascii="宋体" w:hAnsi="宋体" w:eastAsia="宋体" w:cs="宋体"/>
          <w:sz w:val="21"/>
          <w:szCs w:val="21"/>
          <w:highlight w:val="none"/>
          <w:lang w:eastAsia="zh-CN"/>
        </w:rPr>
      </w:pPr>
      <w:r>
        <w:rPr>
          <w:rFonts w:hint="eastAsia" w:ascii="宋体" w:hAnsi="宋体" w:eastAsia="宋体" w:cs="宋体"/>
          <w:spacing w:val="7"/>
          <w:sz w:val="21"/>
          <w:szCs w:val="21"/>
          <w:highlight w:val="none"/>
        </w:rPr>
        <w:t>名    称：</w:t>
      </w:r>
      <w:r>
        <w:rPr>
          <w:rFonts w:hint="eastAsia" w:ascii="宋体" w:hAnsi="宋体" w:eastAsia="宋体" w:cs="宋体"/>
          <w:spacing w:val="7"/>
          <w:sz w:val="21"/>
          <w:szCs w:val="21"/>
          <w:highlight w:val="none"/>
          <w:lang w:eastAsia="zh-CN"/>
        </w:rPr>
        <w:t>河南省信阳监狱</w:t>
      </w:r>
    </w:p>
    <w:p w14:paraId="323B8C4B">
      <w:pPr>
        <w:spacing w:before="195" w:line="228" w:lineRule="auto"/>
        <w:ind w:left="420"/>
        <w:rPr>
          <w:rFonts w:hint="eastAsia" w:ascii="宋体" w:hAnsi="宋体" w:eastAsia="宋体" w:cs="宋体"/>
          <w:sz w:val="21"/>
          <w:szCs w:val="21"/>
          <w:highlight w:val="none"/>
          <w:lang w:val="en-US" w:eastAsia="zh-CN"/>
        </w:rPr>
      </w:pPr>
      <w:r>
        <w:rPr>
          <w:rFonts w:hint="eastAsia" w:ascii="宋体" w:hAnsi="宋体" w:eastAsia="宋体" w:cs="宋体"/>
          <w:spacing w:val="8"/>
          <w:sz w:val="21"/>
          <w:szCs w:val="21"/>
          <w:highlight w:val="none"/>
        </w:rPr>
        <w:t>地    址：</w:t>
      </w:r>
      <w:r>
        <w:rPr>
          <w:rFonts w:hint="eastAsia" w:ascii="宋体" w:hAnsi="宋体" w:eastAsia="宋体" w:cs="宋体"/>
          <w:spacing w:val="8"/>
          <w:sz w:val="21"/>
          <w:szCs w:val="21"/>
          <w:highlight w:val="none"/>
          <w:lang w:val="en-US" w:eastAsia="zh-CN"/>
        </w:rPr>
        <w:t>河南省信阳市罗山县伍家坡</w:t>
      </w:r>
    </w:p>
    <w:p w14:paraId="56D34B52">
      <w:pPr>
        <w:spacing w:before="193" w:line="228" w:lineRule="auto"/>
        <w:ind w:left="421"/>
        <w:rPr>
          <w:rFonts w:hint="eastAsia" w:ascii="宋体" w:hAnsi="宋体" w:eastAsia="宋体" w:cs="宋体"/>
          <w:sz w:val="21"/>
          <w:szCs w:val="21"/>
          <w:highlight w:val="none"/>
          <w:lang w:val="en-US" w:eastAsia="zh-CN"/>
        </w:rPr>
      </w:pPr>
      <w:r>
        <w:rPr>
          <w:rFonts w:hint="eastAsia" w:ascii="宋体" w:hAnsi="宋体" w:eastAsia="宋体" w:cs="宋体"/>
          <w:spacing w:val="6"/>
          <w:sz w:val="21"/>
          <w:szCs w:val="21"/>
          <w:highlight w:val="none"/>
        </w:rPr>
        <w:t>联</w:t>
      </w:r>
      <w:r>
        <w:rPr>
          <w:rFonts w:hint="eastAsia" w:ascii="宋体" w:hAnsi="宋体" w:eastAsia="宋体" w:cs="宋体"/>
          <w:spacing w:val="19"/>
          <w:sz w:val="21"/>
          <w:szCs w:val="21"/>
          <w:highlight w:val="none"/>
        </w:rPr>
        <w:t xml:space="preserve"> </w:t>
      </w:r>
      <w:r>
        <w:rPr>
          <w:rFonts w:hint="eastAsia" w:ascii="宋体" w:hAnsi="宋体" w:eastAsia="宋体" w:cs="宋体"/>
          <w:spacing w:val="6"/>
          <w:sz w:val="21"/>
          <w:szCs w:val="21"/>
          <w:highlight w:val="none"/>
        </w:rPr>
        <w:t>系 人：</w:t>
      </w:r>
      <w:r>
        <w:rPr>
          <w:rFonts w:hint="eastAsia" w:ascii="宋体" w:hAnsi="宋体" w:eastAsia="宋体" w:cs="宋体"/>
          <w:spacing w:val="6"/>
          <w:sz w:val="21"/>
          <w:szCs w:val="21"/>
          <w:highlight w:val="none"/>
          <w:lang w:val="en-US" w:eastAsia="zh-CN"/>
        </w:rPr>
        <w:t>姚伟</w:t>
      </w:r>
    </w:p>
    <w:p w14:paraId="4E6D6C0B">
      <w:pPr>
        <w:spacing w:before="192" w:line="230" w:lineRule="auto"/>
        <w:ind w:left="445"/>
        <w:rPr>
          <w:rFonts w:hint="eastAsia" w:ascii="宋体" w:hAnsi="宋体" w:eastAsia="宋体" w:cs="宋体"/>
          <w:sz w:val="21"/>
          <w:szCs w:val="21"/>
          <w:highlight w:val="none"/>
          <w:lang w:val="en-US" w:eastAsia="zh-CN"/>
        </w:rPr>
      </w:pPr>
      <w:r>
        <w:rPr>
          <w:rFonts w:hint="eastAsia" w:ascii="宋体" w:hAnsi="宋体" w:eastAsia="宋体" w:cs="宋体"/>
          <w:spacing w:val="4"/>
          <w:sz w:val="21"/>
          <w:szCs w:val="21"/>
          <w:highlight w:val="none"/>
          <w:lang w:val="en-US" w:eastAsia="zh-CN"/>
        </w:rPr>
        <w:t>联系电话</w:t>
      </w:r>
      <w:r>
        <w:rPr>
          <w:rFonts w:hint="eastAsia" w:ascii="宋体" w:hAnsi="宋体" w:eastAsia="宋体" w:cs="宋体"/>
          <w:spacing w:val="4"/>
          <w:sz w:val="21"/>
          <w:szCs w:val="21"/>
          <w:highlight w:val="none"/>
        </w:rPr>
        <w:t>：</w:t>
      </w:r>
      <w:r>
        <w:rPr>
          <w:rFonts w:hint="eastAsia" w:ascii="宋体" w:hAnsi="宋体" w:eastAsia="宋体" w:cs="宋体"/>
          <w:spacing w:val="4"/>
          <w:sz w:val="21"/>
          <w:szCs w:val="21"/>
          <w:highlight w:val="none"/>
          <w:lang w:val="en-US" w:eastAsia="zh-CN"/>
        </w:rPr>
        <w:t>13673493666</w:t>
      </w:r>
    </w:p>
    <w:p w14:paraId="4389619D">
      <w:pPr>
        <w:spacing w:before="303" w:line="227" w:lineRule="auto"/>
        <w:ind w:left="436"/>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rPr>
        <w:t>2.采购代理机构信息</w:t>
      </w:r>
    </w:p>
    <w:p w14:paraId="07B8348C">
      <w:pPr>
        <w:spacing w:before="303" w:line="227" w:lineRule="auto"/>
        <w:ind w:left="436"/>
        <w:rPr>
          <w:rFonts w:hint="eastAsia" w:ascii="宋体" w:hAnsi="宋体" w:eastAsia="宋体" w:cs="宋体"/>
          <w:spacing w:val="4"/>
          <w:sz w:val="21"/>
          <w:szCs w:val="21"/>
          <w:highlight w:val="none"/>
          <w:lang w:val="en-US" w:eastAsia="zh-CN"/>
        </w:rPr>
      </w:pPr>
      <w:r>
        <w:rPr>
          <w:rFonts w:hint="eastAsia" w:ascii="宋体" w:hAnsi="宋体" w:eastAsia="宋体" w:cs="宋体"/>
          <w:spacing w:val="4"/>
          <w:sz w:val="21"/>
          <w:szCs w:val="21"/>
          <w:highlight w:val="none"/>
          <w:lang w:val="en-US" w:eastAsia="zh-CN"/>
        </w:rPr>
        <w:t>招标代理：鑫诚国际工程咨询有限公司</w:t>
      </w:r>
    </w:p>
    <w:p w14:paraId="481FFFEA">
      <w:pPr>
        <w:spacing w:before="303" w:line="227" w:lineRule="auto"/>
        <w:ind w:left="436"/>
        <w:rPr>
          <w:rFonts w:hint="eastAsia" w:ascii="宋体" w:hAnsi="宋体" w:eastAsia="宋体" w:cs="宋体"/>
          <w:spacing w:val="4"/>
          <w:sz w:val="21"/>
          <w:szCs w:val="21"/>
          <w:highlight w:val="none"/>
          <w:lang w:val="en-US" w:eastAsia="zh-CN"/>
        </w:rPr>
      </w:pPr>
      <w:r>
        <w:rPr>
          <w:rFonts w:hint="eastAsia" w:ascii="宋体" w:hAnsi="宋体" w:eastAsia="宋体" w:cs="宋体"/>
          <w:spacing w:val="4"/>
          <w:sz w:val="21"/>
          <w:szCs w:val="21"/>
          <w:highlight w:val="none"/>
          <w:lang w:val="en-US" w:eastAsia="zh-CN"/>
        </w:rPr>
        <w:t>地    址：郑州市文化路与优胜南路交叉口西北角国奥商务22层2209室</w:t>
      </w:r>
    </w:p>
    <w:p w14:paraId="0839F443">
      <w:pPr>
        <w:spacing w:before="303" w:line="227" w:lineRule="auto"/>
        <w:ind w:left="436"/>
        <w:rPr>
          <w:rFonts w:hint="eastAsia" w:ascii="宋体" w:hAnsi="宋体" w:eastAsia="宋体" w:cs="宋体"/>
          <w:spacing w:val="4"/>
          <w:sz w:val="21"/>
          <w:szCs w:val="21"/>
          <w:highlight w:val="none"/>
          <w:lang w:val="en-US" w:eastAsia="zh-CN"/>
        </w:rPr>
      </w:pPr>
      <w:r>
        <w:rPr>
          <w:rFonts w:hint="eastAsia" w:ascii="宋体" w:hAnsi="宋体" w:eastAsia="宋体" w:cs="宋体"/>
          <w:spacing w:val="4"/>
          <w:sz w:val="21"/>
          <w:szCs w:val="21"/>
          <w:highlight w:val="none"/>
          <w:lang w:val="en-US" w:eastAsia="zh-CN"/>
        </w:rPr>
        <w:t>联 系 人：赵文</w:t>
      </w:r>
    </w:p>
    <w:p w14:paraId="4A8BFAED">
      <w:pPr>
        <w:spacing w:before="303" w:line="227" w:lineRule="auto"/>
        <w:ind w:left="436"/>
        <w:rPr>
          <w:rFonts w:hint="eastAsia" w:ascii="宋体" w:hAnsi="宋体" w:eastAsia="宋体" w:cs="宋体"/>
          <w:spacing w:val="4"/>
          <w:sz w:val="21"/>
          <w:szCs w:val="21"/>
          <w:highlight w:val="none"/>
          <w:lang w:val="en-US" w:eastAsia="zh-CN"/>
        </w:rPr>
      </w:pPr>
      <w:r>
        <w:rPr>
          <w:rFonts w:hint="eastAsia" w:ascii="宋体" w:hAnsi="宋体" w:eastAsia="宋体" w:cs="宋体"/>
          <w:spacing w:val="4"/>
          <w:sz w:val="21"/>
          <w:szCs w:val="21"/>
          <w:highlight w:val="none"/>
          <w:lang w:val="en-US" w:eastAsia="zh-CN"/>
        </w:rPr>
        <w:t>联系电话：18237624516</w:t>
      </w:r>
    </w:p>
    <w:p w14:paraId="3A46196D">
      <w:pPr>
        <w:spacing w:before="303" w:line="227" w:lineRule="auto"/>
        <w:ind w:left="436"/>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lang w:val="en-US" w:eastAsia="zh-CN"/>
        </w:rPr>
        <w:t>电子信箱：19638793856@163.com</w:t>
      </w:r>
    </w:p>
    <w:p w14:paraId="08C1B558">
      <w:pPr>
        <w:spacing w:before="303" w:line="227" w:lineRule="auto"/>
        <w:ind w:left="436"/>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rPr>
        <w:t>3.项目联系方式</w:t>
      </w:r>
    </w:p>
    <w:p w14:paraId="10AEC397">
      <w:pPr>
        <w:spacing w:before="303" w:line="227" w:lineRule="auto"/>
        <w:ind w:left="436"/>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rPr>
        <w:t>项目联系人：</w:t>
      </w:r>
      <w:r>
        <w:rPr>
          <w:rFonts w:hint="eastAsia" w:ascii="宋体" w:hAnsi="宋体" w:eastAsia="宋体" w:cs="宋体"/>
          <w:spacing w:val="4"/>
          <w:sz w:val="21"/>
          <w:szCs w:val="21"/>
          <w:highlight w:val="none"/>
          <w:lang w:val="en-US" w:eastAsia="zh-CN"/>
        </w:rPr>
        <w:t>赵文</w:t>
      </w:r>
    </w:p>
    <w:p w14:paraId="15395236">
      <w:pPr>
        <w:spacing w:before="303" w:line="227" w:lineRule="auto"/>
        <w:ind w:left="436"/>
        <w:rPr>
          <w:rFonts w:hint="eastAsia" w:ascii="宋体" w:hAnsi="宋体" w:eastAsia="宋体" w:cs="宋体"/>
          <w:spacing w:val="4"/>
          <w:sz w:val="20"/>
          <w:szCs w:val="20"/>
          <w:highlight w:val="none"/>
        </w:rPr>
      </w:pPr>
      <w:r>
        <w:rPr>
          <w:rFonts w:hint="eastAsia" w:ascii="宋体" w:hAnsi="宋体" w:eastAsia="宋体" w:cs="宋体"/>
          <w:spacing w:val="4"/>
          <w:sz w:val="21"/>
          <w:szCs w:val="21"/>
          <w:highlight w:val="none"/>
          <w:lang w:val="en-US" w:eastAsia="zh-CN"/>
        </w:rPr>
        <w:t>联系电话</w:t>
      </w:r>
      <w:r>
        <w:rPr>
          <w:rFonts w:hint="eastAsia" w:ascii="宋体" w:hAnsi="宋体" w:eastAsia="宋体" w:cs="宋体"/>
          <w:spacing w:val="4"/>
          <w:sz w:val="21"/>
          <w:szCs w:val="21"/>
          <w:highlight w:val="none"/>
        </w:rPr>
        <w:t>：</w:t>
      </w:r>
      <w:r>
        <w:rPr>
          <w:rFonts w:hint="eastAsia" w:ascii="宋体" w:hAnsi="宋体" w:eastAsia="宋体" w:cs="宋体"/>
          <w:spacing w:val="4"/>
          <w:sz w:val="21"/>
          <w:szCs w:val="21"/>
          <w:highlight w:val="none"/>
          <w:lang w:val="en-US" w:eastAsia="zh-CN"/>
        </w:rPr>
        <w:t>18237624516</w:t>
      </w:r>
    </w:p>
    <w:p w14:paraId="717A239C"/>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ourceHanSansCN-Regular">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4D31EC"/>
    <w:rsid w:val="514D31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Table Text"/>
    <w:basedOn w:val="1"/>
    <w:semiHidden/>
    <w:qFormat/>
    <w:uiPriority w:val="0"/>
    <w:rPr>
      <w:rFonts w:ascii="宋体" w:hAnsi="宋体" w:eastAsia="宋体" w:cs="宋体"/>
      <w:sz w:val="20"/>
      <w:szCs w:val="20"/>
      <w:lang w:val="en-US" w:eastAsia="en-US" w:bidi="ar-SA"/>
    </w:rPr>
  </w:style>
  <w:style w:type="table" w:customStyle="1" w:styleId="5">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2026-07-30T02:15:00Z</dcterms:created>
  <dc:creator>赵文</dc:creator>
  <cp:lastModifiedBy>赵文</cp:lastModifiedBy>
  <dcterms:modified xsi:type="dcterms:W3CDTF">2026-07-30T02:27:20Z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16D45E8AA75C42B99D5488B2CAE0D0BF_11</vt:lpwstr>
  </property>
  <property fmtid="{D5CDD505-2E9C-101B-9397-08002B2CF9AE}" pid="4" name="KSOTemplateDocerSaveRecord">
    <vt:lpwstr>eyJoZGlkIjoiOTA4NGQzMzllMjMxNTM2YjgzMGY0NTdiNDFkMTRmNWUiLCJ1c2VySWQiOiI5MjYxMTAzOTkifQ==</vt:lpwstr>
  </property>
</Properties>
</file>