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A0958">
      <w:pPr>
        <w:pStyle w:val="8"/>
        <w:jc w:val="center"/>
        <w:outlineLvl w:val="2"/>
        <w:rPr>
          <w:rFonts w:hint="default" w:ascii="仿宋_GB2312" w:hAnsi="仿宋_GB2312" w:eastAsia="仿宋_GB2312" w:cs="仿宋_GB2312"/>
          <w:b/>
          <w:sz w:val="28"/>
          <w:lang w:val="en-US" w:eastAsia="zh-CN"/>
        </w:rPr>
      </w:pPr>
      <w:bookmarkStart w:id="0" w:name="_GoBack"/>
      <w:r>
        <w:rPr>
          <w:rFonts w:hint="default" w:ascii="仿宋_GB2312" w:hAnsi="仿宋_GB2312" w:eastAsia="仿宋_GB2312" w:cs="仿宋_GB2312"/>
          <w:b/>
          <w:sz w:val="28"/>
          <w:lang w:val="en-US" w:eastAsia="zh-CN"/>
        </w:rPr>
        <w:t>曲阜师范大学2026年度校园基础设施改造提升项目1(三次)竞争性磋商公告</w:t>
      </w:r>
      <w:bookmarkEnd w:id="0"/>
    </w:p>
    <w:p w14:paraId="74B4B3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项目概况</w:t>
      </w:r>
    </w:p>
    <w:p w14:paraId="7BAC7B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受曲阜师范大学委托，盛和招标代理有限公司对SDGP370000000202602005552-2、曲阜师范大学2026年度校园基础设施改造提升项目1(三次)组织竞争性磋商，现欢迎国内合格的供应商前来参加。曲阜师范大学2026年度校园基础设施改造提升项目1(三次)的潜在供应商应在山东省政府采购网(http://www.ccgp-shandong.gov.cn/)免费申请账号在山东省政府采购电子交易系统按项目获取采购文件，并于2026年10月23日 14时00分00秒（北京时间）前递交响应文件。</w:t>
      </w:r>
    </w:p>
    <w:p w14:paraId="1EC212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一、项目基本情况</w:t>
      </w:r>
    </w:p>
    <w:p w14:paraId="48F71F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项目编号：SDGP370000000202602005552-2</w:t>
      </w:r>
    </w:p>
    <w:p w14:paraId="01FC2E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项目名称：曲阜师范大学2026年度校园基础设施改造提升项目1(三次)</w:t>
      </w:r>
    </w:p>
    <w:p w14:paraId="75C91F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采购方式：竞争性磋商</w:t>
      </w:r>
    </w:p>
    <w:p w14:paraId="6C9CC4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预算金额：1,235,258.00元</w:t>
      </w:r>
    </w:p>
    <w:p w14:paraId="241012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采购包1(曲阜师范大学孔子会堂会议系统改造提升项目):</w:t>
      </w:r>
    </w:p>
    <w:p w14:paraId="507DA39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采购包预算金额：1,235,258.00元</w:t>
      </w:r>
    </w:p>
    <w:p w14:paraId="097C60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采购包最高限价： 1,228,257.14元</w:t>
      </w:r>
    </w:p>
    <w:p w14:paraId="5AFC3F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磋商保证金： 0元</w:t>
      </w:r>
    </w:p>
    <w:p w14:paraId="1249CD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采购需求：（包括但不限于标的的名称、数量、简要技术需求或服务要求等）</w:t>
      </w:r>
    </w:p>
    <w:tbl>
      <w:tblPr>
        <w:tblStyle w:val="5"/>
        <w:tblW w:w="1015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079"/>
        <w:gridCol w:w="1520"/>
        <w:gridCol w:w="1266"/>
        <w:gridCol w:w="2293"/>
      </w:tblGrid>
      <w:tr w14:paraId="558DFA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02" w:hRule="atLeast"/>
          <w:tblHeader/>
          <w:jc w:val="center"/>
        </w:trPr>
        <w:tc>
          <w:tcPr>
            <w:tcW w:w="507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949456B">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采购标的</w:t>
            </w:r>
          </w:p>
        </w:tc>
        <w:tc>
          <w:tcPr>
            <w:tcW w:w="152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D86DF0D">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数量（单位）</w:t>
            </w:r>
          </w:p>
        </w:tc>
        <w:tc>
          <w:tcPr>
            <w:tcW w:w="126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EC52AD2">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允许进口</w:t>
            </w:r>
          </w:p>
        </w:tc>
        <w:tc>
          <w:tcPr>
            <w:tcW w:w="2293"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B478AB4">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中小企业划分标准所属行业</w:t>
            </w:r>
          </w:p>
        </w:tc>
      </w:tr>
      <w:tr w14:paraId="614E83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5" w:hRule="atLeast"/>
          <w:jc w:val="center"/>
        </w:trPr>
        <w:tc>
          <w:tcPr>
            <w:tcW w:w="507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CA2736F">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曲阜师范大学孔子会堂会议系统改造提升项目</w:t>
            </w:r>
          </w:p>
        </w:tc>
        <w:tc>
          <w:tcPr>
            <w:tcW w:w="152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92340DC">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1(宗)</w:t>
            </w:r>
          </w:p>
        </w:tc>
        <w:tc>
          <w:tcPr>
            <w:tcW w:w="126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9173686">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否</w:t>
            </w:r>
          </w:p>
        </w:tc>
        <w:tc>
          <w:tcPr>
            <w:tcW w:w="2293"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7D8C077">
            <w:pPr>
              <w:keepNext w:val="0"/>
              <w:keepLines w:val="0"/>
              <w:widowControl/>
              <w:suppressLineNumbers w:val="0"/>
              <w:wordWrap/>
              <w:spacing w:before="0" w:beforeAutospacing="0" w:after="0" w:afterAutospacing="0" w:line="360" w:lineRule="atLeast"/>
              <w:ind w:left="0" w:right="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建筑业</w:t>
            </w:r>
          </w:p>
        </w:tc>
      </w:tr>
    </w:tbl>
    <w:p w14:paraId="76CC10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本采购包不接受联合体投标</w:t>
      </w:r>
    </w:p>
    <w:p w14:paraId="34A87F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合同履行期限：工期：签订合同后35日历天内完成，具体开工日期以采购人通知为准。</w:t>
      </w:r>
    </w:p>
    <w:p w14:paraId="35F53E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二、申请人的资格要求：</w:t>
      </w:r>
    </w:p>
    <w:p w14:paraId="475CB15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56711F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2.落实政府采购政策需满足的资格要求：</w:t>
      </w:r>
    </w:p>
    <w:p w14:paraId="5815B0B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采购包1：无</w:t>
      </w:r>
    </w:p>
    <w:p w14:paraId="2393A6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3.本项目的特定资格要求：</w:t>
      </w:r>
    </w:p>
    <w:p w14:paraId="23D4DC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采购包1：</w:t>
      </w:r>
    </w:p>
    <w:p w14:paraId="5A42C0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(1)①具备电子与智能化工程专业承包二级及以上资质②有效的安全生产许可证；(2)①拟派项目经理须具有二级及以上建造师（机电专业）（若提供一级建造师注册证书必须为电子证书并符合《住房和城乡建设部办公厅关于全面实行一级建造师电子注册证书的通知》（建办市〔2021〕40号）的规定），具备有效的安全生产考核合格证书（B类），且在本单位注册②项目经理无在建工程声明，提供承诺函加盖公章。</w:t>
      </w:r>
    </w:p>
    <w:p w14:paraId="2EBD31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三、获取采购文件</w:t>
      </w:r>
    </w:p>
    <w:p w14:paraId="7C9C3E9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时间： 2026-10-12 至 2026-10-16 ，（提供期限自本公告发布之日起不得少于5个工作日），每天上午00:00:00至12:00:00，下午12:00:00至23:59:59（北京时间，法定节假日除外）</w:t>
      </w:r>
    </w:p>
    <w:p w14:paraId="3C346C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地点：投标人应先在山东省政府采购网(http://www.ccgp-shandong.gov.cn/)免费申请账号在山东省政府采购电子交易系统按项目获取采购文件</w:t>
      </w:r>
    </w:p>
    <w:p w14:paraId="35B251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方式：在线获取</w:t>
      </w:r>
    </w:p>
    <w:p w14:paraId="736968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售价：免费</w:t>
      </w:r>
    </w:p>
    <w:p w14:paraId="6568D9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四、响应文件提交</w:t>
      </w:r>
    </w:p>
    <w:p w14:paraId="7883B3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截止时间：2026-10-23 14:00:00（北京时间）（从磋商文件开始发出之日起至供应商提交首次响应文件截止之日止不得少于10日）</w:t>
      </w:r>
    </w:p>
    <w:p w14:paraId="1BE89BB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地点：山东省政府采购电子交易系统线上不见面开标大厅</w:t>
      </w:r>
    </w:p>
    <w:p w14:paraId="440CAC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五、开启</w:t>
      </w:r>
    </w:p>
    <w:p w14:paraId="64048C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时间：2026-10-23 14:00:00（北京时间）</w:t>
      </w:r>
    </w:p>
    <w:p w14:paraId="5080182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地点：山东省政府采购电子交易系统线上不见面开标大厅</w:t>
      </w:r>
    </w:p>
    <w:p w14:paraId="5AA461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六、公告期限</w:t>
      </w:r>
    </w:p>
    <w:p w14:paraId="5FB563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自本公告发布之日起3个工作日。</w:t>
      </w:r>
    </w:p>
    <w:p w14:paraId="42D9FD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七、其他补充事宜</w:t>
      </w:r>
    </w:p>
    <w:p w14:paraId="00AF6F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（1）本项目为不见面开标项目（不需要到现场开标），请各供应商在投标截止时间（开标时间）前 30 分钟内提前进入山东省政府采购电子交易系统（https://dzjy.sdcz.gov.cn:30181/gateway/gp-auth-center/login?tenantId=ZF_JGBM_000035&amp;code=sd&amp;userType=2&amp;systemRegion=120000）供应商开标（开启）大厅参加线上开标。</w:t>
      </w:r>
      <w:r>
        <w:rPr>
          <w:rFonts w:hint="eastAsia" w:ascii="仿宋" w:hAnsi="仿宋" w:eastAsia="仿宋" w:cs="仿宋"/>
          <w:sz w:val="24"/>
          <w:szCs w:val="24"/>
        </w:rPr>
        <w:br w:type="textWrapping"/>
      </w:r>
      <w:r>
        <w:rPr>
          <w:rFonts w:hint="eastAsia" w:ascii="仿宋" w:hAnsi="仿宋" w:eastAsia="仿宋" w:cs="仿宋"/>
          <w:sz w:val="24"/>
          <w:szCs w:val="24"/>
        </w:rPr>
        <w:t>（2）本项目为电子招投标，请各供应商通过山东省政府采购电子交易系统投标，供应商应在投标截止时间前按照山东省政府采购电子交易系统登录页下载的供应商操作手册（操作手册下载链接：https://dzjy.sdcz.gov.cn:30181/gp-file-platform/山东省政府采购电子交易系统操作手册.zip）中相关流程将电子响应文件上传至山东省政府采购电子交易系统内，逾期系统将自动关闭，未完成上传的响应文件将被拒绝。</w:t>
      </w:r>
      <w:r>
        <w:rPr>
          <w:rFonts w:hint="eastAsia" w:ascii="仿宋" w:hAnsi="仿宋" w:eastAsia="仿宋" w:cs="仿宋"/>
          <w:sz w:val="24"/>
          <w:szCs w:val="24"/>
        </w:rPr>
        <w:br w:type="textWrapping"/>
      </w:r>
      <w:r>
        <w:rPr>
          <w:rFonts w:hint="eastAsia" w:ascii="仿宋" w:hAnsi="仿宋" w:eastAsia="仿宋" w:cs="仿宋"/>
          <w:sz w:val="24"/>
          <w:szCs w:val="24"/>
        </w:rPr>
        <w:t>（3）供应商必须按照采购公告要求的时间和地点获取采购文件，逾期系统将自动关闭，无法获取采购文件。</w:t>
      </w:r>
    </w:p>
    <w:p w14:paraId="31E17E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仿宋" w:hAnsi="仿宋" w:eastAsia="仿宋" w:cs="仿宋"/>
          <w:b w:val="0"/>
          <w:bCs w:val="0"/>
          <w:sz w:val="24"/>
          <w:szCs w:val="24"/>
        </w:rPr>
      </w:pPr>
      <w:r>
        <w:rPr>
          <w:rStyle w:val="7"/>
          <w:rFonts w:hint="eastAsia" w:ascii="仿宋" w:hAnsi="仿宋" w:eastAsia="仿宋" w:cs="仿宋"/>
          <w:b/>
          <w:bCs/>
          <w:sz w:val="24"/>
          <w:szCs w:val="24"/>
        </w:rPr>
        <w:t>八、对本次招标提出询问，请按以下方式联系。</w:t>
      </w:r>
    </w:p>
    <w:p w14:paraId="19FFDA6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1.采购人信息</w:t>
      </w:r>
    </w:p>
    <w:p w14:paraId="12038E3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名称：曲阜师范大学</w:t>
      </w:r>
    </w:p>
    <w:p w14:paraId="7BA3670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地址：曲阜市静轩西路57号</w:t>
      </w:r>
    </w:p>
    <w:p w14:paraId="5FCB2B7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联系方式：0537-4458187</w:t>
      </w:r>
    </w:p>
    <w:p w14:paraId="2EE60C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2.采购代理机构信息（如有）</w:t>
      </w:r>
    </w:p>
    <w:p w14:paraId="3865EA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名称：盛和招标代理有限公司</w:t>
      </w:r>
    </w:p>
    <w:p w14:paraId="6738F1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地址：济南市历城区唐冶西路868号山东设计创意产业园南区B1号楼</w:t>
      </w:r>
    </w:p>
    <w:p w14:paraId="0EB42E0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联系方式：15165422770、0531-88260778</w:t>
      </w:r>
    </w:p>
    <w:p w14:paraId="39C164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3.项目联系方式</w:t>
      </w:r>
    </w:p>
    <w:p w14:paraId="0D69A96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项目联系人：侯国超、李卫强、李秀艳</w:t>
      </w:r>
    </w:p>
    <w:p w14:paraId="2ADE5F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sz w:val="24"/>
          <w:szCs w:val="24"/>
        </w:rPr>
      </w:pPr>
      <w:r>
        <w:rPr>
          <w:rFonts w:hint="eastAsia" w:ascii="仿宋" w:hAnsi="仿宋" w:eastAsia="仿宋" w:cs="仿宋"/>
          <w:sz w:val="24"/>
          <w:szCs w:val="24"/>
        </w:rPr>
        <w:t>电话：15165422770、0531-88260778</w:t>
      </w:r>
    </w:p>
    <w:p w14:paraId="7770F9C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80" w:lineRule="atLeast"/>
        <w:ind w:left="0" w:right="0" w:firstLine="480"/>
        <w:jc w:val="right"/>
        <w:rPr>
          <w:rFonts w:hint="eastAsia" w:ascii="仿宋" w:hAnsi="仿宋" w:eastAsia="仿宋" w:cs="仿宋"/>
          <w:sz w:val="24"/>
          <w:szCs w:val="24"/>
        </w:rPr>
      </w:pPr>
      <w:r>
        <w:rPr>
          <w:rFonts w:hint="eastAsia" w:ascii="仿宋" w:hAnsi="仿宋" w:eastAsia="仿宋" w:cs="仿宋"/>
          <w:sz w:val="24"/>
          <w:szCs w:val="24"/>
        </w:rPr>
        <w:t>盛和招标代理有限公司</w:t>
      </w:r>
    </w:p>
    <w:p w14:paraId="1360DBA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80" w:lineRule="atLeast"/>
        <w:ind w:left="0" w:right="0" w:firstLine="480"/>
        <w:jc w:val="right"/>
        <w:rPr>
          <w:rFonts w:hint="eastAsia" w:ascii="仿宋" w:hAnsi="仿宋" w:eastAsia="仿宋" w:cs="仿宋"/>
          <w:sz w:val="24"/>
          <w:szCs w:val="24"/>
          <w:lang w:val="en-US" w:eastAsia="zh-CN"/>
        </w:rPr>
      </w:pPr>
      <w:r>
        <w:rPr>
          <w:rFonts w:hint="eastAsia" w:ascii="仿宋" w:hAnsi="仿宋" w:eastAsia="仿宋" w:cs="仿宋"/>
          <w:sz w:val="24"/>
          <w:szCs w:val="24"/>
        </w:rPr>
        <w:t>2026年10月11日</w:t>
      </w:r>
    </w:p>
    <w:p w14:paraId="08A566B6">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7F5A20"/>
    <w:rsid w:val="7B7F5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null5"/>
    <w:hidden/>
    <w:uiPriority w:val="0"/>
    <w:rPr>
      <w:rFonts w:hint="eastAsia" w:asciiTheme="minorHAnsi" w:hAnsiTheme="minorHAnsi" w:eastAsiaTheme="minorEastAsia" w:cstheme="minorBidi"/>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2026-10-12T00:49:00Z</dcterms:created>
  <dc:creator>盛和招标</dc:creator>
  <cp:lastModifiedBy>盛和招标</cp:lastModifiedBy>
  <dcterms:modified xsi:type="dcterms:W3CDTF">2026-10-12T00:51:49Z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EEF6E897D1CF434DB43A005F96E730EE_11</vt:lpwstr>
  </property>
  <property fmtid="{D5CDD505-2E9C-101B-9397-08002B2CF9AE}" pid="4" name="KSOTemplateDocerSaveRecord">
    <vt:lpwstr>eyJoZGlkIjoiMDBmZjg5ZmQ0NmE0ZDdjNzk3NzQ3YmFhZmY0ODhmYjQiLCJ1c2VySWQiOiI1MzU2MDc0MjYifQ==</vt:lpwstr>
  </property>
</Properties>
</file>