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A958C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</w:p>
    <w:p w14:paraId="551FC53E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撰写人（初审）签字：                       复审签字：                       终审签字： </w:t>
      </w:r>
    </w:p>
    <w:p w14:paraId="0823DE72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</w:p>
    <w:p w14:paraId="25929B58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医工科负责人：                                                              时间：  </w:t>
      </w:r>
    </w:p>
    <w:p w14:paraId="5864DE8A">
      <w:pPr>
        <w:spacing w:line="440" w:lineRule="exact"/>
        <w:jc w:val="center"/>
        <w:rPr>
          <w:b/>
          <w:sz w:val="40"/>
          <w:szCs w:val="40"/>
        </w:rPr>
      </w:pPr>
    </w:p>
    <w:p w14:paraId="7C8A00D6">
      <w:pPr>
        <w:spacing w:line="44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激光共聚焦显微镜维修服务技术参数要求</w:t>
      </w:r>
    </w:p>
    <w:p w14:paraId="1A51403D">
      <w:pPr>
        <w:pStyle w:val="18"/>
        <w:numPr>
          <w:ilvl w:val="0"/>
          <w:numId w:val="1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规格参数要求：</w:t>
      </w:r>
    </w:p>
    <w:p w14:paraId="5F269E54">
      <w:pPr>
        <w:pStyle w:val="18"/>
        <w:numPr>
          <w:ilvl w:val="0"/>
          <w:numId w:val="0"/>
        </w:numPr>
        <w:spacing w:line="400" w:lineRule="exact"/>
        <w:ind w:left="360" w:leftChars="0" w:hanging="360" w:firstLineChars="0"/>
        <w:rPr>
          <w:sz w:val="30"/>
          <w:szCs w:val="30"/>
        </w:rPr>
      </w:pPr>
      <w:r>
        <w:rPr>
          <w:rFonts w:hint="default" w:ascii="Calibri" w:hAnsi="Calibri" w:eastAsia="宋体" w:cs="Times New Roman"/>
          <w:kern w:val="2"/>
          <w:sz w:val="30"/>
          <w:szCs w:val="30"/>
          <w:lang w:val="en-US" w:eastAsia="zh-CN" w:bidi="ar-SA"/>
        </w:rPr>
        <w:t>1.</w:t>
      </w:r>
      <w:r>
        <w:rPr>
          <w:rFonts w:hint="eastAsia"/>
          <w:sz w:val="30"/>
          <w:szCs w:val="30"/>
        </w:rPr>
        <w:t>针对我院共聚焦显微镜（Leica TCS SP8）检测通道图像检测效率低下的</w:t>
      </w:r>
      <w:r>
        <w:rPr>
          <w:sz w:val="30"/>
          <w:szCs w:val="30"/>
        </w:rPr>
        <w:t>故障</w:t>
      </w:r>
      <w:r>
        <w:rPr>
          <w:rFonts w:hint="eastAsia"/>
          <w:sz w:val="30"/>
          <w:szCs w:val="30"/>
        </w:rPr>
        <w:t>进行</w:t>
      </w:r>
      <w:r>
        <w:rPr>
          <w:sz w:val="30"/>
          <w:szCs w:val="30"/>
        </w:rPr>
        <w:t>排查和维修</w:t>
      </w:r>
    </w:p>
    <w:p w14:paraId="798A1AAE">
      <w:pPr>
        <w:pStyle w:val="18"/>
        <w:numPr>
          <w:ilvl w:val="0"/>
          <w:numId w:val="0"/>
        </w:numPr>
        <w:spacing w:line="400" w:lineRule="exact"/>
        <w:ind w:left="360" w:leftChars="0" w:hanging="360" w:firstLineChars="0"/>
        <w:rPr>
          <w:rFonts w:hint="eastAsia"/>
          <w:sz w:val="30"/>
          <w:szCs w:val="30"/>
        </w:rPr>
      </w:pPr>
      <w:r>
        <w:rPr>
          <w:rFonts w:hint="default" w:ascii="Calibri" w:hAnsi="Calibri" w:eastAsia="宋体" w:cs="Times New Roman"/>
          <w:kern w:val="2"/>
          <w:sz w:val="30"/>
          <w:szCs w:val="30"/>
          <w:lang w:val="en-US" w:eastAsia="zh-CN" w:bidi="ar-SA"/>
        </w:rPr>
        <w:t>2.</w:t>
      </w:r>
      <w:r>
        <w:rPr>
          <w:rFonts w:hint="eastAsia"/>
          <w:sz w:val="30"/>
          <w:szCs w:val="30"/>
        </w:rPr>
        <w:t>供应商需在中标后一周内取得原厂授权资质，保证维修质量</w:t>
      </w:r>
    </w:p>
    <w:p w14:paraId="34881411">
      <w:pPr>
        <w:pStyle w:val="18"/>
        <w:numPr>
          <w:ilvl w:val="0"/>
          <w:numId w:val="0"/>
        </w:numPr>
        <w:spacing w:line="400" w:lineRule="exact"/>
        <w:ind w:left="360" w:leftChars="0" w:hanging="360" w:firstLineChars="0"/>
        <w:rPr>
          <w:sz w:val="30"/>
          <w:szCs w:val="30"/>
        </w:rPr>
      </w:pPr>
      <w:r>
        <w:rPr>
          <w:rFonts w:hint="eastAsia" w:cs="Times New Roman"/>
          <w:kern w:val="2"/>
          <w:sz w:val="30"/>
          <w:szCs w:val="30"/>
          <w:lang w:val="en-US" w:eastAsia="zh-CN" w:bidi="ar-SA"/>
        </w:rPr>
        <w:t>3</w:t>
      </w:r>
      <w:r>
        <w:rPr>
          <w:rFonts w:hint="default" w:ascii="Calibri" w:hAnsi="Calibri" w:eastAsia="宋体" w:cs="Times New Roman"/>
          <w:kern w:val="2"/>
          <w:sz w:val="30"/>
          <w:szCs w:val="30"/>
          <w:lang w:val="en-US" w:eastAsia="zh-CN" w:bidi="ar-SA"/>
        </w:rPr>
        <w:t>.</w:t>
      </w:r>
      <w:r>
        <w:rPr>
          <w:rFonts w:hint="eastAsia"/>
          <w:sz w:val="30"/>
          <w:szCs w:val="30"/>
        </w:rPr>
        <w:t>需更换原厂全新配件，提供相关证明文件</w:t>
      </w:r>
    </w:p>
    <w:p w14:paraId="50B7CD04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.1 PMT检测器</w:t>
      </w:r>
    </w:p>
    <w:p w14:paraId="565AAC33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1）高灵敏度棱镜光谱探测器</w:t>
      </w:r>
    </w:p>
    <w:p w14:paraId="4C786C2A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2）发射带可调检测波长探测</w:t>
      </w:r>
    </w:p>
    <w:p w14:paraId="57794B91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3）光谱检测范围：400-800nm</w:t>
      </w:r>
    </w:p>
    <w:p w14:paraId="0511D8EC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4）量子效率：24% @420nm</w:t>
      </w:r>
    </w:p>
    <w:p w14:paraId="70EBDC6A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5）光谱调谐分析率：在400-800nm全光谱范围内，分辨率为1nm</w:t>
      </w:r>
    </w:p>
    <w:p w14:paraId="27018E6A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6）最小检测范围：5nm</w:t>
      </w:r>
    </w:p>
    <w:p w14:paraId="276C484F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7）数字化：每通道12或18位</w:t>
      </w:r>
    </w:p>
    <w:p w14:paraId="23F3162D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8）读出频率：40MHz</w:t>
      </w:r>
    </w:p>
    <w:p w14:paraId="24E4D3DC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/>
          <w:sz w:val="30"/>
          <w:szCs w:val="30"/>
        </w:rPr>
        <w:t>）最大灰度分辨率：16位</w:t>
      </w:r>
    </w:p>
    <w:p w14:paraId="5F00F249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.2 专用冷却液2L，冷却工作温度20℃。</w:t>
      </w:r>
    </w:p>
    <w:p w14:paraId="0F0708FF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3.3</w:t>
      </w:r>
      <w:r>
        <w:rPr>
          <w:sz w:val="30"/>
          <w:szCs w:val="30"/>
        </w:rPr>
        <w:t>控制电路板</w:t>
      </w:r>
      <w:r>
        <w:rPr>
          <w:rFonts w:hint="eastAsia"/>
          <w:sz w:val="30"/>
          <w:szCs w:val="30"/>
        </w:rPr>
        <w:t>PCB</w:t>
      </w:r>
    </w:p>
    <w:p w14:paraId="5A174992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</w:t>
      </w:r>
      <w:r>
        <w:rPr>
          <w:rFonts w:hint="eastAsia"/>
          <w:sz w:val="30"/>
          <w:szCs w:val="30"/>
        </w:rPr>
        <w:t>）提供多组数据通讯接口</w:t>
      </w:r>
    </w:p>
    <w:p w14:paraId="7C171F0B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）数据接口类型分别为 RS232,NDD,TLD,RLD, Digital Sinal,Analog Signal ,ADP</w:t>
      </w:r>
    </w:p>
    <w:p w14:paraId="32F01591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）通过外置水冷光路装置可对其制冷</w:t>
      </w:r>
    </w:p>
    <w:p w14:paraId="6433C46D">
      <w:pPr>
        <w:pStyle w:val="18"/>
        <w:numPr>
          <w:ilvl w:val="0"/>
          <w:numId w:val="0"/>
        </w:numPr>
        <w:spacing w:line="400" w:lineRule="exact"/>
        <w:ind w:left="360" w:leftChars="0" w:hanging="360" w:firstLineChars="0"/>
        <w:rPr>
          <w:sz w:val="30"/>
          <w:szCs w:val="30"/>
        </w:rPr>
      </w:pPr>
      <w:r>
        <w:rPr>
          <w:rFonts w:hint="eastAsia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Calibri" w:hAnsi="Calibri" w:eastAsia="宋体" w:cs="Times New Roman"/>
          <w:kern w:val="2"/>
          <w:sz w:val="30"/>
          <w:szCs w:val="30"/>
          <w:lang w:val="en-US" w:eastAsia="zh-CN" w:bidi="ar-SA"/>
        </w:rPr>
        <w:t>.</w:t>
      </w:r>
      <w:r>
        <w:rPr>
          <w:rFonts w:hint="eastAsia"/>
          <w:sz w:val="30"/>
          <w:szCs w:val="30"/>
        </w:rPr>
        <w:t>维修后设备性能达到原厂标准，提供相关纸质检测报告</w:t>
      </w:r>
    </w:p>
    <w:p w14:paraId="5BE80988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.1光谱响应光学参数（22℃标准测试）</w:t>
      </w:r>
    </w:p>
    <w:p w14:paraId="7806D5AF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1）光谱响应范围：400 ~ 800 nm，覆盖DAPI、FITC、GFP、TRITC、Cy3、Cy5等常规荧光染料 </w:t>
      </w:r>
    </w:p>
    <w:p w14:paraId="4631D652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2）峰值响应波长：λp 420 nm，蓝绿光区间灵敏度最高 </w:t>
      </w:r>
    </w:p>
    <w:p w14:paraId="79183046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3）峰值量子效率：QE ~24% 420nm可见光波段 </w:t>
      </w:r>
    </w:p>
    <w:p w14:paraId="66A0F94F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.2 增益与电学核心参数（工作电压800V）</w:t>
      </w:r>
    </w:p>
    <w:p w14:paraId="095A7D27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1）典型倍增增益电压800V, 增益电压值范围0~1250V。</w:t>
      </w:r>
    </w:p>
    <w:p w14:paraId="315E5C0F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2）暗电流≤10000（避光静置30min，800V）</w:t>
      </w:r>
    </w:p>
    <w:p w14:paraId="13B37926">
      <w:pPr>
        <w:pStyle w:val="18"/>
        <w:spacing w:line="400" w:lineRule="exact"/>
        <w:ind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3)  SNR ≤10</w:t>
      </w:r>
    </w:p>
    <w:p w14:paraId="766CD84A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.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 xml:space="preserve"> 电路板规格（22℃标准测试）</w:t>
      </w:r>
    </w:p>
    <w:p w14:paraId="1BE88D2F">
      <w:pPr>
        <w:spacing w:line="4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1）将模拟信号采集并处理后转换为数字信号，并输出对应的主板和其余相关通讯接口</w:t>
      </w:r>
    </w:p>
    <w:p w14:paraId="30D6C9A3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2）提供一路RS232接口</w:t>
      </w:r>
    </w:p>
    <w:p w14:paraId="29E05E83">
      <w:pPr>
        <w:spacing w:line="4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3）提供一组 </w:t>
      </w:r>
      <w:r>
        <w:rPr>
          <w:sz w:val="30"/>
          <w:szCs w:val="30"/>
        </w:rPr>
        <w:t>NDD, TLD, RLD (analog)</w:t>
      </w:r>
      <w:r>
        <w:rPr>
          <w:rFonts w:hint="eastAsia"/>
          <w:sz w:val="30"/>
          <w:szCs w:val="30"/>
        </w:rPr>
        <w:t xml:space="preserve"> </w:t>
      </w:r>
      <w:r>
        <w:rPr>
          <w:sz w:val="30"/>
          <w:szCs w:val="30"/>
        </w:rPr>
        <w:t>TLD/2xNDD</w:t>
      </w:r>
      <w:r>
        <w:rPr>
          <w:rFonts w:hint="eastAsia"/>
          <w:sz w:val="30"/>
          <w:szCs w:val="30"/>
        </w:rPr>
        <w:t xml:space="preserve"> 信号</w:t>
      </w:r>
    </w:p>
    <w:p w14:paraId="5C8D2CA0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4）提供一组 </w:t>
      </w:r>
      <w:r>
        <w:rPr>
          <w:sz w:val="30"/>
          <w:szCs w:val="30"/>
        </w:rPr>
        <w:t>Digital signal (PMT Distribution Board)</w:t>
      </w:r>
      <w:r>
        <w:rPr>
          <w:rFonts w:hint="eastAsia"/>
          <w:sz w:val="30"/>
          <w:szCs w:val="30"/>
        </w:rPr>
        <w:t>信号</w:t>
      </w:r>
    </w:p>
    <w:p w14:paraId="6116FDDC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5）提供一组</w:t>
      </w:r>
      <w:r>
        <w:rPr>
          <w:sz w:val="30"/>
          <w:szCs w:val="30"/>
        </w:rPr>
        <w:t>Analog signal (PMT Distribution Board)</w:t>
      </w:r>
      <w:r>
        <w:rPr>
          <w:rFonts w:hint="eastAsia"/>
          <w:sz w:val="30"/>
          <w:szCs w:val="30"/>
        </w:rPr>
        <w:t>信号</w:t>
      </w:r>
    </w:p>
    <w:p w14:paraId="06DCBBF9">
      <w:pPr>
        <w:pStyle w:val="18"/>
        <w:spacing w:line="400" w:lineRule="exact"/>
        <w:ind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6）提供一组 </w:t>
      </w:r>
      <w:r>
        <w:rPr>
          <w:sz w:val="30"/>
          <w:szCs w:val="30"/>
        </w:rPr>
        <w:t>APD (digital)</w:t>
      </w:r>
    </w:p>
    <w:p w14:paraId="25B5A20D">
      <w:pPr>
        <w:pStyle w:val="18"/>
        <w:spacing w:line="400" w:lineRule="exact"/>
        <w:ind w:firstLine="0" w:firstLineChars="0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7）</w:t>
      </w:r>
      <w:r>
        <w:rPr>
          <w:rFonts w:hint="eastAsia"/>
          <w:sz w:val="30"/>
          <w:szCs w:val="30"/>
        </w:rPr>
        <w:t>通过外置水冷光路装置可对其制冷</w:t>
      </w:r>
    </w:p>
    <w:p w14:paraId="3FEF3767">
      <w:pPr>
        <w:pStyle w:val="18"/>
        <w:numPr>
          <w:ilvl w:val="0"/>
          <w:numId w:val="0"/>
        </w:numPr>
        <w:spacing w:line="400" w:lineRule="exact"/>
        <w:rPr>
          <w:sz w:val="30"/>
          <w:szCs w:val="30"/>
        </w:rPr>
      </w:pPr>
      <w:r>
        <w:rPr>
          <w:rFonts w:hint="default" w:ascii="Calibri" w:hAnsi="Calibri" w:eastAsia="宋体" w:cs="Times New Roman"/>
          <w:kern w:val="2"/>
          <w:sz w:val="30"/>
          <w:szCs w:val="30"/>
          <w:lang w:val="en-US" w:eastAsia="zh-CN" w:bidi="ar-SA"/>
        </w:rPr>
        <w:t>5.</w:t>
      </w:r>
      <w:r>
        <w:rPr>
          <w:rFonts w:hint="eastAsia"/>
          <w:sz w:val="30"/>
          <w:szCs w:val="30"/>
        </w:rPr>
        <w:t>所更换配件质保期≥6个月</w:t>
      </w:r>
    </w:p>
    <w:p w14:paraId="282AEBA1">
      <w:pPr>
        <w:pStyle w:val="18"/>
        <w:spacing w:line="400" w:lineRule="exact"/>
        <w:ind w:left="1440" w:firstLine="0" w:firstLineChars="0"/>
        <w:rPr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851" w:right="1133" w:bottom="1276" w:left="113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1F526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</w:rPr>
      <w:t xml:space="preserve">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0D518">
    <w:pPr>
      <w:pStyle w:val="4"/>
      <w:jc w:val="both"/>
      <w:rPr>
        <w:sz w:val="28"/>
        <w:szCs w:val="28"/>
      </w:rPr>
    </w:pPr>
    <w:r>
      <w:rPr>
        <w:rFonts w:hint="eastAsia"/>
        <w:sz w:val="28"/>
        <w:szCs w:val="28"/>
      </w:rPr>
      <w:t xml:space="preserve">申请科室：科研基地科       报告号： </w:t>
    </w:r>
    <w:r>
      <w:rPr>
        <w:rFonts w:hint="eastAsia"/>
        <w:sz w:val="28"/>
        <w:szCs w:val="28"/>
        <w:lang w:val="en-US" w:eastAsia="zh-CN"/>
      </w:rPr>
      <w:t>202864、</w:t>
    </w:r>
    <w:bookmarkStart w:id="0" w:name="_GoBack"/>
    <w:bookmarkEnd w:id="0"/>
    <w:r>
      <w:rPr>
        <w:rFonts w:hint="eastAsia"/>
        <w:sz w:val="28"/>
        <w:szCs w:val="28"/>
      </w:rPr>
      <w:t>20</w:t>
    </w:r>
    <w:r>
      <w:rPr>
        <w:rFonts w:hint="eastAsia"/>
        <w:sz w:val="28"/>
        <w:szCs w:val="28"/>
        <w:lang w:val="en-US" w:eastAsia="zh-CN"/>
      </w:rPr>
      <w:t>8881</w:t>
    </w:r>
    <w:r>
      <w:rPr>
        <w:rFonts w:hint="eastAsia"/>
        <w:sz w:val="28"/>
        <w:szCs w:val="28"/>
      </w:rPr>
      <w:t xml:space="preserve">        数量：1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CB0343"/>
    <w:multiLevelType w:val="multilevel"/>
    <w:tmpl w:val="6FCB0343"/>
    <w:lvl w:ilvl="0" w:tentative="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186E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555AD"/>
    <w:rsid w:val="00167619"/>
    <w:rsid w:val="001737A7"/>
    <w:rsid w:val="00186D51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34DCE"/>
    <w:rsid w:val="00241465"/>
    <w:rsid w:val="002435BC"/>
    <w:rsid w:val="00252D69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2F545A"/>
    <w:rsid w:val="0030161B"/>
    <w:rsid w:val="00314D26"/>
    <w:rsid w:val="00320A51"/>
    <w:rsid w:val="00340970"/>
    <w:rsid w:val="00356F2D"/>
    <w:rsid w:val="00365A92"/>
    <w:rsid w:val="003864F0"/>
    <w:rsid w:val="003A1A2F"/>
    <w:rsid w:val="003A74D9"/>
    <w:rsid w:val="003B42B5"/>
    <w:rsid w:val="003B7781"/>
    <w:rsid w:val="003C16C8"/>
    <w:rsid w:val="003C3ED5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E4528"/>
    <w:rsid w:val="004F495D"/>
    <w:rsid w:val="004F70B4"/>
    <w:rsid w:val="00517DA4"/>
    <w:rsid w:val="00520C0E"/>
    <w:rsid w:val="00571927"/>
    <w:rsid w:val="005A72ED"/>
    <w:rsid w:val="005A7B57"/>
    <w:rsid w:val="005B0167"/>
    <w:rsid w:val="005C3110"/>
    <w:rsid w:val="005D1B3F"/>
    <w:rsid w:val="005E0501"/>
    <w:rsid w:val="005E6D7F"/>
    <w:rsid w:val="005F2198"/>
    <w:rsid w:val="00613043"/>
    <w:rsid w:val="0064582B"/>
    <w:rsid w:val="006552FD"/>
    <w:rsid w:val="00655F02"/>
    <w:rsid w:val="00656DB1"/>
    <w:rsid w:val="00657BC3"/>
    <w:rsid w:val="00661854"/>
    <w:rsid w:val="00666486"/>
    <w:rsid w:val="00684D86"/>
    <w:rsid w:val="00691A30"/>
    <w:rsid w:val="00692EC4"/>
    <w:rsid w:val="006A0E15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3325"/>
    <w:rsid w:val="007D4F0B"/>
    <w:rsid w:val="007E46DE"/>
    <w:rsid w:val="007E7D46"/>
    <w:rsid w:val="008111F7"/>
    <w:rsid w:val="00825615"/>
    <w:rsid w:val="00866161"/>
    <w:rsid w:val="00867AA6"/>
    <w:rsid w:val="00875AA1"/>
    <w:rsid w:val="00876145"/>
    <w:rsid w:val="008804F9"/>
    <w:rsid w:val="008903A3"/>
    <w:rsid w:val="00892F2F"/>
    <w:rsid w:val="008937DC"/>
    <w:rsid w:val="00895390"/>
    <w:rsid w:val="008A3026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D29C2"/>
    <w:rsid w:val="009E0823"/>
    <w:rsid w:val="009E1368"/>
    <w:rsid w:val="009E1380"/>
    <w:rsid w:val="009E1E7A"/>
    <w:rsid w:val="009E346E"/>
    <w:rsid w:val="009F2B03"/>
    <w:rsid w:val="009F4C17"/>
    <w:rsid w:val="009F74CF"/>
    <w:rsid w:val="00A00979"/>
    <w:rsid w:val="00A11541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D0D22"/>
    <w:rsid w:val="00AE2F13"/>
    <w:rsid w:val="00AE4794"/>
    <w:rsid w:val="00AE55E5"/>
    <w:rsid w:val="00B0609D"/>
    <w:rsid w:val="00B15A11"/>
    <w:rsid w:val="00B17F52"/>
    <w:rsid w:val="00B378F0"/>
    <w:rsid w:val="00B40FA2"/>
    <w:rsid w:val="00B4674A"/>
    <w:rsid w:val="00B51305"/>
    <w:rsid w:val="00B55AC0"/>
    <w:rsid w:val="00B67644"/>
    <w:rsid w:val="00B769CC"/>
    <w:rsid w:val="00B823EB"/>
    <w:rsid w:val="00B90BCE"/>
    <w:rsid w:val="00B90F17"/>
    <w:rsid w:val="00B9128E"/>
    <w:rsid w:val="00B9142C"/>
    <w:rsid w:val="00B93FA5"/>
    <w:rsid w:val="00BA55AE"/>
    <w:rsid w:val="00BF2412"/>
    <w:rsid w:val="00BF6288"/>
    <w:rsid w:val="00C060C1"/>
    <w:rsid w:val="00C06AF8"/>
    <w:rsid w:val="00C12F02"/>
    <w:rsid w:val="00C35E5A"/>
    <w:rsid w:val="00C36A75"/>
    <w:rsid w:val="00C41723"/>
    <w:rsid w:val="00C41DC4"/>
    <w:rsid w:val="00C4608A"/>
    <w:rsid w:val="00C518E2"/>
    <w:rsid w:val="00C533A9"/>
    <w:rsid w:val="00C53D67"/>
    <w:rsid w:val="00C657A1"/>
    <w:rsid w:val="00C776E0"/>
    <w:rsid w:val="00C81744"/>
    <w:rsid w:val="00C821A3"/>
    <w:rsid w:val="00C9192A"/>
    <w:rsid w:val="00CA7E4C"/>
    <w:rsid w:val="00CE541F"/>
    <w:rsid w:val="00D04C83"/>
    <w:rsid w:val="00D222EA"/>
    <w:rsid w:val="00D22375"/>
    <w:rsid w:val="00D2349D"/>
    <w:rsid w:val="00D313FF"/>
    <w:rsid w:val="00D33197"/>
    <w:rsid w:val="00D40C9A"/>
    <w:rsid w:val="00D42539"/>
    <w:rsid w:val="00D511FE"/>
    <w:rsid w:val="00D843BC"/>
    <w:rsid w:val="00DA28FE"/>
    <w:rsid w:val="00DA4FBC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6DE7"/>
    <w:rsid w:val="00E87352"/>
    <w:rsid w:val="00E96D29"/>
    <w:rsid w:val="00EA0F8F"/>
    <w:rsid w:val="00EB7629"/>
    <w:rsid w:val="00EC0F7F"/>
    <w:rsid w:val="00ED1DED"/>
    <w:rsid w:val="00EE4B11"/>
    <w:rsid w:val="00EF6B35"/>
    <w:rsid w:val="00F03838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23652F8"/>
    <w:rsid w:val="0C8721DD"/>
    <w:rsid w:val="0DE9270E"/>
    <w:rsid w:val="180C5D42"/>
    <w:rsid w:val="19D97DBE"/>
    <w:rsid w:val="1C4D317B"/>
    <w:rsid w:val="1D757344"/>
    <w:rsid w:val="1E1B1A42"/>
    <w:rsid w:val="1E8A0861"/>
    <w:rsid w:val="27AB42A3"/>
    <w:rsid w:val="29CC428A"/>
    <w:rsid w:val="2EAC037F"/>
    <w:rsid w:val="34916BF9"/>
    <w:rsid w:val="37312289"/>
    <w:rsid w:val="39581647"/>
    <w:rsid w:val="3B171863"/>
    <w:rsid w:val="3EE6343A"/>
    <w:rsid w:val="3F6279DB"/>
    <w:rsid w:val="4CBE6383"/>
    <w:rsid w:val="53EE3FFB"/>
    <w:rsid w:val="53F02B45"/>
    <w:rsid w:val="555624E0"/>
    <w:rsid w:val="5C1C6DCC"/>
    <w:rsid w:val="5F1975F4"/>
    <w:rsid w:val="60521F6C"/>
    <w:rsid w:val="62075C87"/>
    <w:rsid w:val="64630F05"/>
    <w:rsid w:val="76AF1A14"/>
    <w:rsid w:val="7E8040CE"/>
    <w:rsid w:val="7EB1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customStyle="1" w:styleId="14">
    <w:name w:val="批注框文本 字符"/>
    <w:link w:val="2"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6">
    <w:name w:val="页眉 字符"/>
    <w:link w:val="4"/>
    <w:qFormat/>
    <w:uiPriority w:val="99"/>
    <w:rPr>
      <w:kern w:val="2"/>
      <w:sz w:val="18"/>
      <w:szCs w:val="18"/>
    </w:rPr>
  </w:style>
  <w:style w:type="table" w:customStyle="1" w:styleId="17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636</Words>
  <Characters>902</Characters>
  <Lines>5</Lines>
  <Paragraphs>1</Paragraphs>
  <TotalTime>12</TotalTime>
  <ScaleCrop>false</ScaleCrop>
  <LinksUpToDate>false</LinksUpToDate>
  <CharactersWithSpaces>1056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阳光灿烂</cp:lastModifiedBy>
  <cp:lastPrinted>2025-04-22T07:35:00Z</cp:lastPrinted>
  <dcterms:modified xsi:type="dcterms:W3CDTF">2026-10-15T08:25:58Z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eyJoZGlkIjoiOWZkMGQwODUyZDAzNDQ3YzNhNzcyMzMzOTE2MzEzMzciLCJ1c2VySWQiOiIxMTMzMTUyMTI0In0=</vt:lpwstr>
  </property>
</Properties>
</file>