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335E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微软雅黑" w:hAnsi="微软雅黑" w:eastAsia="微软雅黑" w:cs="微软雅黑"/>
          <w:color w:val="auto"/>
          <w:kern w:val="20"/>
          <w:sz w:val="28"/>
          <w:szCs w:val="28"/>
          <w:highlight w:val="none"/>
          <w:lang w:val="en-US"/>
        </w:rPr>
      </w:pPr>
      <w:bookmarkStart w:id="0" w:name="_GoBack"/>
      <w:r>
        <w:rPr>
          <w:rFonts w:hint="eastAsia" w:ascii="微软雅黑" w:hAnsi="微软雅黑" w:eastAsia="微软雅黑" w:cs="微软雅黑"/>
          <w:color w:val="auto"/>
          <w:kern w:val="20"/>
          <w:sz w:val="28"/>
          <w:szCs w:val="28"/>
          <w:highlight w:val="none"/>
          <w:lang w:val="en-US"/>
        </w:rPr>
        <w:t>特别告知</w:t>
      </w:r>
      <w:bookmarkEnd w:id="0"/>
    </w:p>
    <w:p w14:paraId="11F024F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各潜在投标人（供应商）：</w:t>
      </w:r>
    </w:p>
    <w:p w14:paraId="49B4D66D">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本项目购买招标（采购）文件/资格审查文件（下简称“标书”），以及投标保证金线上缴纳，现将有关注意事项特别告知如下：</w:t>
      </w:r>
    </w:p>
    <w:p w14:paraId="1591A1F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一、购买标书流程：</w:t>
      </w:r>
    </w:p>
    <w:p w14:paraId="67A4AC19">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1.网上登录/免费注册：凡有意在线获取电子版标书的潜在投标人，请务必在本项目标书发售截止时间前，在中招联合招标采购平台（www.365trade.com.cn）或中招国际招标有限公司网站主页（www.cntcitc.com.cn）的【供应商入口】进行登录/免费注册。</w:t>
      </w:r>
    </w:p>
    <w:p w14:paraId="3006040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2.标书购买：潜在投标人凭用户名、密码验证身份登录中招联合招标采购平台，在【寻找招标项目】功能中通过“项目名称”或“项目编号”检索到需要参与的项目。</w:t>
      </w:r>
    </w:p>
    <w:p w14:paraId="26A0647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eastAsia="zh-CN"/>
        </w:rPr>
        <w:t>3</w:t>
      </w:r>
      <w:r>
        <w:rPr>
          <w:rFonts w:hint="eastAsia" w:ascii="微软雅黑" w:hAnsi="微软雅黑" w:eastAsia="微软雅黑" w:cs="微软雅黑"/>
          <w:color w:val="auto"/>
          <w:kern w:val="20"/>
          <w:szCs w:val="21"/>
          <w:highlight w:val="none"/>
          <w:lang w:val="en-US"/>
        </w:rPr>
        <w:t>.本项目现场递交纸版投标文件，无需办理CA。</w:t>
      </w:r>
    </w:p>
    <w:p w14:paraId="3736506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eastAsia="zh-CN"/>
        </w:rPr>
        <w:t>4</w:t>
      </w:r>
      <w:r>
        <w:rPr>
          <w:rFonts w:hint="eastAsia" w:ascii="微软雅黑" w:hAnsi="微软雅黑" w:eastAsia="微软雅黑" w:cs="微软雅黑"/>
          <w:color w:val="auto"/>
          <w:kern w:val="20"/>
          <w:szCs w:val="21"/>
          <w:highlight w:val="none"/>
          <w:lang w:val="en-US"/>
        </w:rPr>
        <w:t>.报名流程咨询：登录/注册、信息登记、投标保证金支付等平台操作问题，可拨打“中招联合招标采购平台”统一服务热线：4009033175获取支持，热线服务时间为工作日9:00到12：00，下午13:00到17:00。</w:t>
      </w:r>
    </w:p>
    <w:p w14:paraId="4FF89B1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二、标书款及下载服务费：</w:t>
      </w:r>
    </w:p>
    <w:p w14:paraId="3F84EDA1">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1.标书款：300元；</w:t>
      </w:r>
    </w:p>
    <w:p w14:paraId="7DF1E6F2">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2.标书下载服务费：以平台要求为准，购买后3个工作日开具，标书购买人可在中招联合招标采购平台自行下载；</w:t>
      </w:r>
    </w:p>
    <w:p w14:paraId="7FF28F52">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三、投标保证金线上缴纳流程：</w:t>
      </w:r>
    </w:p>
    <w:p w14:paraId="200D1A0A">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1.投标人登录中招联合招标采购平台，通过【我参与的项目】找到本项目标包，点击【缴纳保证金】按钮，选择“电汇”，点“下一步”按钮获取保证金虚拟账户信息；</w:t>
      </w:r>
    </w:p>
    <w:p w14:paraId="5815BE1E">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2.投标人根据自动生成的唯一虚拟账户信息，按招标文件要求缴纳投标保证金；</w:t>
      </w:r>
    </w:p>
    <w:p w14:paraId="19A1674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3.投标人可在中招联合招标采购平台查看保证金缴纳情况及退还情况。</w:t>
      </w:r>
    </w:p>
    <w:p w14:paraId="619F3CD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4.投标人每个项目的投标保证金虚拟账户均是唯一的，即同一个项目的不同投标人虚拟账户信息不一样；同一投标人不同项目的虚拟账户信息也不一样，请勿泄露虚拟账户信息（特别提示：同一虚拟账户出现不同投标人汇款，即视为围标、串标，请妥善保管虚拟账户信息）</w:t>
      </w:r>
    </w:p>
    <w:p w14:paraId="56740B5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四、其它事项</w:t>
      </w:r>
    </w:p>
    <w:p w14:paraId="334EDEEC">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1.标书款一经收取不予退还。</w:t>
      </w:r>
    </w:p>
    <w:p w14:paraId="2217E43E">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微软雅黑" w:hAnsi="微软雅黑" w:eastAsia="微软雅黑" w:cs="微软雅黑"/>
          <w:color w:val="auto"/>
          <w:kern w:val="20"/>
          <w:szCs w:val="21"/>
          <w:highlight w:val="none"/>
          <w:lang w:val="en-US"/>
        </w:rPr>
      </w:pPr>
      <w:r>
        <w:rPr>
          <w:rFonts w:hint="eastAsia" w:ascii="微软雅黑" w:hAnsi="微软雅黑" w:eastAsia="微软雅黑" w:cs="微软雅黑"/>
          <w:color w:val="auto"/>
          <w:kern w:val="20"/>
          <w:szCs w:val="21"/>
          <w:highlight w:val="none"/>
          <w:lang w:val="en-US"/>
        </w:rPr>
        <w:t>2.本项目投标保证金为线上缴纳，不再单独提供账户信息，投标保证金缴纳以线上操作为准，未按照要求进行标书款及投标保证金缴纳导致的一切后果由投标单位自行负责。</w:t>
      </w:r>
    </w:p>
    <w:p w14:paraId="68935DE3">
      <w:r>
        <w:rPr>
          <w:rFonts w:hint="eastAsia" w:ascii="微软雅黑" w:hAnsi="微软雅黑" w:eastAsia="微软雅黑" w:cs="微软雅黑"/>
          <w:color w:val="auto"/>
          <w:kern w:val="20"/>
          <w:szCs w:val="21"/>
          <w:highlight w:val="none"/>
          <w:lang w:val="en-US"/>
        </w:rPr>
        <w:t>3.交易平台首页帮助中心提供操作手册，潜在投标人可以下载并根据操作手册提示进行注册、登录等。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5B5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2026-10-16T07:59:44Z</dcterms:created>
  <dc:creator>anwen</dc:creator>
  <cp:lastModifiedBy>王峥男</cp:lastModifiedBy>
  <dcterms:modified xsi:type="dcterms:W3CDTF">2026-10-16T08:01:17Z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eyJoZGlkIjoiYjFjMmNjMWQxNzgxOWU3YThmYTlmOTAzOWNiZWQxMDkiLCJ1c2VySWQiOiIxMjk0ODA4MTkyIn0=</vt:lpwstr>
  </property>
  <property fmtid="{D5CDD505-2E9C-101B-9397-08002B2CF9AE}" pid="4" name="ICV">
    <vt:lpwstr>C87BE0A0CA074C40B899C5D08D3F43AF_12</vt:lpwstr>
  </property>
</Properties>
</file>