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1F140">
      <w:pPr>
        <w:keepNext w:val="0"/>
        <w:keepLines w:val="0"/>
        <w:pageBreakBefore w:val="0"/>
        <w:widowControl w:val="0"/>
        <w:kinsoku/>
        <w:wordWrap/>
        <w:overflowPunct/>
        <w:topLinePunct w:val="0"/>
        <w:autoSpaceDE/>
        <w:autoSpaceDN/>
        <w:bidi w:val="0"/>
        <w:spacing w:line="460" w:lineRule="exact"/>
        <w:jc w:val="left"/>
        <w:textAlignment w:val="auto"/>
        <w:rPr>
          <w:rFonts w:hint="eastAsia" w:ascii="仿宋" w:hAnsi="仿宋" w:eastAsia="仿宋" w:cs="Times New Roman"/>
          <w:sz w:val="32"/>
          <w:szCs w:val="32"/>
          <w:lang w:val="en-US" w:eastAsia="zh-CN"/>
        </w:rPr>
      </w:pPr>
      <w:bookmarkStart w:id="0" w:name="_GoBack"/>
      <w:bookmarkEnd w:id="0"/>
      <w:r>
        <w:rPr>
          <w:rFonts w:hint="eastAsia" w:ascii="仿宋" w:hAnsi="仿宋" w:eastAsia="仿宋" w:cs="Times New Roman"/>
          <w:sz w:val="32"/>
          <w:szCs w:val="32"/>
          <w:lang w:val="en-US" w:eastAsia="zh-CN"/>
        </w:rPr>
        <w:t>附件2：</w:t>
      </w:r>
    </w:p>
    <w:p w14:paraId="1A97CCF8">
      <w:pPr>
        <w:keepNext w:val="0"/>
        <w:keepLines w:val="0"/>
        <w:pageBreakBefore w:val="0"/>
        <w:widowControl w:val="0"/>
        <w:kinsoku/>
        <w:wordWrap/>
        <w:overflowPunct/>
        <w:topLinePunct w:val="0"/>
        <w:autoSpaceDE/>
        <w:autoSpaceDN/>
        <w:bidi w:val="0"/>
        <w:spacing w:line="460" w:lineRule="exact"/>
        <w:jc w:val="center"/>
        <w:textAlignment w:val="auto"/>
        <w:rPr>
          <w:rFonts w:hint="eastAsia" w:ascii="仿宋" w:hAnsi="仿宋" w:eastAsia="仿宋" w:cs="Times New Roman"/>
          <w:sz w:val="44"/>
          <w:szCs w:val="44"/>
          <w:lang w:val="en-US" w:eastAsia="zh-CN"/>
        </w:rPr>
      </w:pPr>
    </w:p>
    <w:p w14:paraId="0C130686">
      <w:pPr>
        <w:keepNext w:val="0"/>
        <w:keepLines w:val="0"/>
        <w:pageBreakBefore w:val="0"/>
        <w:widowControl w:val="0"/>
        <w:kinsoku/>
        <w:wordWrap/>
        <w:overflowPunct/>
        <w:topLinePunct w:val="0"/>
        <w:autoSpaceDE/>
        <w:autoSpaceDN/>
        <w:bidi w:val="0"/>
        <w:spacing w:line="460" w:lineRule="exact"/>
        <w:jc w:val="center"/>
        <w:textAlignment w:val="auto"/>
        <w:rPr>
          <w:rFonts w:hint="eastAsia" w:ascii="仿宋" w:hAnsi="仿宋" w:eastAsia="仿宋" w:cs="Times New Roman"/>
          <w:b/>
          <w:bCs/>
          <w:sz w:val="44"/>
          <w:szCs w:val="44"/>
          <w:lang w:val="en-US" w:eastAsia="zh-CN"/>
        </w:rPr>
      </w:pPr>
      <w:r>
        <w:rPr>
          <w:rFonts w:hint="eastAsia" w:ascii="仿宋" w:hAnsi="仿宋" w:eastAsia="仿宋" w:cs="Times New Roman"/>
          <w:b/>
          <w:bCs/>
          <w:sz w:val="44"/>
          <w:szCs w:val="44"/>
          <w:lang w:val="en-US" w:eastAsia="zh-CN"/>
        </w:rPr>
        <w:t>“双录”系统、视频监控系统及内防报警系统运维工作要求</w:t>
      </w:r>
    </w:p>
    <w:p w14:paraId="31CEBA50">
      <w:pPr>
        <w:keepNext w:val="0"/>
        <w:keepLines w:val="0"/>
        <w:pageBreakBefore w:val="0"/>
        <w:widowControl w:val="0"/>
        <w:kinsoku/>
        <w:wordWrap/>
        <w:overflowPunct/>
        <w:topLinePunct w:val="0"/>
        <w:autoSpaceDE/>
        <w:autoSpaceDN/>
        <w:bidi w:val="0"/>
        <w:spacing w:line="460" w:lineRule="exact"/>
        <w:jc w:val="left"/>
        <w:textAlignment w:val="auto"/>
        <w:rPr>
          <w:rFonts w:hint="eastAsia" w:ascii="仿宋" w:hAnsi="仿宋" w:eastAsia="仿宋" w:cs="Times New Roman"/>
          <w:sz w:val="32"/>
          <w:szCs w:val="32"/>
          <w:lang w:val="en-US" w:eastAsia="zh-CN"/>
        </w:rPr>
      </w:pPr>
    </w:p>
    <w:p w14:paraId="7770BE78">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为规范我行双录”系统、视频监控系统及内防报警系统运维管理，保障安防设备稳定运行、数据合规留存，满足监管检查与内部安全管理要求，依据我行安全保卫相关规定，现提出以下具体运维工作要求。</w:t>
      </w:r>
    </w:p>
    <w:p w14:paraId="6ABD3547">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一、适用范围</w:t>
      </w:r>
    </w:p>
    <w:p w14:paraId="388F2508">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运维要求：适用于中国光大银行广州分行辖内所有支行网点、分行机关办公区域、监控中心及自助银行的以下系统：</w:t>
      </w:r>
    </w:p>
    <w:p w14:paraId="54303D78">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1.支行监控系统设备；</w:t>
      </w:r>
    </w:p>
    <w:p w14:paraId="08616AA9">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2.支行监控联网系统设备；</w:t>
      </w:r>
    </w:p>
    <w:p w14:paraId="16C91CB6">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3.支行内部报警系统（内防）；</w:t>
      </w:r>
    </w:p>
    <w:p w14:paraId="012B981E">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4.分行联网中心系统（含分行安防网络设备电子防范系统平台）；</w:t>
      </w:r>
    </w:p>
    <w:p w14:paraId="75573623">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5.自助银行监控、语音播报系统；</w:t>
      </w:r>
    </w:p>
    <w:p w14:paraId="704085AE">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6.IP远程语音对讲系统；</w:t>
      </w:r>
    </w:p>
    <w:p w14:paraId="1495CBE5">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7.支行理财双录系统。</w:t>
      </w:r>
    </w:p>
    <w:p w14:paraId="19D39B87">
      <w:pPr>
        <w:keepNext w:val="0"/>
        <w:keepLines w:val="0"/>
        <w:pageBreakBefore w:val="0"/>
        <w:widowControl w:val="0"/>
        <w:kinsoku/>
        <w:wordWrap/>
        <w:overflowPunct/>
        <w:topLinePunct w:val="0"/>
        <w:autoSpaceDE/>
        <w:autoSpaceDN/>
        <w:bidi w:val="0"/>
        <w:spacing w:line="460" w:lineRule="exact"/>
        <w:ind w:firstLine="562" w:firstLineChars="200"/>
        <w:jc w:val="left"/>
        <w:textAlignment w:val="auto"/>
        <w:rPr>
          <w:rFonts w:hint="default" w:ascii="仿宋" w:hAnsi="仿宋" w:eastAsia="仿宋" w:cs="Times New Roman"/>
          <w:b/>
          <w:sz w:val="28"/>
          <w:szCs w:val="28"/>
          <w:lang w:val="en-US" w:eastAsia="zh-CN"/>
        </w:rPr>
      </w:pPr>
      <w:r>
        <w:rPr>
          <w:rFonts w:hint="eastAsia" w:ascii="仿宋" w:hAnsi="仿宋" w:eastAsia="仿宋" w:cs="Times New Roman"/>
          <w:b/>
          <w:sz w:val="28"/>
          <w:szCs w:val="28"/>
          <w:lang w:val="en-US" w:eastAsia="zh-CN"/>
        </w:rPr>
        <w:t>二、运维服务单位职责与责任边界</w:t>
      </w:r>
    </w:p>
    <w:p w14:paraId="38760B52">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1.严格按照我行相关要求，制定并执行月度/年度维保计划，按时提交维保报告；</w:t>
      </w:r>
    </w:p>
    <w:p w14:paraId="3F9E709D">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2.按规定频次开展设备检查、清洁、调试工作，及时处置故障；</w:t>
      </w:r>
    </w:p>
    <w:p w14:paraId="12F39347">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3.建立全辖安防设备运维台账，确保设备信息、维保记录完整可追溯。</w:t>
      </w:r>
    </w:p>
    <w:p w14:paraId="4E15F52A">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4.配合分行保卫部、支行开展安防检查、监管迎检等相关工作。</w:t>
      </w:r>
    </w:p>
    <w:p w14:paraId="4BCFDC94">
      <w:pPr>
        <w:keepNext w:val="0"/>
        <w:keepLines w:val="0"/>
        <w:pageBreakBefore w:val="0"/>
        <w:widowControl w:val="0"/>
        <w:kinsoku/>
        <w:wordWrap/>
        <w:overflowPunct/>
        <w:topLinePunct w:val="0"/>
        <w:autoSpaceDE/>
        <w:autoSpaceDN/>
        <w:bidi w:val="0"/>
        <w:spacing w:line="460" w:lineRule="exact"/>
        <w:jc w:val="left"/>
        <w:textAlignment w:val="auto"/>
        <w:rPr>
          <w:rFonts w:hint="eastAsia" w:ascii="仿宋" w:hAnsi="仿宋" w:eastAsia="仿宋" w:cs="Times New Roman"/>
          <w:b/>
          <w:sz w:val="28"/>
          <w:szCs w:val="28"/>
        </w:rPr>
      </w:pPr>
    </w:p>
    <w:p w14:paraId="54483B97">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p>
    <w:p w14:paraId="2F55648D">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三、维保工作标准与频次</w:t>
      </w:r>
    </w:p>
    <w:p w14:paraId="7BD589FE">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default"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（一）常规维保工作方式</w:t>
      </w:r>
    </w:p>
    <w:p w14:paraId="6756B6E3">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1.月度维保。每月至少安排2名技术人员对所有网点及分行机关办公区域和监控中心进行一次月度保养工作并提交检测报告。</w:t>
      </w:r>
    </w:p>
    <w:p w14:paraId="5EF401B6">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2.年度维保。每年第四季度对所有的网点监控系统进行一次全面检测和维护，并对当年运维工作进行总结，次年初需提交年度运维工作报告。</w:t>
      </w:r>
    </w:p>
    <w:p w14:paraId="39170A7B">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（二）分系统维保工作标准</w:t>
      </w:r>
    </w:p>
    <w:p w14:paraId="53D0D617">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1.支行监控系统：</w:t>
      </w:r>
    </w:p>
    <w:p w14:paraId="7DDA0608">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A.监控摄像机的检查。包括摄像机的镜头清洁、位置角度的调整、护罩的卫生清洁等（1次/月）；</w:t>
      </w:r>
    </w:p>
    <w:p w14:paraId="2587DC33">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B.对所有监控录像主机的功能检查、保存天数、录像质量、运行时间等参数的检查（1次/月）；</w:t>
      </w:r>
    </w:p>
    <w:p w14:paraId="6DD921E0">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C.对监控录像主机的卫生灰尘专业清洁（1次/月）</w:t>
      </w:r>
    </w:p>
    <w:p w14:paraId="32ACCEC3">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D.摄像机、主机的维修，使用公司的备用件替换坏的设备（接到通知2小时内处理）；</w:t>
      </w:r>
    </w:p>
    <w:p w14:paraId="3CB70ABB">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E.支行柜台调整时，监控前端摄像机的位置调整；</w:t>
      </w:r>
    </w:p>
    <w:p w14:paraId="3AF55D7F">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F.完成分行保卫部及支行领导要求监控录像资料的调阅及刻录。</w:t>
      </w:r>
    </w:p>
    <w:p w14:paraId="72D48A80">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2.支行联网系统：</w:t>
      </w:r>
    </w:p>
    <w:p w14:paraId="31C69348">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A.联网主机的功能检查、网络的检查（1次/月）；</w:t>
      </w:r>
    </w:p>
    <w:p w14:paraId="4D50CC94">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B.联网主机内部的专业清洁（1次/月）；</w:t>
      </w:r>
    </w:p>
    <w:p w14:paraId="3290AA27">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3.内部保安报警系统：</w:t>
      </w:r>
    </w:p>
    <w:p w14:paraId="080238FB">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A.检查报警主机的各项功能情况（1次/月）；</w:t>
      </w:r>
    </w:p>
    <w:p w14:paraId="441D2C2F">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B.报警主机、探头、警号的卫生清洁（1次/月）；</w:t>
      </w:r>
    </w:p>
    <w:p w14:paraId="272B39BF">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4.分行联网监控系统：</w:t>
      </w:r>
    </w:p>
    <w:p w14:paraId="2B9E1E8B">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A.联网主机的维护保养，专业的主机卫生清洁（4次/年）；</w:t>
      </w:r>
    </w:p>
    <w:p w14:paraId="0300B7ED">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B.分行联网中心的网络交换设备的维护（1次/月）；</w:t>
      </w:r>
    </w:p>
    <w:p w14:paraId="200C1293">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C.分控联网软件的免费升级、安装（适时）；</w:t>
      </w:r>
    </w:p>
    <w:p w14:paraId="34C08F44">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D.分行安防网络设备电子防范系统平台及设备维护（1次/月）；</w:t>
      </w:r>
    </w:p>
    <w:p w14:paraId="48338792">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rPr>
      </w:pPr>
      <w:r>
        <w:rPr>
          <w:rFonts w:hint="eastAsia" w:ascii="仿宋" w:hAnsi="仿宋" w:eastAsia="仿宋" w:cs="Times New Roman"/>
          <w:b/>
          <w:bCs/>
          <w:sz w:val="32"/>
          <w:szCs w:val="32"/>
        </w:rPr>
        <w:t>5</w:t>
      </w:r>
      <w:r>
        <w:rPr>
          <w:rFonts w:hint="eastAsia" w:ascii="仿宋" w:hAnsi="仿宋" w:eastAsia="仿宋" w:cs="Times New Roman"/>
          <w:b/>
          <w:bCs/>
          <w:sz w:val="32"/>
          <w:szCs w:val="32"/>
          <w:lang w:val="en-US" w:eastAsia="zh-CN"/>
        </w:rPr>
        <w:t>.</w:t>
      </w:r>
      <w:r>
        <w:rPr>
          <w:rFonts w:hint="eastAsia" w:ascii="仿宋" w:hAnsi="仿宋" w:eastAsia="仿宋" w:cs="Times New Roman"/>
          <w:b/>
          <w:bCs/>
          <w:sz w:val="32"/>
          <w:szCs w:val="32"/>
        </w:rPr>
        <w:t>自助银行监控、语音播报系统：</w:t>
      </w:r>
    </w:p>
    <w:p w14:paraId="1DC6B2CA">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A.定期检查自助监控摄像机、主机的运行情况（1次/月）；</w:t>
      </w:r>
    </w:p>
    <w:p w14:paraId="3EC37DBE">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B.对摄像机、主机的专业卫生清洁（4次/年）；</w:t>
      </w:r>
    </w:p>
    <w:p w14:paraId="457503FA">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C.联网监控网络的测试、维护（1次/月）</w:t>
      </w:r>
    </w:p>
    <w:p w14:paraId="2DEEC808">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D.完成分行保卫部及支行领导要求监控录像资料的调阅及刻录。</w:t>
      </w:r>
    </w:p>
    <w:p w14:paraId="34D67700">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sz w:val="32"/>
          <w:szCs w:val="32"/>
          <w:lang w:eastAsia="zh-CN"/>
        </w:rPr>
      </w:pPr>
      <w:r>
        <w:rPr>
          <w:rFonts w:hint="eastAsia" w:ascii="仿宋" w:hAnsi="仿宋" w:eastAsia="仿宋" w:cs="Times New Roman"/>
          <w:b/>
          <w:bCs/>
          <w:sz w:val="32"/>
          <w:szCs w:val="32"/>
        </w:rPr>
        <w:t>6</w:t>
      </w:r>
      <w:r>
        <w:rPr>
          <w:rFonts w:hint="eastAsia" w:ascii="仿宋" w:hAnsi="仿宋" w:eastAsia="仿宋" w:cs="Times New Roman"/>
          <w:b/>
          <w:bCs/>
          <w:sz w:val="32"/>
          <w:szCs w:val="32"/>
          <w:lang w:val="en-US" w:eastAsia="zh-CN"/>
        </w:rPr>
        <w:t>.</w:t>
      </w:r>
      <w:r>
        <w:rPr>
          <w:rFonts w:hint="eastAsia" w:ascii="仿宋" w:hAnsi="仿宋" w:eastAsia="仿宋" w:cs="Times New Roman"/>
          <w:b/>
          <w:bCs/>
          <w:sz w:val="32"/>
          <w:szCs w:val="32"/>
        </w:rPr>
        <w:t>IP远程语音对讲系统</w:t>
      </w:r>
      <w:r>
        <w:rPr>
          <w:rFonts w:hint="eastAsia" w:ascii="仿宋" w:hAnsi="仿宋" w:eastAsia="仿宋" w:cs="Times New Roman"/>
          <w:b/>
          <w:bCs/>
          <w:sz w:val="32"/>
          <w:szCs w:val="32"/>
          <w:lang w:eastAsia="zh-CN"/>
        </w:rPr>
        <w:t>：</w:t>
      </w:r>
    </w:p>
    <w:p w14:paraId="699CBA18">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A.定期检查IP远程语音对讲设备的运行情况（1次/月）；</w:t>
      </w:r>
    </w:p>
    <w:p w14:paraId="64FE7EC3">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B.对语音对讲设备的专业卫生清洁（4次/年）；</w:t>
      </w:r>
    </w:p>
    <w:p w14:paraId="7AAB4797">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C.定期对远程网络设备进行调试及系统升级工作。</w:t>
      </w:r>
    </w:p>
    <w:p w14:paraId="3465A199">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b/>
          <w:bCs/>
          <w:sz w:val="32"/>
          <w:szCs w:val="32"/>
          <w:lang w:val="en-US" w:eastAsia="zh-CN"/>
        </w:rPr>
        <w:t>7.理财“双录”系统：</w:t>
      </w:r>
    </w:p>
    <w:p w14:paraId="53D9464A">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A.负责服务器、硬盘、存储等硬件设备的巡检工作，并对双录系统硬件设备故障情况制定相关应急措施。负责设备的巡检、维护和系统升级工作，定期检查双录音视频文件存储设施，确保存储介质状态正常，文件无丢失。确保设备符合监管要求全程同步录音录像，影音资料清晰、完整、连贯，录像可明确辨别银行员工和客户面部特征；录音可明确辨识员工和客户语言表述，并与录像画面保持同步。确保录音录像资料可随时精准检索和调阅；</w:t>
      </w:r>
    </w:p>
    <w:p w14:paraId="6D0B4E88">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B.每周对双录存储设备及服务器检查确保存储信息完整；</w:t>
      </w:r>
    </w:p>
    <w:p w14:paraId="63148063">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C.每月对网点双录设备进行检测确保正常运行；</w:t>
      </w:r>
    </w:p>
    <w:p w14:paraId="526CF1C6">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D.对报障网点双录设备两小时内到现场解决。</w:t>
      </w:r>
    </w:p>
    <w:p w14:paraId="67BBA120">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四、故障处置与应急管理</w:t>
      </w:r>
    </w:p>
    <w:p w14:paraId="3E8F4AE9">
      <w:pPr>
        <w:keepNext w:val="0"/>
        <w:keepLines w:val="0"/>
        <w:pageBreakBefore w:val="0"/>
        <w:widowControl w:val="0"/>
        <w:kinsoku/>
        <w:wordWrap/>
        <w:overflowPunct/>
        <w:topLinePunct w:val="0"/>
        <w:autoSpaceDE/>
        <w:autoSpaceDN/>
        <w:bidi w:val="0"/>
        <w:spacing w:line="460" w:lineRule="exact"/>
        <w:ind w:firstLine="643" w:firstLineChars="200"/>
        <w:jc w:val="left"/>
        <w:textAlignment w:val="auto"/>
        <w:rPr>
          <w:rFonts w:hint="default"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（一）故障处置标准</w:t>
      </w:r>
    </w:p>
    <w:p w14:paraId="08C6D9E5">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1.紧急故障：属于影响营业合规的设备故障，包含柜台监控、理财“双录”设备等。接报后2小时内到达现场，4小时内恢复正常运行；无法现场修复的须立即启用备用设备保障系统正常运行，并在24小时内完成故障设备更换维修。</w:t>
      </w:r>
    </w:p>
    <w:p w14:paraId="3E9A9180">
      <w:pPr>
        <w:keepNext w:val="0"/>
        <w:keepLines w:val="0"/>
        <w:pageBreakBefore w:val="0"/>
        <w:widowControl w:val="0"/>
        <w:kinsoku/>
        <w:wordWrap/>
        <w:overflowPunct/>
        <w:topLinePunct w:val="0"/>
        <w:autoSpaceDE/>
        <w:autoSpaceDN/>
        <w:bidi w:val="0"/>
        <w:spacing w:line="460" w:lineRule="exact"/>
        <w:ind w:firstLine="640" w:firstLineChars="200"/>
        <w:jc w:val="both"/>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2.一般故障：属于不影响正常营业的非核心设备故障，包含办公区域非关键监控、自助银行对讲设备等。接报后2.5小时内响应，3小时到达现场，24小时内完成故障设备更换维修。</w:t>
      </w:r>
    </w:p>
    <w:p w14:paraId="108FFB9C">
      <w:pPr>
        <w:keepNext w:val="0"/>
        <w:keepLines w:val="0"/>
        <w:pageBreakBefore w:val="0"/>
        <w:widowControl w:val="0"/>
        <w:kinsoku/>
        <w:wordWrap/>
        <w:overflowPunct/>
        <w:topLinePunct w:val="0"/>
        <w:autoSpaceDE/>
        <w:autoSpaceDN/>
        <w:bidi w:val="0"/>
        <w:spacing w:line="460" w:lineRule="exact"/>
        <w:ind w:firstLine="643" w:firstLineChars="200"/>
        <w:jc w:val="both"/>
        <w:textAlignment w:val="auto"/>
        <w:rPr>
          <w:rFonts w:hint="eastAsia" w:ascii="仿宋" w:hAnsi="仿宋" w:eastAsia="仿宋" w:cs="Times New Roman"/>
          <w:b/>
          <w:bCs/>
          <w:sz w:val="32"/>
          <w:szCs w:val="32"/>
          <w:lang w:val="en-US" w:eastAsia="zh-CN"/>
        </w:rPr>
      </w:pPr>
      <w:r>
        <w:rPr>
          <w:rFonts w:hint="eastAsia" w:ascii="仿宋" w:hAnsi="仿宋" w:eastAsia="仿宋" w:cs="Times New Roman"/>
          <w:b/>
          <w:bCs/>
          <w:sz w:val="32"/>
          <w:szCs w:val="32"/>
          <w:lang w:val="en-US" w:eastAsia="zh-CN"/>
        </w:rPr>
        <w:t>（二）备用设备管理要求</w:t>
      </w:r>
    </w:p>
    <w:p w14:paraId="2DF92281">
      <w:pPr>
        <w:keepNext w:val="0"/>
        <w:keepLines w:val="0"/>
        <w:pageBreakBefore w:val="0"/>
        <w:widowControl w:val="0"/>
        <w:kinsoku/>
        <w:wordWrap/>
        <w:overflowPunct/>
        <w:topLinePunct w:val="0"/>
        <w:autoSpaceDE/>
        <w:autoSpaceDN/>
        <w:bidi w:val="0"/>
        <w:spacing w:line="460" w:lineRule="exact"/>
        <w:ind w:firstLine="640" w:firstLineChars="200"/>
        <w:jc w:val="both"/>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1.运维服务单位须建立全辖安防备用设备专用台账，足额配备监控摄像机、存储硬盘、语音对讲设备、双录主机等常用备用品备件，满足各网点即时替换需求。</w:t>
      </w:r>
    </w:p>
    <w:p w14:paraId="3992B723">
      <w:pPr>
        <w:keepNext w:val="0"/>
        <w:keepLines w:val="0"/>
        <w:pageBreakBefore w:val="0"/>
        <w:widowControl w:val="0"/>
        <w:kinsoku/>
        <w:wordWrap/>
        <w:overflowPunct/>
        <w:topLinePunct w:val="0"/>
        <w:autoSpaceDE/>
        <w:autoSpaceDN/>
        <w:bidi w:val="0"/>
        <w:spacing w:line="460" w:lineRule="exact"/>
        <w:ind w:firstLine="640" w:firstLineChars="200"/>
        <w:jc w:val="both"/>
        <w:textAlignment w:val="auto"/>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2.运维服务单位须确保备品件性能完好、随时可用。</w:t>
      </w:r>
    </w:p>
    <w:p w14:paraId="29F57AC9">
      <w:pPr>
        <w:keepNext w:val="0"/>
        <w:keepLines w:val="0"/>
        <w:pageBreakBefore w:val="0"/>
        <w:widowControl w:val="0"/>
        <w:kinsoku/>
        <w:wordWrap/>
        <w:overflowPunct/>
        <w:topLinePunct w:val="0"/>
        <w:autoSpaceDE/>
        <w:autoSpaceDN/>
        <w:bidi w:val="0"/>
        <w:spacing w:line="460" w:lineRule="exact"/>
        <w:ind w:firstLine="640" w:firstLineChars="200"/>
        <w:jc w:val="both"/>
        <w:textAlignment w:val="auto"/>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3.现场完成故障设备替换后，运维单位须在7个工作日内完成损坏设备维修或新机增补，并补齐备用件库存。</w:t>
      </w:r>
    </w:p>
    <w:p w14:paraId="6489C443">
      <w:pPr>
        <w:keepNext w:val="0"/>
        <w:keepLines w:val="0"/>
        <w:pageBreakBefore w:val="0"/>
        <w:widowControl w:val="0"/>
        <w:kinsoku/>
        <w:wordWrap/>
        <w:overflowPunct/>
        <w:topLinePunct w:val="0"/>
        <w:autoSpaceDE/>
        <w:autoSpaceDN/>
        <w:bidi w:val="0"/>
        <w:spacing w:line="460" w:lineRule="exact"/>
        <w:ind w:firstLine="640" w:firstLineChars="200"/>
        <w:jc w:val="left"/>
        <w:textAlignment w:val="auto"/>
        <w:rPr>
          <w:rFonts w:hint="default" w:ascii="仿宋" w:hAnsi="仿宋" w:eastAsia="仿宋"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B5655"/>
    <w:rsid w:val="0C096A8E"/>
    <w:rsid w:val="2FA64744"/>
    <w:rsid w:val="3F637E77"/>
    <w:rsid w:val="5C4B0763"/>
    <w:rsid w:val="6C8C7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22</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2023-05-23T03:29:00Z</dcterms:created>
  <dc:creator>user</dc:creator>
  <cp:lastModifiedBy>聂胜利</cp:lastModifiedBy>
  <dcterms:modified xsi:type="dcterms:W3CDTF">2026-05-27T00:29:32Z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54293260839541ADB0B6F90885B33475_13</vt:lpwstr>
  </property>
</Properties>
</file>